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064EA4C" w:rsidR="00086CFC" w:rsidRPr="00DB29CF" w:rsidRDefault="00C2005D" w:rsidP="00DB29CF">
      <w:pPr>
        <w:pStyle w:val="VCAAHeading1"/>
        <w:rPr>
          <w:lang w:val="en-AU"/>
        </w:rPr>
      </w:pPr>
      <w:r w:rsidRPr="00DB29CF">
        <w:rPr>
          <w:lang w:val="en-AU"/>
        </w:rPr>
        <w:t>E</w:t>
      </w:r>
      <w:r w:rsidR="00E56D1D" w:rsidRPr="00DB29CF">
        <w:rPr>
          <w:lang w:val="en-AU"/>
        </w:rPr>
        <w:t>m</w:t>
      </w:r>
      <w:r w:rsidR="007E7D1F" w:rsidRPr="00DB29CF">
        <w:rPr>
          <w:lang w:val="en-AU"/>
        </w:rPr>
        <w:t xml:space="preserve">bedding </w:t>
      </w:r>
      <w:r w:rsidR="002D0B21" w:rsidRPr="00DB29CF">
        <w:rPr>
          <w:lang w:val="en-AU"/>
        </w:rPr>
        <w:t>career education</w:t>
      </w:r>
      <w:r w:rsidR="007E7D1F" w:rsidRPr="00DB29CF">
        <w:rPr>
          <w:lang w:val="en-AU"/>
        </w:rPr>
        <w:t xml:space="preserve"> in </w:t>
      </w:r>
      <w:r w:rsidR="00E56D1D" w:rsidRPr="00DB29CF">
        <w:rPr>
          <w:lang w:val="en-AU"/>
        </w:rPr>
        <w:t>the Victorian Curriculum F–10</w:t>
      </w:r>
      <w:r w:rsidR="00086CFC" w:rsidRPr="00DB29CF">
        <w:rPr>
          <w:lang w:val="en-AU"/>
        </w:rPr>
        <w:t xml:space="preserve"> </w:t>
      </w:r>
    </w:p>
    <w:p w14:paraId="309AA2D5" w14:textId="510F348F" w:rsidR="004F6DE0" w:rsidRPr="00DB29CF" w:rsidRDefault="00F433A3" w:rsidP="004F6DE0">
      <w:pPr>
        <w:pStyle w:val="VCAAHeading2"/>
        <w:rPr>
          <w:lang w:val="en-AU"/>
        </w:rPr>
      </w:pPr>
      <w:bookmarkStart w:id="0" w:name="TemplateOverview"/>
      <w:bookmarkEnd w:id="0"/>
      <w:r w:rsidRPr="00DB29CF">
        <w:rPr>
          <w:lang w:val="en-AU"/>
        </w:rPr>
        <w:t xml:space="preserve">Digital Technologies, Levels </w:t>
      </w:r>
      <w:r w:rsidR="00F5779A" w:rsidRPr="00DB29CF">
        <w:rPr>
          <w:lang w:val="en-AU"/>
        </w:rPr>
        <w:t>5</w:t>
      </w:r>
      <w:r w:rsidRPr="00DB29CF">
        <w:rPr>
          <w:lang w:val="en-AU"/>
        </w:rPr>
        <w:t xml:space="preserve"> and </w:t>
      </w:r>
      <w:r w:rsidR="00F5779A" w:rsidRPr="00DB29CF">
        <w:rPr>
          <w:lang w:val="en-AU"/>
        </w:rPr>
        <w:t>6</w:t>
      </w:r>
    </w:p>
    <w:p w14:paraId="2E354ED1" w14:textId="4A7D3781" w:rsidR="0038622E" w:rsidRPr="00DB29CF" w:rsidRDefault="008B1278" w:rsidP="004F6DE0">
      <w:pPr>
        <w:pStyle w:val="VCAAbodyintrotext"/>
        <w:rPr>
          <w:lang w:val="en-AU"/>
        </w:rPr>
      </w:pPr>
      <w:r w:rsidRPr="00DB29CF">
        <w:rPr>
          <w:lang w:val="en-AU"/>
        </w:rPr>
        <w:t>An e</w:t>
      </w:r>
      <w:r w:rsidR="00C6415E" w:rsidRPr="00DB29CF">
        <w:rPr>
          <w:lang w:val="en-AU"/>
        </w:rPr>
        <w:t>xisting l</w:t>
      </w:r>
      <w:r w:rsidRPr="00DB29CF">
        <w:rPr>
          <w:lang w:val="en-AU"/>
        </w:rPr>
        <w:t>earning activity</w:t>
      </w:r>
      <w:r w:rsidR="00254888" w:rsidRPr="00DB29CF">
        <w:rPr>
          <w:lang w:val="en-AU"/>
        </w:rPr>
        <w:t xml:space="preserve"> linked to</w:t>
      </w:r>
      <w:r w:rsidRPr="00DB29CF">
        <w:rPr>
          <w:lang w:val="en-AU"/>
        </w:rPr>
        <w:t xml:space="preserve"> a particular learning area or capability in the</w:t>
      </w:r>
      <w:r w:rsidR="00C6415E" w:rsidRPr="00DB29CF">
        <w:rPr>
          <w:lang w:val="en-AU"/>
        </w:rPr>
        <w:t xml:space="preserve"> Victorian Curriculum F–10</w:t>
      </w:r>
      <w:r w:rsidR="0038622E" w:rsidRPr="00DB29CF">
        <w:rPr>
          <w:lang w:val="en-AU"/>
        </w:rPr>
        <w:t xml:space="preserve"> can be</w:t>
      </w:r>
      <w:r w:rsidR="00255852" w:rsidRPr="00DB29CF">
        <w:rPr>
          <w:lang w:val="en-AU"/>
        </w:rPr>
        <w:t xml:space="preserve"> easily</w:t>
      </w:r>
      <w:r w:rsidR="0038622E" w:rsidRPr="00DB29CF">
        <w:rPr>
          <w:lang w:val="en-AU"/>
        </w:rPr>
        <w:t xml:space="preserve"> </w:t>
      </w:r>
      <w:r w:rsidR="00255852" w:rsidRPr="00DB29CF">
        <w:rPr>
          <w:lang w:val="en-AU"/>
        </w:rPr>
        <w:t xml:space="preserve">adapted </w:t>
      </w:r>
      <w:r w:rsidR="0038622E" w:rsidRPr="00DB29CF">
        <w:rPr>
          <w:lang w:val="en-AU"/>
        </w:rPr>
        <w:t xml:space="preserve">to incorporate </w:t>
      </w:r>
      <w:r w:rsidR="002D0B21" w:rsidRPr="00DB29CF">
        <w:rPr>
          <w:lang w:val="en-AU"/>
        </w:rPr>
        <w:t>career education</w:t>
      </w:r>
      <w:r w:rsidR="00255852" w:rsidRPr="00DB29CF">
        <w:rPr>
          <w:lang w:val="en-AU"/>
        </w:rPr>
        <w:t>, enriching students’ career-related learning and skill development</w:t>
      </w:r>
      <w:r w:rsidR="00C6415E" w:rsidRPr="00DB29CF">
        <w:rPr>
          <w:lang w:val="en-AU"/>
        </w:rPr>
        <w:t xml:space="preserve">. </w:t>
      </w:r>
    </w:p>
    <w:p w14:paraId="27EE590C" w14:textId="43E2E57C" w:rsidR="00255852" w:rsidRPr="00DB29CF" w:rsidRDefault="00254888" w:rsidP="004F6DE0">
      <w:pPr>
        <w:pStyle w:val="VCAAHeading3"/>
        <w:rPr>
          <w:lang w:val="en-AU"/>
        </w:rPr>
      </w:pPr>
      <w:r w:rsidRPr="00DB29CF">
        <w:rPr>
          <w:lang w:val="en-AU"/>
        </w:rPr>
        <w:t xml:space="preserve">1. Identify an existing learning activity </w:t>
      </w:r>
    </w:p>
    <w:p w14:paraId="0AE57492" w14:textId="57771B35" w:rsidR="008B1278" w:rsidRPr="00DB29CF" w:rsidRDefault="008B1278" w:rsidP="00DB29CF">
      <w:pPr>
        <w:pStyle w:val="VCAAbody-withlargetabandhangingindent"/>
      </w:pPr>
      <w:r w:rsidRPr="00DB29CF">
        <w:rPr>
          <w:b/>
        </w:rPr>
        <w:t>Curriculum area and levels:</w:t>
      </w:r>
      <w:r w:rsidRPr="00DB29CF">
        <w:tab/>
      </w:r>
      <w:r w:rsidR="00F433A3" w:rsidRPr="00DB29CF">
        <w:t xml:space="preserve">Digital Technologies, Levels </w:t>
      </w:r>
      <w:r w:rsidR="00F5779A" w:rsidRPr="00DB29CF">
        <w:t>5</w:t>
      </w:r>
      <w:r w:rsidR="00F433A3" w:rsidRPr="00DB29CF">
        <w:t xml:space="preserve"> and </w:t>
      </w:r>
      <w:r w:rsidR="00F5779A" w:rsidRPr="00DB29CF">
        <w:t>6</w:t>
      </w:r>
    </w:p>
    <w:p w14:paraId="1288167B" w14:textId="40C73E28" w:rsidR="00F433A3" w:rsidRPr="00DB29CF" w:rsidRDefault="00254888" w:rsidP="00F433A3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DB29CF">
        <w:rPr>
          <w:b/>
        </w:rPr>
        <w:t>Relevant c</w:t>
      </w:r>
      <w:r w:rsidR="008B1278" w:rsidRPr="00DB29CF">
        <w:rPr>
          <w:b/>
        </w:rPr>
        <w:t>ontent description:</w:t>
      </w:r>
      <w:r w:rsidR="008B1278" w:rsidRPr="00DB29CF">
        <w:tab/>
      </w:r>
      <w:r w:rsidR="00802844" w:rsidRPr="00DB29CF">
        <w:t xml:space="preserve">Design, </w:t>
      </w:r>
      <w:r w:rsidR="00030AB6" w:rsidRPr="00DB29CF">
        <w:t>modify and follow</w:t>
      </w:r>
      <w:r w:rsidR="00802844" w:rsidRPr="00DB29CF">
        <w:t xml:space="preserve"> simple algorithms represented diagrammatically and in English, involving sequences of steps, branching and iteration </w:t>
      </w:r>
      <w:hyperlink r:id="rId11" w:history="1">
        <w:r w:rsidR="00802844" w:rsidRPr="00DB29CF">
          <w:t>(</w:t>
        </w:r>
        <w:r w:rsidR="00802844" w:rsidRPr="00DB29CF">
          <w:rPr>
            <w:rStyle w:val="Hyperlink"/>
          </w:rPr>
          <w:t>VCDTCD032</w:t>
        </w:r>
        <w:r w:rsidR="00802844" w:rsidRPr="00DB29CF">
          <w:t>)</w:t>
        </w:r>
      </w:hyperlink>
    </w:p>
    <w:p w14:paraId="36A2C730" w14:textId="36A86CC2" w:rsidR="007E7D1F" w:rsidRPr="00DB29CF" w:rsidRDefault="00B51FA6" w:rsidP="00B51FA6">
      <w:pPr>
        <w:pStyle w:val="VCAAbody-withlargetabandhangingindent"/>
      </w:pPr>
      <w:r w:rsidRPr="00DB29CF">
        <w:rPr>
          <w:b/>
        </w:rPr>
        <w:t>Existing a</w:t>
      </w:r>
      <w:r w:rsidR="00254888" w:rsidRPr="00DB29CF">
        <w:rPr>
          <w:b/>
        </w:rPr>
        <w:t>ctivity</w:t>
      </w:r>
      <w:r w:rsidR="00097F58" w:rsidRPr="00DB29CF">
        <w:rPr>
          <w:b/>
        </w:rPr>
        <w:t>:</w:t>
      </w:r>
      <w:r w:rsidR="00254888" w:rsidRPr="00DB29CF">
        <w:tab/>
      </w:r>
      <w:r w:rsidR="00802844" w:rsidRPr="00DB29CF">
        <w:t>Identify</w:t>
      </w:r>
      <w:r w:rsidR="003B0888" w:rsidRPr="00DB29CF">
        <w:t>ing</w:t>
      </w:r>
      <w:r w:rsidR="00802844" w:rsidRPr="00DB29CF">
        <w:t xml:space="preserve"> the components of a flowchart that includes repeating steps and creating </w:t>
      </w:r>
      <w:r w:rsidR="003B0888" w:rsidRPr="00DB29CF">
        <w:t>a</w:t>
      </w:r>
      <w:r w:rsidR="00802844" w:rsidRPr="00DB29CF">
        <w:t xml:space="preserve"> flowchart</w:t>
      </w:r>
      <w:r w:rsidR="00CB019C" w:rsidRPr="00DB29CF">
        <w:t xml:space="preserve"> for a classroom process</w:t>
      </w:r>
      <w:r w:rsidR="00802844" w:rsidRPr="00DB29CF">
        <w:t>.</w:t>
      </w:r>
      <w:r w:rsidR="00D35D07" w:rsidRPr="00DB29CF">
        <w:t xml:space="preserve"> </w:t>
      </w:r>
    </w:p>
    <w:p w14:paraId="2364A01C" w14:textId="76611B5A" w:rsidR="00421DB1" w:rsidRPr="00DB29CF" w:rsidRDefault="00421DB1" w:rsidP="00B51FA6">
      <w:pPr>
        <w:pStyle w:val="VCAAbody-withlargetabandhangingindent"/>
      </w:pPr>
      <w:r w:rsidRPr="00DB29CF">
        <w:rPr>
          <w:b/>
        </w:rPr>
        <w:t>Summary of adaptation, change, addition:</w:t>
      </w:r>
      <w:r w:rsidRPr="00DB29CF">
        <w:tab/>
      </w:r>
      <w:r w:rsidR="003B0888" w:rsidRPr="00DB29CF">
        <w:t>D</w:t>
      </w:r>
      <w:r w:rsidR="00802844" w:rsidRPr="00DB29CF">
        <w:t>evelop</w:t>
      </w:r>
      <w:r w:rsidR="003B0888" w:rsidRPr="00DB29CF">
        <w:t>ing</w:t>
      </w:r>
      <w:r w:rsidR="00802844" w:rsidRPr="00DB29CF">
        <w:t xml:space="preserve"> and implement</w:t>
      </w:r>
      <w:r w:rsidR="003B0888" w:rsidRPr="00DB29CF">
        <w:t>ing</w:t>
      </w:r>
      <w:r w:rsidR="00802844" w:rsidRPr="00DB29CF">
        <w:t xml:space="preserve"> a flowchart, with opportunities for evaluation and improvement</w:t>
      </w:r>
      <w:r w:rsidR="005D45B3" w:rsidRPr="00DB29CF">
        <w:t>, and considering flowcharts within a workplace context.</w:t>
      </w:r>
    </w:p>
    <w:p w14:paraId="65DFB73F" w14:textId="26BA7277" w:rsidR="00254888" w:rsidRPr="00DB29CF" w:rsidRDefault="00254888" w:rsidP="00DB29CF">
      <w:pPr>
        <w:pStyle w:val="VCAAHeading3"/>
        <w:rPr>
          <w:lang w:val="en-AU"/>
        </w:rPr>
      </w:pPr>
      <w:r w:rsidRPr="00DB29CF">
        <w:rPr>
          <w:lang w:val="en-AU"/>
        </w:rPr>
        <w:t xml:space="preserve">2. Adapt the learning activity to </w:t>
      </w:r>
      <w:r w:rsidR="00FF47DF" w:rsidRPr="00DB29CF">
        <w:rPr>
          <w:lang w:val="en-AU"/>
        </w:rPr>
        <w:t>include</w:t>
      </w:r>
      <w:r w:rsidRPr="00DB29CF">
        <w:rPr>
          <w:lang w:val="en-AU"/>
        </w:rPr>
        <w:t xml:space="preserve"> a </w:t>
      </w:r>
      <w:r w:rsidR="002D0B21" w:rsidRPr="00DB29CF">
        <w:rPr>
          <w:lang w:val="en-AU"/>
        </w:rPr>
        <w:t>career education</w:t>
      </w:r>
      <w:r w:rsidRPr="00DB29CF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397"/>
        <w:gridCol w:w="6492"/>
      </w:tblGrid>
      <w:tr w:rsidR="00254888" w:rsidRPr="00DB29CF" w14:paraId="47FFE019" w14:textId="77777777" w:rsidTr="00DB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DB29CF" w:rsidRDefault="00254888" w:rsidP="00B51FA6">
            <w:pPr>
              <w:pStyle w:val="VCAAtablecondensedheading"/>
              <w:rPr>
                <w:lang w:val="en-AU"/>
              </w:rPr>
            </w:pPr>
            <w:r w:rsidRPr="00DB29CF">
              <w:rPr>
                <w:lang w:val="en-AU"/>
              </w:rPr>
              <w:t>Existing learning activity</w:t>
            </w:r>
          </w:p>
        </w:tc>
        <w:tc>
          <w:tcPr>
            <w:tcW w:w="649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DB29CF" w:rsidRDefault="00E9592C" w:rsidP="00B51FA6">
            <w:pPr>
              <w:pStyle w:val="VCAAtablecondensedheading"/>
              <w:rPr>
                <w:lang w:val="en-AU"/>
              </w:rPr>
            </w:pPr>
            <w:r w:rsidRPr="00DB29CF">
              <w:rPr>
                <w:lang w:val="en-AU"/>
              </w:rPr>
              <w:t>Adaptations, changes or extensions that can be made</w:t>
            </w:r>
          </w:p>
        </w:tc>
      </w:tr>
      <w:tr w:rsidR="00254888" w:rsidRPr="00DB29CF" w14:paraId="20588B85" w14:textId="77777777" w:rsidTr="00DB29CF">
        <w:tc>
          <w:tcPr>
            <w:tcW w:w="3397" w:type="dxa"/>
          </w:tcPr>
          <w:p w14:paraId="46A85701" w14:textId="1CBCD662" w:rsidR="00035B70" w:rsidRPr="00DB29CF" w:rsidRDefault="00F433A3" w:rsidP="00802844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 xml:space="preserve">Teacher </w:t>
            </w:r>
            <w:r w:rsidR="00802844" w:rsidRPr="00DB29CF">
              <w:rPr>
                <w:lang w:val="en-AU"/>
              </w:rPr>
              <w:t>models creating a flowchart as a diagrammatic representation of a classroom process involving loops of repeated steps (iteration) and explains the purpose of each shape.</w:t>
            </w:r>
          </w:p>
        </w:tc>
        <w:tc>
          <w:tcPr>
            <w:tcW w:w="6492" w:type="dxa"/>
          </w:tcPr>
          <w:p w14:paraId="092660B4" w14:textId="5D28DD61" w:rsidR="00457521" w:rsidRPr="00DB29CF" w:rsidRDefault="00F433A3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 xml:space="preserve">Student teams </w:t>
            </w:r>
            <w:r w:rsidR="00802844" w:rsidRPr="00DB29CF">
              <w:rPr>
                <w:lang w:val="en-AU"/>
              </w:rPr>
              <w:t>use existing examples of flowcharts</w:t>
            </w:r>
            <w:r w:rsidR="00CB019C" w:rsidRPr="00DB29CF">
              <w:rPr>
                <w:lang w:val="en-AU"/>
              </w:rPr>
              <w:t>,</w:t>
            </w:r>
            <w:r w:rsidR="00802844" w:rsidRPr="00DB29CF">
              <w:rPr>
                <w:lang w:val="en-AU"/>
              </w:rPr>
              <w:t xml:space="preserve"> such as school Occupational Health and Safety incident reporting flowcharts or conflict resolut</w:t>
            </w:r>
            <w:r w:rsidR="009007B3" w:rsidRPr="00DB29CF">
              <w:rPr>
                <w:lang w:val="en-AU"/>
              </w:rPr>
              <w:t>ion flowcharts. Students build</w:t>
            </w:r>
            <w:r w:rsidR="00802844" w:rsidRPr="00DB29CF">
              <w:rPr>
                <w:lang w:val="en-AU"/>
              </w:rPr>
              <w:t xml:space="preserve"> their interpersonal skills and grou</w:t>
            </w:r>
            <w:r w:rsidR="009007B3" w:rsidRPr="00DB29CF">
              <w:rPr>
                <w:lang w:val="en-AU"/>
              </w:rPr>
              <w:t>p</w:t>
            </w:r>
            <w:r w:rsidR="00802844" w:rsidRPr="00DB29CF">
              <w:rPr>
                <w:lang w:val="en-AU"/>
              </w:rPr>
              <w:t xml:space="preserve"> communication skills </w:t>
            </w:r>
            <w:r w:rsidR="009007B3" w:rsidRPr="00DB29CF">
              <w:rPr>
                <w:lang w:val="en-AU"/>
              </w:rPr>
              <w:t>as they</w:t>
            </w:r>
            <w:r w:rsidR="00802844" w:rsidRPr="00DB29CF">
              <w:rPr>
                <w:lang w:val="en-AU"/>
              </w:rPr>
              <w:t xml:space="preserve"> trace all paths</w:t>
            </w:r>
            <w:r w:rsidR="009007B3" w:rsidRPr="00DB29CF">
              <w:rPr>
                <w:lang w:val="en-AU"/>
              </w:rPr>
              <w:t xml:space="preserve"> in the flowchart</w:t>
            </w:r>
            <w:r w:rsidR="00802844" w:rsidRPr="00DB29CF">
              <w:rPr>
                <w:lang w:val="en-AU"/>
              </w:rPr>
              <w:t xml:space="preserve">, </w:t>
            </w:r>
            <w:r w:rsidR="009007B3" w:rsidRPr="00DB29CF">
              <w:rPr>
                <w:lang w:val="en-AU"/>
              </w:rPr>
              <w:t xml:space="preserve">with a focus on </w:t>
            </w:r>
            <w:r w:rsidR="00802844" w:rsidRPr="00DB29CF">
              <w:rPr>
                <w:lang w:val="en-AU"/>
              </w:rPr>
              <w:t>identify</w:t>
            </w:r>
            <w:r w:rsidR="009007B3" w:rsidRPr="00DB29CF">
              <w:rPr>
                <w:lang w:val="en-AU"/>
              </w:rPr>
              <w:t>ing</w:t>
            </w:r>
            <w:r w:rsidR="00802844" w:rsidRPr="00DB29CF">
              <w:rPr>
                <w:lang w:val="en-AU"/>
              </w:rPr>
              <w:t xml:space="preserve"> where a path may </w:t>
            </w:r>
            <w:r w:rsidR="009007B3" w:rsidRPr="00DB29CF">
              <w:rPr>
                <w:lang w:val="en-AU"/>
              </w:rPr>
              <w:t>return to an earlier step as an example of iteration.</w:t>
            </w:r>
            <w:r w:rsidR="00035B70" w:rsidRPr="00DB29CF">
              <w:rPr>
                <w:lang w:val="en-AU"/>
              </w:rPr>
              <w:t xml:space="preserve"> </w:t>
            </w:r>
          </w:p>
        </w:tc>
      </w:tr>
      <w:tr w:rsidR="00254888" w:rsidRPr="00DB29CF" w14:paraId="47C09381" w14:textId="77777777" w:rsidTr="00DB29CF">
        <w:tc>
          <w:tcPr>
            <w:tcW w:w="3397" w:type="dxa"/>
          </w:tcPr>
          <w:p w14:paraId="25DF5443" w14:textId="77777777" w:rsidR="00254888" w:rsidRPr="00DB29CF" w:rsidRDefault="00F433A3" w:rsidP="00457521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 xml:space="preserve">Teacher </w:t>
            </w:r>
            <w:r w:rsidR="00802844" w:rsidRPr="00DB29CF">
              <w:rPr>
                <w:lang w:val="en-AU"/>
              </w:rPr>
              <w:t>sets the task of creating a flowchart for a classroom process.</w:t>
            </w:r>
          </w:p>
          <w:p w14:paraId="123E135F" w14:textId="03B047BD" w:rsidR="004753F5" w:rsidRPr="00DB29CF" w:rsidRDefault="004753F5" w:rsidP="00457521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Teacher explains the need to be specific at each stage of developing an algorithm (flowchart) for use in a digital system, with paths for each decision that will be encountered.</w:t>
            </w:r>
          </w:p>
        </w:tc>
        <w:tc>
          <w:tcPr>
            <w:tcW w:w="6492" w:type="dxa"/>
          </w:tcPr>
          <w:p w14:paraId="20E3D181" w14:textId="158376CC" w:rsidR="00917F7B" w:rsidRPr="00DB29CF" w:rsidRDefault="00F433A3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Teacher</w:t>
            </w:r>
            <w:r w:rsidR="009007B3" w:rsidRPr="00DB29CF">
              <w:rPr>
                <w:lang w:val="en-AU"/>
              </w:rPr>
              <w:t xml:space="preserve"> and students identify current classroom or school procedures and list them. Students form action teams to select a procedure as a basis for a flowchart that their class will implement. Teacher </w:t>
            </w:r>
            <w:r w:rsidR="00CB019C" w:rsidRPr="00DB29CF">
              <w:rPr>
                <w:lang w:val="en-AU"/>
              </w:rPr>
              <w:t xml:space="preserve">explains </w:t>
            </w:r>
            <w:r w:rsidR="009007B3" w:rsidRPr="00DB29CF">
              <w:rPr>
                <w:lang w:val="en-AU"/>
              </w:rPr>
              <w:t xml:space="preserve">that working in teams </w:t>
            </w:r>
            <w:r w:rsidR="00CD7520" w:rsidRPr="00DB29CF">
              <w:rPr>
                <w:lang w:val="en-AU"/>
              </w:rPr>
              <w:t xml:space="preserve">on projects </w:t>
            </w:r>
            <w:r w:rsidR="009007B3" w:rsidRPr="00DB29CF">
              <w:rPr>
                <w:lang w:val="en-AU"/>
              </w:rPr>
              <w:t xml:space="preserve">and clearly defined procedures are common aspects of </w:t>
            </w:r>
            <w:r w:rsidR="00917F7B" w:rsidRPr="00DB29CF">
              <w:rPr>
                <w:lang w:val="en-AU"/>
              </w:rPr>
              <w:t xml:space="preserve">many work environments. Class conducts guided brainstorm of the types of workplaces in which a flowchart might be relevant, and the types of information that might need to be covered. For example, </w:t>
            </w:r>
            <w:r w:rsidR="00CB019C" w:rsidRPr="00DB29CF">
              <w:rPr>
                <w:lang w:val="en-AU"/>
              </w:rPr>
              <w:t>a local shop might use a flowchart to guide the process of preparing for the day</w:t>
            </w:r>
            <w:r w:rsidR="004753F5" w:rsidRPr="00DB29CF">
              <w:rPr>
                <w:lang w:val="en-AU"/>
              </w:rPr>
              <w:t>.</w:t>
            </w:r>
          </w:p>
          <w:p w14:paraId="20EDF10A" w14:textId="6344D3AA" w:rsidR="0089219D" w:rsidRPr="00DB29CF" w:rsidRDefault="0089219D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Teacher and students co-develop assessment criteria for the flowcharts, incorporating criteria such as clarity, accuracy and inclusion of iteration in the flowchart.</w:t>
            </w:r>
          </w:p>
          <w:p w14:paraId="7279DA82" w14:textId="5ABFF628" w:rsidR="00072AF1" w:rsidRPr="00DB29CF" w:rsidRDefault="0089219D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 xml:space="preserve">Students create their flowcharts for the classroom procedure. They consider the varied outcomes that are possible from a series of steps and develop a plan for each potential path. Teacher reinforces the concept that these planning and analysis skills are applicable in a work setting as well as in the classroom. For example, the </w:t>
            </w:r>
            <w:r w:rsidRPr="00DB29CF">
              <w:rPr>
                <w:lang w:val="en-AU"/>
              </w:rPr>
              <w:lastRenderedPageBreak/>
              <w:t xml:space="preserve">flowchart could be used to evaluate the responses </w:t>
            </w:r>
            <w:r w:rsidR="004753F5" w:rsidRPr="00DB29CF">
              <w:rPr>
                <w:lang w:val="en-AU"/>
              </w:rPr>
              <w:t>from</w:t>
            </w:r>
            <w:r w:rsidRPr="00DB29CF">
              <w:rPr>
                <w:lang w:val="en-AU"/>
              </w:rPr>
              <w:t xml:space="preserve"> an interview for House Captain. The flowchart could help students determine the suitability of a candidate. Here, students could be supported to </w:t>
            </w:r>
            <w:r w:rsidR="00B16321" w:rsidRPr="00DB29CF">
              <w:rPr>
                <w:lang w:val="en-AU"/>
              </w:rPr>
              <w:t>draw parallels between the activity and a real-world job interview.</w:t>
            </w:r>
          </w:p>
        </w:tc>
      </w:tr>
      <w:tr w:rsidR="00254888" w:rsidRPr="00DB29CF" w14:paraId="3F7C9F0C" w14:textId="77777777" w:rsidTr="00DB29CF">
        <w:tc>
          <w:tcPr>
            <w:tcW w:w="3397" w:type="dxa"/>
            <w:tcBorders>
              <w:bottom w:val="single" w:sz="4" w:space="0" w:color="auto"/>
            </w:tcBorders>
          </w:tcPr>
          <w:p w14:paraId="446FB8DB" w14:textId="77810B90" w:rsidR="00254888" w:rsidRPr="00DB29CF" w:rsidRDefault="004131E6" w:rsidP="00450C51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lastRenderedPageBreak/>
              <w:t xml:space="preserve">Students create, follow and modify their flowchart. </w:t>
            </w:r>
            <w:r w:rsidR="00802844" w:rsidRPr="00DB29CF">
              <w:rPr>
                <w:lang w:val="en-AU"/>
              </w:rPr>
              <w:t>Teacher leads students to trace each path of their flowchart, identifying branching paths and repetition.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0D137BAF" w14:textId="66DF8349" w:rsidR="00BD678B" w:rsidRPr="00DB29CF" w:rsidRDefault="00CD7520" w:rsidP="00CD7520">
            <w:pPr>
              <w:pStyle w:val="VCAAtablecondensed"/>
              <w:rPr>
                <w:color w:val="auto"/>
                <w:lang w:val="en-AU"/>
              </w:rPr>
            </w:pPr>
            <w:r w:rsidRPr="00DB29CF">
              <w:rPr>
                <w:lang w:val="en-AU"/>
              </w:rPr>
              <w:t xml:space="preserve">Teacher and students trial student-created </w:t>
            </w:r>
            <w:r w:rsidR="0089219D" w:rsidRPr="00DB29CF">
              <w:rPr>
                <w:lang w:val="en-AU"/>
              </w:rPr>
              <w:t xml:space="preserve">classroom-procedure flowcharts </w:t>
            </w:r>
            <w:r w:rsidRPr="00DB29CF">
              <w:rPr>
                <w:lang w:val="en-AU"/>
              </w:rPr>
              <w:t>for a defined period, so that students have opportunities to follow the various paths of the flowchart over time. Opportunities are made for students to modify their flowchart for further use.</w:t>
            </w:r>
          </w:p>
        </w:tc>
      </w:tr>
      <w:tr w:rsidR="00457521" w:rsidRPr="00DB29CF" w14:paraId="63793E0F" w14:textId="77777777" w:rsidTr="00DB29CF">
        <w:tc>
          <w:tcPr>
            <w:tcW w:w="3397" w:type="dxa"/>
          </w:tcPr>
          <w:p w14:paraId="7674DB26" w14:textId="5A63F54A" w:rsidR="00457521" w:rsidRPr="00DB29CF" w:rsidRDefault="00CD7520" w:rsidP="00F929CE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Teacher assesses flowcharts.</w:t>
            </w:r>
          </w:p>
        </w:tc>
        <w:tc>
          <w:tcPr>
            <w:tcW w:w="6492" w:type="dxa"/>
          </w:tcPr>
          <w:p w14:paraId="7C083F81" w14:textId="24A9AE8A" w:rsidR="00457521" w:rsidRPr="00DB29CF" w:rsidRDefault="00CD7520" w:rsidP="00F929CE">
            <w:pPr>
              <w:pStyle w:val="VCAAtablecondensed"/>
              <w:rPr>
                <w:color w:val="auto"/>
                <w:lang w:val="en-AU"/>
              </w:rPr>
            </w:pPr>
            <w:r w:rsidRPr="00DB29CF">
              <w:rPr>
                <w:lang w:val="en-AU"/>
              </w:rPr>
              <w:t>Students and teacher assess flowcharts using student</w:t>
            </w:r>
            <w:r w:rsidR="00CB019C" w:rsidRPr="00DB29CF">
              <w:rPr>
                <w:lang w:val="en-AU"/>
              </w:rPr>
              <w:t>-</w:t>
            </w:r>
            <w:r w:rsidRPr="00DB29CF">
              <w:rPr>
                <w:lang w:val="en-AU"/>
              </w:rPr>
              <w:t>developed criteria, so to practi</w:t>
            </w:r>
            <w:r w:rsidR="00DB29CF" w:rsidRPr="00DB29CF">
              <w:rPr>
                <w:lang w:val="en-AU"/>
              </w:rPr>
              <w:t>s</w:t>
            </w:r>
            <w:r w:rsidRPr="00DB29CF">
              <w:rPr>
                <w:lang w:val="en-AU"/>
              </w:rPr>
              <w:t>e the skill of making judgements with reference to clearly defined criteria.</w:t>
            </w:r>
          </w:p>
        </w:tc>
      </w:tr>
      <w:tr w:rsidR="00917F7B" w:rsidRPr="00DB29CF" w14:paraId="5CE318D9" w14:textId="77777777" w:rsidTr="00DB29CF">
        <w:tc>
          <w:tcPr>
            <w:tcW w:w="3397" w:type="dxa"/>
          </w:tcPr>
          <w:p w14:paraId="1B5CEB8B" w14:textId="545B4B75" w:rsidR="00917F7B" w:rsidRPr="00DB29CF" w:rsidRDefault="00917F7B" w:rsidP="00F929CE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Class moves on to next activity.</w:t>
            </w:r>
          </w:p>
        </w:tc>
        <w:tc>
          <w:tcPr>
            <w:tcW w:w="6492" w:type="dxa"/>
          </w:tcPr>
          <w:p w14:paraId="56C4F475" w14:textId="5635408F" w:rsidR="00917F7B" w:rsidRPr="00DB29CF" w:rsidRDefault="00917F7B" w:rsidP="00917F7B">
            <w:pPr>
              <w:pStyle w:val="VCAAtablecondensed"/>
              <w:rPr>
                <w:lang w:val="en-AU"/>
              </w:rPr>
            </w:pPr>
            <w:r w:rsidRPr="00DB29CF">
              <w:rPr>
                <w:lang w:val="en-AU"/>
              </w:rPr>
              <w:t>Teacher guides reflection on skills students used in creating and evaluating their flowcharts</w:t>
            </w:r>
            <w:r w:rsidR="003F43C5" w:rsidRPr="00DB29CF">
              <w:rPr>
                <w:lang w:val="en-AU"/>
              </w:rPr>
              <w:t xml:space="preserve"> (teamwork, communication, decision-making, critical thinking)</w:t>
            </w:r>
            <w:r w:rsidRPr="00DB29CF">
              <w:rPr>
                <w:lang w:val="en-AU"/>
              </w:rPr>
              <w:t xml:space="preserve">. </w:t>
            </w:r>
            <w:r w:rsidR="003F43C5" w:rsidRPr="00DB29CF">
              <w:rPr>
                <w:lang w:val="en-AU"/>
              </w:rPr>
              <w:t>Students consider where</w:t>
            </w:r>
            <w:r w:rsidRPr="00DB29CF">
              <w:rPr>
                <w:lang w:val="en-AU"/>
              </w:rPr>
              <w:t xml:space="preserve"> these skills might be useful beyond a school and the classroom. </w:t>
            </w:r>
            <w:r w:rsidR="003F43C5" w:rsidRPr="00DB29CF">
              <w:rPr>
                <w:lang w:val="en-AU"/>
              </w:rPr>
              <w:t xml:space="preserve">Teacher should relate </w:t>
            </w:r>
            <w:r w:rsidRPr="00DB29CF">
              <w:rPr>
                <w:lang w:val="en-AU"/>
              </w:rPr>
              <w:t>this reflection directly to local business or industry where possible. Students should reflect on whether they feel these are skills they would enjoy developing or using in future.</w:t>
            </w:r>
          </w:p>
        </w:tc>
      </w:tr>
    </w:tbl>
    <w:p w14:paraId="3F52BE49" w14:textId="0D4D11B4" w:rsidR="00DB533D" w:rsidRPr="00DB29CF" w:rsidRDefault="00B51FA6" w:rsidP="004F6DE0">
      <w:pPr>
        <w:pStyle w:val="VCAAHeading4"/>
        <w:rPr>
          <w:lang w:val="en-AU"/>
        </w:rPr>
      </w:pPr>
      <w:r w:rsidRPr="00DB29CF">
        <w:rPr>
          <w:lang w:val="en-AU"/>
        </w:rPr>
        <w:t>C</w:t>
      </w:r>
      <w:r w:rsidR="0038622E" w:rsidRPr="00DB29CF">
        <w:rPr>
          <w:lang w:val="en-AU"/>
        </w:rPr>
        <w:t>onsiderations</w:t>
      </w:r>
      <w:r w:rsidR="00255852" w:rsidRPr="00DB29CF">
        <w:rPr>
          <w:lang w:val="en-AU"/>
        </w:rPr>
        <w:t xml:space="preserve"> when </w:t>
      </w:r>
      <w:r w:rsidR="001A39A9" w:rsidRPr="00DB29CF">
        <w:rPr>
          <w:lang w:val="en-AU"/>
        </w:rPr>
        <w:t xml:space="preserve">adapting the </w:t>
      </w:r>
      <w:r w:rsidR="001926FE" w:rsidRPr="00DB29CF">
        <w:rPr>
          <w:lang w:val="en-AU"/>
        </w:rPr>
        <w:t>learning</w:t>
      </w:r>
      <w:r w:rsidR="00255852" w:rsidRPr="00DB29CF">
        <w:rPr>
          <w:lang w:val="en-AU"/>
        </w:rPr>
        <w:t xml:space="preserve"> activity</w:t>
      </w:r>
    </w:p>
    <w:p w14:paraId="0DC1BD62" w14:textId="1C99AB18" w:rsidR="00E41B8F" w:rsidRPr="00DB29CF" w:rsidRDefault="00E41B8F" w:rsidP="00E41B8F">
      <w:pPr>
        <w:pStyle w:val="VCAAbullet"/>
        <w:rPr>
          <w:lang w:val="en-AU"/>
        </w:rPr>
      </w:pPr>
      <w:r w:rsidRPr="00DB29CF">
        <w:rPr>
          <w:szCs w:val="18"/>
          <w:lang w:val="en-AU"/>
        </w:rPr>
        <w:t>Teachers</w:t>
      </w:r>
      <w:r w:rsidRPr="00DB29CF">
        <w:rPr>
          <w:lang w:val="en-AU"/>
        </w:rPr>
        <w:t xml:space="preserve"> will need to provide accurate examples utilising the layout and conventions they will use as a basis of assessment. They will need to assist the class in developing their peer assessment criteria and compare their own judgement with that of student groups. </w:t>
      </w:r>
    </w:p>
    <w:p w14:paraId="34223529" w14:textId="749480D0" w:rsidR="008D57CA" w:rsidRPr="00DB29CF" w:rsidRDefault="00D4563F" w:rsidP="00E41B8F">
      <w:pPr>
        <w:pStyle w:val="VCAAbullet"/>
        <w:rPr>
          <w:bCs/>
          <w:lang w:val="en-AU"/>
        </w:rPr>
      </w:pPr>
      <w:r w:rsidRPr="00DB29CF">
        <w:rPr>
          <w:lang w:val="en-AU"/>
        </w:rPr>
        <w:t>Teachers will</w:t>
      </w:r>
      <w:r w:rsidR="00E41B8F" w:rsidRPr="00DB29CF">
        <w:rPr>
          <w:lang w:val="en-AU"/>
        </w:rPr>
        <w:t xml:space="preserve"> need to pre-empt and plan for opportunities where student-developed flowcharts omit or conflict with established school procedures or have the potential to lead to unsafe circumstances.</w:t>
      </w:r>
    </w:p>
    <w:p w14:paraId="263F46F0" w14:textId="48F306B9" w:rsidR="00917F7B" w:rsidRPr="00DB29CF" w:rsidRDefault="00917F7B" w:rsidP="00E41B8F">
      <w:pPr>
        <w:pStyle w:val="VCAAbullet"/>
        <w:rPr>
          <w:bCs/>
          <w:lang w:val="en-AU"/>
        </w:rPr>
      </w:pPr>
      <w:r w:rsidRPr="00DB29CF">
        <w:rPr>
          <w:lang w:val="en-AU"/>
        </w:rPr>
        <w:t xml:space="preserve">Teachers will need to </w:t>
      </w:r>
      <w:r w:rsidR="00D4563F" w:rsidRPr="00DB29CF">
        <w:rPr>
          <w:lang w:val="en-AU"/>
        </w:rPr>
        <w:t>identify</w:t>
      </w:r>
      <w:r w:rsidRPr="00DB29CF">
        <w:rPr>
          <w:lang w:val="en-AU"/>
        </w:rPr>
        <w:t xml:space="preserve"> </w:t>
      </w:r>
      <w:r w:rsidR="00E77B8A">
        <w:rPr>
          <w:lang w:val="en-AU"/>
        </w:rPr>
        <w:t xml:space="preserve">how/why </w:t>
      </w:r>
      <w:r w:rsidRPr="00DB29CF">
        <w:rPr>
          <w:lang w:val="en-AU"/>
        </w:rPr>
        <w:t>local busines</w:t>
      </w:r>
      <w:r w:rsidR="00E77B8A">
        <w:rPr>
          <w:lang w:val="en-AU"/>
        </w:rPr>
        <w:t>ses would use</w:t>
      </w:r>
      <w:r w:rsidRPr="00DB29CF">
        <w:rPr>
          <w:lang w:val="en-AU"/>
        </w:rPr>
        <w:t xml:space="preserve"> </w:t>
      </w:r>
      <w:r w:rsidR="00D4563F" w:rsidRPr="00DB29CF">
        <w:rPr>
          <w:lang w:val="en-AU"/>
        </w:rPr>
        <w:t xml:space="preserve">procedural </w:t>
      </w:r>
      <w:r w:rsidRPr="00DB29CF">
        <w:rPr>
          <w:lang w:val="en-AU"/>
        </w:rPr>
        <w:t>flowcharts</w:t>
      </w:r>
      <w:r w:rsidR="00E77B8A">
        <w:rPr>
          <w:lang w:val="en-AU"/>
        </w:rPr>
        <w:t xml:space="preserve"> to reinforce the career focus of the activity.</w:t>
      </w:r>
    </w:p>
    <w:p w14:paraId="5B6532E0" w14:textId="0756D75B" w:rsidR="00F01253" w:rsidRPr="00DB29CF" w:rsidRDefault="00905484" w:rsidP="004F6DE0">
      <w:pPr>
        <w:pStyle w:val="VCAAHeading3"/>
        <w:rPr>
          <w:lang w:val="en-AU"/>
        </w:rPr>
      </w:pPr>
      <w:r w:rsidRPr="00DB29CF">
        <w:rPr>
          <w:lang w:val="en-AU"/>
        </w:rPr>
        <w:t>B</w:t>
      </w:r>
      <w:r w:rsidR="0038622E" w:rsidRPr="00DB29CF">
        <w:rPr>
          <w:lang w:val="en-AU"/>
        </w:rPr>
        <w:t>enefit</w:t>
      </w:r>
      <w:r w:rsidR="00425FD1" w:rsidRPr="00DB29CF">
        <w:rPr>
          <w:lang w:val="en-AU"/>
        </w:rPr>
        <w:t>s for</w:t>
      </w:r>
      <w:r w:rsidR="0038622E" w:rsidRPr="00DB29CF">
        <w:rPr>
          <w:lang w:val="en-AU"/>
        </w:rPr>
        <w:t xml:space="preserve"> </w:t>
      </w:r>
      <w:r w:rsidR="007E7D1F" w:rsidRPr="00DB29CF">
        <w:rPr>
          <w:lang w:val="en-AU"/>
        </w:rPr>
        <w:t>students</w:t>
      </w:r>
    </w:p>
    <w:p w14:paraId="670885E9" w14:textId="2B23EF35" w:rsidR="002D0B21" w:rsidRPr="00DB29CF" w:rsidRDefault="002D0B21" w:rsidP="00E41B8F">
      <w:pPr>
        <w:pStyle w:val="VCAAbody"/>
        <w:rPr>
          <w:lang w:val="en-AU"/>
        </w:rPr>
      </w:pPr>
      <w:r w:rsidRPr="00DB29CF">
        <w:rPr>
          <w:lang w:val="en-AU"/>
        </w:rPr>
        <w:t xml:space="preserve">Know yourself – self-development: </w:t>
      </w:r>
    </w:p>
    <w:p w14:paraId="42CD9F1C" w14:textId="02B4865F" w:rsidR="00E41B8F" w:rsidRPr="00DB29CF" w:rsidRDefault="00E41B8F" w:rsidP="00E41B8F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 xml:space="preserve">Analysing a problem to separate it into distinct steps or decisions is a strategy that can be applied in many areas of learning and can support students working in groups on extended projects. </w:t>
      </w:r>
    </w:p>
    <w:p w14:paraId="5A03E176" w14:textId="65906CBD" w:rsidR="00E41B8F" w:rsidRPr="00DB29CF" w:rsidRDefault="00E41B8F" w:rsidP="00DB29CF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 xml:space="preserve">Testing their own flowchart and testing the flowcharts of others encourages students to engage with a different perspective and to reflect on the clarity of their written communication in steps and decisions. </w:t>
      </w:r>
    </w:p>
    <w:p w14:paraId="27E15E6A" w14:textId="35427794" w:rsidR="002D0B21" w:rsidRPr="00DB29CF" w:rsidRDefault="002D0B21" w:rsidP="00E41B8F">
      <w:pPr>
        <w:pStyle w:val="VCAAbody"/>
        <w:rPr>
          <w:lang w:val="en-AU"/>
        </w:rPr>
      </w:pPr>
      <w:r w:rsidRPr="00DB29CF">
        <w:rPr>
          <w:lang w:val="en-AU"/>
        </w:rPr>
        <w:t>Know your world – career exploration:</w:t>
      </w:r>
    </w:p>
    <w:p w14:paraId="44B748EE" w14:textId="72708392" w:rsidR="0023564A" w:rsidRPr="00DB29CF" w:rsidRDefault="0023564A" w:rsidP="00E41B8F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>Teacher</w:t>
      </w:r>
      <w:r w:rsidR="002D0B21" w:rsidRPr="00DB29CF">
        <w:rPr>
          <w:lang w:val="en-AU"/>
        </w:rPr>
        <w:t>s</w:t>
      </w:r>
      <w:r w:rsidRPr="00DB29CF">
        <w:rPr>
          <w:lang w:val="en-AU"/>
        </w:rPr>
        <w:t xml:space="preserve"> encourage students to be lifelong learners by supporting them to learn new skills and framing them as employability skills (written communication, planning, analysis)</w:t>
      </w:r>
      <w:r w:rsidR="00DB29CF">
        <w:rPr>
          <w:lang w:val="en-AU"/>
        </w:rPr>
        <w:t xml:space="preserve"> that will be used through</w:t>
      </w:r>
      <w:r w:rsidR="009E6F1E">
        <w:rPr>
          <w:lang w:val="en-AU"/>
        </w:rPr>
        <w:t>out</w:t>
      </w:r>
      <w:r w:rsidR="00DB29CF">
        <w:rPr>
          <w:lang w:val="en-AU"/>
        </w:rPr>
        <w:t xml:space="preserve"> their lives</w:t>
      </w:r>
      <w:r w:rsidRPr="00DB29CF">
        <w:rPr>
          <w:lang w:val="en-AU"/>
        </w:rPr>
        <w:t xml:space="preserve">. </w:t>
      </w:r>
    </w:p>
    <w:p w14:paraId="5A4F34CC" w14:textId="4EF92E05" w:rsidR="00E41B8F" w:rsidRDefault="0023564A" w:rsidP="00DB29CF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>As students are supported to draw links between their classroom processes and the use of procedural flowcharts in the workplace, they understand the relationship between work and society.</w:t>
      </w:r>
    </w:p>
    <w:p w14:paraId="48676024" w14:textId="69772945" w:rsidR="009E6F1E" w:rsidRPr="009E6F1E" w:rsidRDefault="009E6F1E" w:rsidP="009E6F1E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>By following and altering their flowcharts based on evidence, and assessing them via defined criteria, students engage in activities that reflect the world of work.</w:t>
      </w:r>
    </w:p>
    <w:p w14:paraId="2BA963F5" w14:textId="5323E543" w:rsidR="00E41B8F" w:rsidRPr="00DB29CF" w:rsidRDefault="002D0B21" w:rsidP="00DB29CF">
      <w:pPr>
        <w:pStyle w:val="VCAAbody"/>
        <w:rPr>
          <w:lang w:val="en-AU"/>
        </w:rPr>
      </w:pPr>
      <w:r w:rsidRPr="00DB29CF">
        <w:rPr>
          <w:lang w:val="en-AU"/>
        </w:rPr>
        <w:t>Manage your future – be proactive</w:t>
      </w:r>
      <w:r w:rsidR="00E41B8F" w:rsidRPr="00DB29CF">
        <w:rPr>
          <w:lang w:val="en-AU"/>
        </w:rPr>
        <w:t xml:space="preserve">: </w:t>
      </w:r>
    </w:p>
    <w:p w14:paraId="5DD6FFBA" w14:textId="27947D07" w:rsidR="00F01253" w:rsidRPr="007F4D90" w:rsidRDefault="0023564A" w:rsidP="00F01253">
      <w:pPr>
        <w:pStyle w:val="VCAAbullet"/>
        <w:numPr>
          <w:ilvl w:val="0"/>
          <w:numId w:val="1"/>
        </w:numPr>
        <w:ind w:left="425" w:hanging="425"/>
        <w:rPr>
          <w:lang w:val="en-AU"/>
        </w:rPr>
      </w:pPr>
      <w:r w:rsidRPr="00DB29CF">
        <w:rPr>
          <w:lang w:val="en-AU"/>
        </w:rPr>
        <w:t xml:space="preserve">By considering the outcomes that are possible from a series of steps and developing a plan for each potential path, students </w:t>
      </w:r>
      <w:r w:rsidR="00363083">
        <w:rPr>
          <w:lang w:val="en-AU"/>
        </w:rPr>
        <w:t>practise strategies for making</w:t>
      </w:r>
      <w:bookmarkStart w:id="1" w:name="_GoBack"/>
      <w:bookmarkEnd w:id="1"/>
      <w:r w:rsidRPr="00DB29CF">
        <w:rPr>
          <w:lang w:val="en-AU"/>
        </w:rPr>
        <w:t xml:space="preserve"> informed decisions.</w:t>
      </w:r>
    </w:p>
    <w:sectPr w:rsidR="00F01253" w:rsidRPr="007F4D90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DB29CF" w:rsidRDefault="00DB29C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B29CF" w:rsidRDefault="00DB29C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B29C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B29CF" w:rsidRPr="00D06414" w:rsidRDefault="00DB29C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B29CF" w:rsidRPr="00D06414" w:rsidRDefault="00DB29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044BF0D" w:rsidR="00DB29CF" w:rsidRPr="00D06414" w:rsidRDefault="00DB29C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6308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B29CF" w:rsidRPr="00D06414" w:rsidRDefault="00DB29C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B29C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B29CF" w:rsidRPr="00D06414" w:rsidRDefault="00DB29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B29CF" w:rsidRPr="00D06414" w:rsidRDefault="00DB29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B29CF" w:rsidRPr="00D06414" w:rsidRDefault="00DB29C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B29CF" w:rsidRPr="00D06414" w:rsidRDefault="00DB29C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DB29CF" w:rsidRDefault="00DB29C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B29CF" w:rsidRDefault="00DB29C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151078E" w:rsidR="00DB29CF" w:rsidRPr="0038622E" w:rsidRDefault="00DB29CF" w:rsidP="0038622E">
    <w:pPr>
      <w:pStyle w:val="VCAAbody"/>
      <w:rPr>
        <w:color w:val="0F7EB4"/>
      </w:rPr>
    </w:pPr>
    <w:r>
      <w:t>Embedding career education in the Victorian Curriculum F–10 – Digital Technologies,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DB29CF" w:rsidRPr="009370BC" w:rsidRDefault="00DB29C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0F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4C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00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8B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27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726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B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00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54D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9C1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74B0EBA4"/>
    <w:lvl w:ilvl="0" w:tplc="745455A2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0AB6"/>
    <w:rsid w:val="00033048"/>
    <w:rsid w:val="00035B70"/>
    <w:rsid w:val="0005780E"/>
    <w:rsid w:val="00065CC6"/>
    <w:rsid w:val="00072AF1"/>
    <w:rsid w:val="00086CFC"/>
    <w:rsid w:val="00097F58"/>
    <w:rsid w:val="000A62DB"/>
    <w:rsid w:val="000A71F7"/>
    <w:rsid w:val="000B152F"/>
    <w:rsid w:val="000F09E4"/>
    <w:rsid w:val="000F16FD"/>
    <w:rsid w:val="000F5AAF"/>
    <w:rsid w:val="00112E29"/>
    <w:rsid w:val="00116C48"/>
    <w:rsid w:val="0012374D"/>
    <w:rsid w:val="00143520"/>
    <w:rsid w:val="00153AD2"/>
    <w:rsid w:val="00156A6E"/>
    <w:rsid w:val="001779EA"/>
    <w:rsid w:val="00181EB4"/>
    <w:rsid w:val="001926FE"/>
    <w:rsid w:val="001A39A9"/>
    <w:rsid w:val="001D3246"/>
    <w:rsid w:val="001F5D88"/>
    <w:rsid w:val="002279BA"/>
    <w:rsid w:val="002329F3"/>
    <w:rsid w:val="0023564A"/>
    <w:rsid w:val="00243F0D"/>
    <w:rsid w:val="00254888"/>
    <w:rsid w:val="00255852"/>
    <w:rsid w:val="00260767"/>
    <w:rsid w:val="002647BB"/>
    <w:rsid w:val="002754C1"/>
    <w:rsid w:val="002815CC"/>
    <w:rsid w:val="002841C8"/>
    <w:rsid w:val="0028516B"/>
    <w:rsid w:val="002A7B17"/>
    <w:rsid w:val="002B103A"/>
    <w:rsid w:val="002C6F90"/>
    <w:rsid w:val="002D0B21"/>
    <w:rsid w:val="002E4FB5"/>
    <w:rsid w:val="00302FB8"/>
    <w:rsid w:val="00304EA1"/>
    <w:rsid w:val="00314D81"/>
    <w:rsid w:val="00322FC6"/>
    <w:rsid w:val="00334DD9"/>
    <w:rsid w:val="0035293F"/>
    <w:rsid w:val="00363083"/>
    <w:rsid w:val="0038622E"/>
    <w:rsid w:val="00391986"/>
    <w:rsid w:val="00392864"/>
    <w:rsid w:val="003A00B4"/>
    <w:rsid w:val="003B0888"/>
    <w:rsid w:val="003C394F"/>
    <w:rsid w:val="003C5E71"/>
    <w:rsid w:val="003F43C5"/>
    <w:rsid w:val="00411D26"/>
    <w:rsid w:val="004131E6"/>
    <w:rsid w:val="00417AA3"/>
    <w:rsid w:val="00421DB1"/>
    <w:rsid w:val="00425DFE"/>
    <w:rsid w:val="00425FD1"/>
    <w:rsid w:val="00434EDB"/>
    <w:rsid w:val="00440B32"/>
    <w:rsid w:val="00450C51"/>
    <w:rsid w:val="00457521"/>
    <w:rsid w:val="0046078D"/>
    <w:rsid w:val="004753F5"/>
    <w:rsid w:val="00495C80"/>
    <w:rsid w:val="004A2ED8"/>
    <w:rsid w:val="004D70CD"/>
    <w:rsid w:val="004F5BDA"/>
    <w:rsid w:val="004F6DE0"/>
    <w:rsid w:val="00503989"/>
    <w:rsid w:val="0051631E"/>
    <w:rsid w:val="00537A1F"/>
    <w:rsid w:val="00563E1D"/>
    <w:rsid w:val="00566029"/>
    <w:rsid w:val="00567FD3"/>
    <w:rsid w:val="005923CB"/>
    <w:rsid w:val="005B391B"/>
    <w:rsid w:val="005D3D78"/>
    <w:rsid w:val="005D45B3"/>
    <w:rsid w:val="005D7236"/>
    <w:rsid w:val="005E2EF0"/>
    <w:rsid w:val="005F4092"/>
    <w:rsid w:val="00610518"/>
    <w:rsid w:val="0068471E"/>
    <w:rsid w:val="00684F98"/>
    <w:rsid w:val="00693FFD"/>
    <w:rsid w:val="006D2159"/>
    <w:rsid w:val="006F0A1A"/>
    <w:rsid w:val="006F787C"/>
    <w:rsid w:val="00702636"/>
    <w:rsid w:val="00716349"/>
    <w:rsid w:val="00724507"/>
    <w:rsid w:val="007623B9"/>
    <w:rsid w:val="00773E6C"/>
    <w:rsid w:val="00781FB1"/>
    <w:rsid w:val="007A0E4B"/>
    <w:rsid w:val="007D1B6D"/>
    <w:rsid w:val="007E7D1F"/>
    <w:rsid w:val="007F4D90"/>
    <w:rsid w:val="00802844"/>
    <w:rsid w:val="00811C33"/>
    <w:rsid w:val="00813C37"/>
    <w:rsid w:val="008154B5"/>
    <w:rsid w:val="00823962"/>
    <w:rsid w:val="00852719"/>
    <w:rsid w:val="00860115"/>
    <w:rsid w:val="0088783C"/>
    <w:rsid w:val="0089219D"/>
    <w:rsid w:val="008B1278"/>
    <w:rsid w:val="008C0A84"/>
    <w:rsid w:val="008D0ABF"/>
    <w:rsid w:val="008D57CA"/>
    <w:rsid w:val="009007B3"/>
    <w:rsid w:val="00905484"/>
    <w:rsid w:val="00917F7B"/>
    <w:rsid w:val="0092068D"/>
    <w:rsid w:val="0092787B"/>
    <w:rsid w:val="009370BC"/>
    <w:rsid w:val="00970580"/>
    <w:rsid w:val="0098739B"/>
    <w:rsid w:val="009B4A7C"/>
    <w:rsid w:val="009B61E5"/>
    <w:rsid w:val="009D1E89"/>
    <w:rsid w:val="009E5707"/>
    <w:rsid w:val="009E6F1E"/>
    <w:rsid w:val="00A13223"/>
    <w:rsid w:val="00A17661"/>
    <w:rsid w:val="00A24B2D"/>
    <w:rsid w:val="00A27DCD"/>
    <w:rsid w:val="00A40966"/>
    <w:rsid w:val="00A50E81"/>
    <w:rsid w:val="00A921E0"/>
    <w:rsid w:val="00A922F4"/>
    <w:rsid w:val="00AD59D5"/>
    <w:rsid w:val="00AE5526"/>
    <w:rsid w:val="00AF051B"/>
    <w:rsid w:val="00B01578"/>
    <w:rsid w:val="00B02B0E"/>
    <w:rsid w:val="00B0738F"/>
    <w:rsid w:val="00B13D3B"/>
    <w:rsid w:val="00B16321"/>
    <w:rsid w:val="00B230DB"/>
    <w:rsid w:val="00B26601"/>
    <w:rsid w:val="00B30E01"/>
    <w:rsid w:val="00B41951"/>
    <w:rsid w:val="00B51FA6"/>
    <w:rsid w:val="00B53229"/>
    <w:rsid w:val="00B53DCA"/>
    <w:rsid w:val="00B62480"/>
    <w:rsid w:val="00B74D78"/>
    <w:rsid w:val="00B81B70"/>
    <w:rsid w:val="00B856A6"/>
    <w:rsid w:val="00BB3BAB"/>
    <w:rsid w:val="00BD0724"/>
    <w:rsid w:val="00BD2B91"/>
    <w:rsid w:val="00BD678B"/>
    <w:rsid w:val="00BE5521"/>
    <w:rsid w:val="00BF6C23"/>
    <w:rsid w:val="00C2005D"/>
    <w:rsid w:val="00C53263"/>
    <w:rsid w:val="00C54DA2"/>
    <w:rsid w:val="00C6415E"/>
    <w:rsid w:val="00C75F1D"/>
    <w:rsid w:val="00C95156"/>
    <w:rsid w:val="00CA0DC2"/>
    <w:rsid w:val="00CB019C"/>
    <w:rsid w:val="00CB68E8"/>
    <w:rsid w:val="00CD7520"/>
    <w:rsid w:val="00D04F01"/>
    <w:rsid w:val="00D06414"/>
    <w:rsid w:val="00D24E5A"/>
    <w:rsid w:val="00D338E4"/>
    <w:rsid w:val="00D35D07"/>
    <w:rsid w:val="00D36FA7"/>
    <w:rsid w:val="00D4304F"/>
    <w:rsid w:val="00D4563F"/>
    <w:rsid w:val="00D51947"/>
    <w:rsid w:val="00D532F0"/>
    <w:rsid w:val="00D77413"/>
    <w:rsid w:val="00D82759"/>
    <w:rsid w:val="00D86DE4"/>
    <w:rsid w:val="00DB29CF"/>
    <w:rsid w:val="00DB533D"/>
    <w:rsid w:val="00DE1909"/>
    <w:rsid w:val="00DE51DB"/>
    <w:rsid w:val="00E23F1D"/>
    <w:rsid w:val="00E30E05"/>
    <w:rsid w:val="00E36361"/>
    <w:rsid w:val="00E41B8F"/>
    <w:rsid w:val="00E55AE9"/>
    <w:rsid w:val="00E56D1D"/>
    <w:rsid w:val="00E77B8A"/>
    <w:rsid w:val="00E9592C"/>
    <w:rsid w:val="00EA2830"/>
    <w:rsid w:val="00EB0C84"/>
    <w:rsid w:val="00EF1E25"/>
    <w:rsid w:val="00EF3A4D"/>
    <w:rsid w:val="00EF6AE2"/>
    <w:rsid w:val="00F01253"/>
    <w:rsid w:val="00F17FDE"/>
    <w:rsid w:val="00F40D53"/>
    <w:rsid w:val="00F433A3"/>
    <w:rsid w:val="00F4525C"/>
    <w:rsid w:val="00F45EA1"/>
    <w:rsid w:val="00F50D86"/>
    <w:rsid w:val="00F51DCD"/>
    <w:rsid w:val="00F5779A"/>
    <w:rsid w:val="00F65C7A"/>
    <w:rsid w:val="00F6610F"/>
    <w:rsid w:val="00F67EAD"/>
    <w:rsid w:val="00F929CE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56A6E"/>
    <w:pPr>
      <w:numPr>
        <w:numId w:val="22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0AB6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TCD03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2ef533b0-c155-4be6-badc-1a1151ce50ab"/>
    <ds:schemaRef ds:uri="http://purl.org/dc/elements/1.1/"/>
    <ds:schemaRef ds:uri="http://www.w3.org/XML/1998/namespace"/>
    <ds:schemaRef ds:uri="http://schemas.openxmlformats.org/package/2006/metadata/core-properties"/>
    <ds:schemaRef ds:uri="b93fad87-1ceb-41e9-aaa0-a1e834030d4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26707-9F1A-40EF-A8E1-7698CA57029E}"/>
</file>

<file path=customXml/itemProps4.xml><?xml version="1.0" encoding="utf-8"?>
<ds:datastoreItem xmlns:ds="http://schemas.openxmlformats.org/officeDocument/2006/customXml" ds:itemID="{927A5EC6-B281-41BD-95B5-336CFF9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digital technologies</cp:keywords>
  <cp:lastModifiedBy>Witt, Kylie I</cp:lastModifiedBy>
  <cp:revision>3</cp:revision>
  <cp:lastPrinted>2020-03-04T04:43:00Z</cp:lastPrinted>
  <dcterms:created xsi:type="dcterms:W3CDTF">2020-09-04T01:19:00Z</dcterms:created>
  <dcterms:modified xsi:type="dcterms:W3CDTF">2020-09-23T22:57:00Z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