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6D07F169" w:rsidR="00086CFC" w:rsidRDefault="00C2005D" w:rsidP="00F079E5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0D00F9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2B1BB67C" w:rsidR="004F6DE0" w:rsidRPr="008C0A84" w:rsidRDefault="009A5F4A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French</w:t>
      </w:r>
      <w:r w:rsidR="003A37B7">
        <w:rPr>
          <w:lang w:val="en-AU"/>
        </w:rPr>
        <w:t>:</w:t>
      </w:r>
      <w:r w:rsidR="00BF26C3">
        <w:rPr>
          <w:lang w:val="en-AU"/>
        </w:rPr>
        <w:t xml:space="preserve"> </w:t>
      </w:r>
      <w:r w:rsidR="002E1472">
        <w:rPr>
          <w:lang w:val="en-AU"/>
        </w:rPr>
        <w:t>F</w:t>
      </w:r>
      <w:r w:rsidR="003A37B7" w:rsidRPr="003A37B7">
        <w:rPr>
          <w:lang w:val="en-AU"/>
        </w:rPr>
        <w:t>–</w:t>
      </w:r>
      <w:r w:rsidR="002E1472">
        <w:rPr>
          <w:lang w:val="en-AU"/>
        </w:rPr>
        <w:t xml:space="preserve">10 Sequence, </w:t>
      </w:r>
      <w:r w:rsidR="00BF26C3">
        <w:rPr>
          <w:lang w:val="en-AU"/>
        </w:rPr>
        <w:t>Level</w:t>
      </w:r>
      <w:r w:rsidR="002E1472">
        <w:rPr>
          <w:lang w:val="en-AU"/>
        </w:rPr>
        <w:t xml:space="preserve">s </w:t>
      </w:r>
      <w:r w:rsidR="00801736">
        <w:rPr>
          <w:lang w:val="en-AU"/>
        </w:rPr>
        <w:t>7 and 8</w:t>
      </w:r>
    </w:p>
    <w:p w14:paraId="2E354ED1" w14:textId="7F70A605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0D00F9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5575759C" w:rsidR="00255852" w:rsidRDefault="00B25DD4" w:rsidP="00B25DD4">
      <w:pPr>
        <w:pStyle w:val="VCAAHeading3"/>
        <w:rPr>
          <w:lang w:val="en-AU"/>
        </w:rPr>
      </w:pPr>
      <w:r w:rsidRPr="00B25DD4">
        <w:rPr>
          <w:lang w:val="en-AU"/>
        </w:rPr>
        <w:t>1.</w:t>
      </w:r>
      <w:r>
        <w:rPr>
          <w:lang w:val="en-AU"/>
        </w:rPr>
        <w:t xml:space="preserve"> </w:t>
      </w:r>
      <w:r w:rsidR="00254888" w:rsidRPr="008C0A84">
        <w:rPr>
          <w:lang w:val="en-AU"/>
        </w:rPr>
        <w:t xml:space="preserve">Identify an existing learning activity </w:t>
      </w:r>
    </w:p>
    <w:p w14:paraId="0AE57492" w14:textId="53BFD903" w:rsidR="008B1278" w:rsidRPr="008C0A84" w:rsidRDefault="008B1278" w:rsidP="00F079E5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A27435" w:rsidRPr="00F079E5">
        <w:t>French</w:t>
      </w:r>
      <w:r w:rsidR="003A37B7">
        <w:t>:</w:t>
      </w:r>
      <w:r w:rsidR="003C3008">
        <w:t xml:space="preserve"> </w:t>
      </w:r>
      <w:r w:rsidR="002E1472">
        <w:t>F</w:t>
      </w:r>
      <w:r w:rsidR="003A37B7" w:rsidRPr="003A37B7">
        <w:t>–</w:t>
      </w:r>
      <w:r w:rsidR="002E1472">
        <w:t xml:space="preserve">10 Sequence, </w:t>
      </w:r>
      <w:r w:rsidR="003C3008">
        <w:t>L</w:t>
      </w:r>
      <w:r w:rsidR="00801736">
        <w:t>evels 7 and 8</w:t>
      </w:r>
    </w:p>
    <w:p w14:paraId="0E23D855" w14:textId="26625E7E" w:rsidR="004F559E" w:rsidRDefault="00254888" w:rsidP="00F079E5">
      <w:pPr>
        <w:pStyle w:val="VCAAbody-withlargetabandhangingindent"/>
        <w:rPr>
          <w:b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4F559E" w:rsidRPr="00F079E5">
        <w:t>Consider how own biography including family origins, traditions, interests and experience, impacts on identity and communication </w:t>
      </w:r>
      <w:hyperlink r:id="rId8" w:tooltip="View elaborations and additional details of VCFRC065" w:history="1">
        <w:r w:rsidR="004F559E" w:rsidRPr="00791E5D">
          <w:rPr>
            <w:rStyle w:val="Hyperlink"/>
          </w:rPr>
          <w:t>(VCFRC065)</w:t>
        </w:r>
      </w:hyperlink>
    </w:p>
    <w:p w14:paraId="36A2C730" w14:textId="3ED3BC1B" w:rsidR="007E7D1F" w:rsidRPr="00AE7F14" w:rsidRDefault="0008537B" w:rsidP="00F079E5">
      <w:pPr>
        <w:pStyle w:val="VCAAbody-withlargetabandhangingindent"/>
      </w:pPr>
      <w:r w:rsidRPr="008C0A84">
        <w:rPr>
          <w:b/>
        </w:rPr>
        <w:t>Existing activity</w:t>
      </w:r>
      <w:r w:rsidR="00D1235F">
        <w:rPr>
          <w:b/>
        </w:rPr>
        <w:t>:</w:t>
      </w:r>
      <w:r w:rsidRPr="008C0A84">
        <w:tab/>
      </w:r>
      <w:r w:rsidR="00D1235F">
        <w:t xml:space="preserve">Compiling a personal biography for themselves or </w:t>
      </w:r>
      <w:r w:rsidR="003A37B7">
        <w:t>an</w:t>
      </w:r>
      <w:r w:rsidR="00D1235F">
        <w:t>other person</w:t>
      </w:r>
    </w:p>
    <w:p w14:paraId="7321C544" w14:textId="7C806A3A" w:rsidR="00A27435" w:rsidRPr="00F079E5" w:rsidRDefault="00421DB1" w:rsidP="00F079E5">
      <w:pPr>
        <w:pStyle w:val="VCAAbody-withlargetabandhangingindent"/>
      </w:pPr>
      <w:r w:rsidRPr="00AE7F14">
        <w:rPr>
          <w:b/>
          <w:bCs/>
        </w:rPr>
        <w:t>Summary of adaptation, change, addition:</w:t>
      </w:r>
      <w:r w:rsidRPr="00AE7F14">
        <w:tab/>
      </w:r>
      <w:r w:rsidR="00D1235F">
        <w:t>Compiling a</w:t>
      </w:r>
      <w:r w:rsidR="00611953">
        <w:t xml:space="preserve"> </w:t>
      </w:r>
      <w:r w:rsidR="00D1235F">
        <w:t>biography for a French professional that specifically includes information related to that person’s working life and how it was influenced by their interests, experience, family origins and other factors</w:t>
      </w:r>
      <w:r w:rsidR="00611953">
        <w:t>.</w:t>
      </w:r>
    </w:p>
    <w:p w14:paraId="65DFB73F" w14:textId="2A6F19E3" w:rsidR="00254888" w:rsidRDefault="00254888" w:rsidP="00F079E5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0D00F9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2E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043C3094" w:rsidR="003D6951" w:rsidRPr="002E1472" w:rsidRDefault="00254888" w:rsidP="00B51FA6">
            <w:pPr>
              <w:pStyle w:val="VCAAtablecondensedheading"/>
              <w:rPr>
                <w:b w:val="0"/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08537B" w:rsidRPr="003D6951" w14:paraId="20588B85" w14:textId="77777777" w:rsidTr="002E1472">
        <w:tc>
          <w:tcPr>
            <w:tcW w:w="3964" w:type="dxa"/>
          </w:tcPr>
          <w:p w14:paraId="46A85701" w14:textId="3831BABF" w:rsidR="003D6951" w:rsidRPr="00083541" w:rsidRDefault="00687F70" w:rsidP="00083541">
            <w:pPr>
              <w:pStyle w:val="VCAAtablecondensed"/>
            </w:pPr>
            <w:r w:rsidRPr="00687F70">
              <w:t xml:space="preserve">Students produce a biographical profile of themselves. </w:t>
            </w:r>
            <w:r w:rsidR="00D86B82">
              <w:t xml:space="preserve">They </w:t>
            </w:r>
            <w:r w:rsidRPr="00687F70">
              <w:t>incorporate captioned photos, slide presentations, posters or concept maps to highlight key characteristics, relationships and how they use language.</w:t>
            </w:r>
          </w:p>
        </w:tc>
        <w:tc>
          <w:tcPr>
            <w:tcW w:w="5925" w:type="dxa"/>
          </w:tcPr>
          <w:p w14:paraId="18ADEF85" w14:textId="77777777" w:rsidR="008B7BE8" w:rsidRDefault="00687F70" w:rsidP="00F079E5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As an adapted activity, teacher first leads a discussion on the kinds of professions students are interested in, as well as their hobbies and interests.</w:t>
            </w:r>
          </w:p>
          <w:p w14:paraId="092660B4" w14:textId="66D60A53" w:rsidR="00687F70" w:rsidRPr="00687F70" w:rsidRDefault="00687F70" w:rsidP="00F079E5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Students then choose </w:t>
            </w:r>
            <w:r w:rsidRPr="00245121">
              <w:rPr>
                <w:bCs/>
                <w:lang w:val="en-AU"/>
              </w:rPr>
              <w:t>a French-speaking person who is well</w:t>
            </w:r>
            <w:r w:rsidR="00860E56">
              <w:rPr>
                <w:bCs/>
                <w:lang w:val="en-AU"/>
              </w:rPr>
              <w:t>-</w:t>
            </w:r>
            <w:r w:rsidRPr="00245121">
              <w:rPr>
                <w:bCs/>
                <w:lang w:val="en-AU"/>
              </w:rPr>
              <w:t xml:space="preserve">known in </w:t>
            </w:r>
            <w:r>
              <w:rPr>
                <w:bCs/>
                <w:lang w:val="en-AU"/>
              </w:rPr>
              <w:t>one of the fields identified, in order to create a biographical presentation on that person.</w:t>
            </w:r>
          </w:p>
        </w:tc>
      </w:tr>
      <w:tr w:rsidR="000C14F3" w:rsidRPr="003D6951" w14:paraId="3C2EBC24" w14:textId="77777777" w:rsidTr="002E1472">
        <w:tc>
          <w:tcPr>
            <w:tcW w:w="3964" w:type="dxa"/>
          </w:tcPr>
          <w:p w14:paraId="3837E054" w14:textId="2CC826A4" w:rsidR="000C14F3" w:rsidRPr="009B1552" w:rsidRDefault="006052F7" w:rsidP="00F079E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present their profiles to their peers.</w:t>
            </w:r>
          </w:p>
        </w:tc>
        <w:tc>
          <w:tcPr>
            <w:tcW w:w="5925" w:type="dxa"/>
          </w:tcPr>
          <w:p w14:paraId="7AC7A0F4" w14:textId="256A3CDE" w:rsidR="00245121" w:rsidRPr="00245121" w:rsidRDefault="006C1B1E" w:rsidP="00F079E5">
            <w:pPr>
              <w:pStyle w:val="VCAAtablecondensed"/>
              <w:rPr>
                <w:bCs/>
                <w:lang w:val="en-AU"/>
              </w:rPr>
            </w:pPr>
            <w:r w:rsidRPr="00245121">
              <w:rPr>
                <w:bCs/>
                <w:lang w:val="en-AU"/>
              </w:rPr>
              <w:t>Students compile a detailed biography for this person.</w:t>
            </w:r>
            <w:r w:rsidR="00083541">
              <w:rPr>
                <w:bCs/>
                <w:lang w:val="en-AU"/>
              </w:rPr>
              <w:t xml:space="preserve"> The profile must include</w:t>
            </w:r>
            <w:r w:rsidR="00245121" w:rsidRPr="00245121">
              <w:rPr>
                <w:bCs/>
                <w:lang w:val="en-AU"/>
              </w:rPr>
              <w:t xml:space="preserve"> their early years t</w:t>
            </w:r>
            <w:r w:rsidR="00083541">
              <w:rPr>
                <w:bCs/>
                <w:lang w:val="en-AU"/>
              </w:rPr>
              <w:t>hrough t</w:t>
            </w:r>
            <w:r w:rsidR="00245121" w:rsidRPr="00245121">
              <w:rPr>
                <w:bCs/>
                <w:lang w:val="en-AU"/>
              </w:rPr>
              <w:t xml:space="preserve">o their most recent </w:t>
            </w:r>
            <w:r w:rsidR="00083541">
              <w:rPr>
                <w:bCs/>
                <w:lang w:val="en-AU"/>
              </w:rPr>
              <w:t>endeavours. Students analyse their research to identify the things in their early life that led them to their careers. They consider questions such as:</w:t>
            </w:r>
          </w:p>
          <w:p w14:paraId="0752CD8B" w14:textId="77777777" w:rsidR="00245121" w:rsidRPr="00245121" w:rsidRDefault="00245121" w:rsidP="00083541">
            <w:pPr>
              <w:pStyle w:val="VCAAtablecondensedbullet"/>
            </w:pPr>
            <w:r w:rsidRPr="00245121">
              <w:t>What did they do as children that led them into this field of work?</w:t>
            </w:r>
          </w:p>
          <w:p w14:paraId="403F0356" w14:textId="03DE149D" w:rsidR="00245121" w:rsidRPr="00245121" w:rsidRDefault="00083541" w:rsidP="00083541">
            <w:pPr>
              <w:pStyle w:val="VCAAtablecondensedbullet"/>
            </w:pPr>
            <w:r>
              <w:t>What about their personality lends itself to being successful in their field?</w:t>
            </w:r>
          </w:p>
          <w:p w14:paraId="52A5C2CB" w14:textId="625B014C" w:rsidR="00245121" w:rsidRPr="00245121" w:rsidRDefault="00083541" w:rsidP="00083541">
            <w:pPr>
              <w:pStyle w:val="VCAAtablecondensedbullet"/>
            </w:pPr>
            <w:r>
              <w:t>Were the opportunities for their career</w:t>
            </w:r>
            <w:r w:rsidR="00245121" w:rsidRPr="00245121">
              <w:t xml:space="preserve"> related to where they grew up, family influence</w:t>
            </w:r>
            <w:r w:rsidR="00860E56">
              <w:t>, language or culture</w:t>
            </w:r>
            <w:r w:rsidR="00245121" w:rsidRPr="00245121">
              <w:t>?</w:t>
            </w:r>
          </w:p>
        </w:tc>
      </w:tr>
      <w:tr w:rsidR="00373959" w:rsidRPr="003D6951" w14:paraId="339E8487" w14:textId="77777777" w:rsidTr="002E1472">
        <w:tc>
          <w:tcPr>
            <w:tcW w:w="3964" w:type="dxa"/>
          </w:tcPr>
          <w:p w14:paraId="6A3A1676" w14:textId="77777777" w:rsidR="00373959" w:rsidRPr="009B1552" w:rsidRDefault="00373959" w:rsidP="00D82EF3">
            <w:pPr>
              <w:pStyle w:val="VCAAtablecondensed"/>
              <w:spacing w:before="120" w:after="120" w:line="240" w:lineRule="auto"/>
              <w:rPr>
                <w:lang w:val="en-AU"/>
              </w:rPr>
            </w:pPr>
          </w:p>
        </w:tc>
        <w:tc>
          <w:tcPr>
            <w:tcW w:w="5925" w:type="dxa"/>
          </w:tcPr>
          <w:p w14:paraId="517C964A" w14:textId="69647614" w:rsidR="000C14F3" w:rsidRPr="00245121" w:rsidRDefault="00245121" w:rsidP="0029072C">
            <w:pPr>
              <w:pStyle w:val="CommentText"/>
              <w:spacing w:line="276" w:lineRule="auto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This activity will work best if students have the opportunity to share their findings with each other and thereby learn about a wider range of</w:t>
            </w:r>
            <w:r w:rsidR="00B534EB">
              <w:rPr>
                <w:bCs/>
                <w:lang w:val="en-AU"/>
              </w:rPr>
              <w:t xml:space="preserve"> biographies and </w:t>
            </w:r>
            <w:r w:rsidR="00D46168">
              <w:rPr>
                <w:bCs/>
                <w:lang w:val="en-AU"/>
              </w:rPr>
              <w:t xml:space="preserve">to </w:t>
            </w:r>
            <w:r w:rsidR="00B534EB">
              <w:rPr>
                <w:bCs/>
                <w:lang w:val="en-AU"/>
              </w:rPr>
              <w:t>hear about a variety of</w:t>
            </w:r>
            <w:r>
              <w:rPr>
                <w:bCs/>
                <w:lang w:val="en-AU"/>
              </w:rPr>
              <w:t xml:space="preserve"> potential career opportunities.</w:t>
            </w:r>
            <w:r w:rsidR="001732DA">
              <w:t xml:space="preserve"> </w:t>
            </w:r>
            <w:r w:rsidR="001732DA">
              <w:t>Learning about the career opportunities is a valuable by-product of the biography activity</w:t>
            </w:r>
            <w:r w:rsidR="001732DA">
              <w:t xml:space="preserve">. </w:t>
            </w:r>
            <w:r>
              <w:rPr>
                <w:bCs/>
                <w:lang w:val="en-AU"/>
              </w:rPr>
              <w:t xml:space="preserve"> </w:t>
            </w:r>
            <w:r w:rsidR="006052F7">
              <w:rPr>
                <w:bCs/>
                <w:lang w:val="en-AU"/>
              </w:rPr>
              <w:t xml:space="preserve">As </w:t>
            </w:r>
            <w:r w:rsidR="006052F7">
              <w:rPr>
                <w:bCs/>
                <w:lang w:val="en-AU"/>
              </w:rPr>
              <w:lastRenderedPageBreak/>
              <w:t>such, the reports should be presented in a way that can lead to a gallery walk or similar.</w:t>
            </w:r>
          </w:p>
        </w:tc>
      </w:tr>
      <w:tr w:rsidR="009A5F4A" w:rsidRPr="008C0A84" w14:paraId="141856DE" w14:textId="77777777" w:rsidTr="002E1472">
        <w:tc>
          <w:tcPr>
            <w:tcW w:w="3964" w:type="dxa"/>
          </w:tcPr>
          <w:p w14:paraId="6471925D" w14:textId="740DB1E4" w:rsidR="009A5F4A" w:rsidRDefault="009A5F4A" w:rsidP="00D82EF3">
            <w:pPr>
              <w:pStyle w:val="VCAAtablecondensed"/>
              <w:spacing w:before="120" w:after="120" w:line="240" w:lineRule="auto"/>
              <w:rPr>
                <w:lang w:val="en-AU"/>
              </w:rPr>
            </w:pPr>
          </w:p>
        </w:tc>
        <w:tc>
          <w:tcPr>
            <w:tcW w:w="5925" w:type="dxa"/>
          </w:tcPr>
          <w:p w14:paraId="485A401E" w14:textId="584DB69F" w:rsidR="006052F7" w:rsidRDefault="006052F7" w:rsidP="00F079E5">
            <w:pPr>
              <w:pStyle w:val="VCAAtablecondensed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Students identify two profiles that interest them and </w:t>
            </w:r>
            <w:r w:rsidR="001D66B6">
              <w:rPr>
                <w:bCs/>
                <w:lang w:val="en-AU"/>
              </w:rPr>
              <w:t xml:space="preserve">explain </w:t>
            </w:r>
            <w:r>
              <w:rPr>
                <w:bCs/>
                <w:lang w:val="en-AU"/>
              </w:rPr>
              <w:t>why they are interested in those people above the others.</w:t>
            </w:r>
          </w:p>
          <w:p w14:paraId="7408E3CE" w14:textId="65163197" w:rsidR="00600D8D" w:rsidRPr="006052F7" w:rsidRDefault="00245121" w:rsidP="00F079E5">
            <w:pPr>
              <w:pStyle w:val="VCAAtablecondensed"/>
              <w:rPr>
                <w:bCs/>
                <w:lang w:val="en-AU"/>
              </w:rPr>
            </w:pPr>
            <w:r w:rsidRPr="00245121">
              <w:rPr>
                <w:bCs/>
                <w:lang w:val="en-AU"/>
              </w:rPr>
              <w:t>Teacher encourage</w:t>
            </w:r>
            <w:r w:rsidR="006052F7">
              <w:rPr>
                <w:bCs/>
                <w:lang w:val="en-AU"/>
              </w:rPr>
              <w:t>s</w:t>
            </w:r>
            <w:r w:rsidRPr="00245121">
              <w:rPr>
                <w:bCs/>
                <w:lang w:val="en-AU"/>
              </w:rPr>
              <w:t xml:space="preserve"> students to reflect on any insights gained from their research </w:t>
            </w:r>
            <w:r w:rsidR="006052F7">
              <w:rPr>
                <w:bCs/>
                <w:lang w:val="en-AU"/>
              </w:rPr>
              <w:t xml:space="preserve">and the presentations </w:t>
            </w:r>
            <w:r w:rsidRPr="00245121">
              <w:rPr>
                <w:bCs/>
                <w:lang w:val="en-AU"/>
              </w:rPr>
              <w:t>that may influence their own career thinking and planning</w:t>
            </w:r>
            <w:r>
              <w:rPr>
                <w:bCs/>
                <w:lang w:val="en-AU"/>
              </w:rPr>
              <w:t>. For example, students identify a selection of career areas that might interest them.</w:t>
            </w:r>
            <w:r w:rsidR="006052F7">
              <w:rPr>
                <w:bCs/>
                <w:lang w:val="en-AU"/>
              </w:rPr>
              <w:t xml:space="preserve"> Teacher can support students to research pathways to those careers if appropriate.</w:t>
            </w:r>
            <w:bookmarkStart w:id="1" w:name="_GoBack"/>
            <w:bookmarkEnd w:id="1"/>
          </w:p>
        </w:tc>
      </w:tr>
    </w:tbl>
    <w:p w14:paraId="3F52BE49" w14:textId="5D4E5F95" w:rsidR="00DB533D" w:rsidRDefault="00B51FA6" w:rsidP="00E40CF1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9DDFC61" w14:textId="56EBA9B0" w:rsidR="00E556FB" w:rsidRPr="0096713E" w:rsidRDefault="00245121" w:rsidP="00F079E5">
      <w:pPr>
        <w:pStyle w:val="VCAAbullet"/>
      </w:pPr>
      <w:r>
        <w:rPr>
          <w:lang w:val="en-AU"/>
        </w:rPr>
        <w:t>Students may benefit from having compiled an autobiographical profile prior to this activity.</w:t>
      </w:r>
    </w:p>
    <w:p w14:paraId="29D999D5" w14:textId="1AA4870B" w:rsidR="00CE6B2D" w:rsidRDefault="00CE6B2D" w:rsidP="00F079E5">
      <w:pPr>
        <w:pStyle w:val="VCAAbullet"/>
      </w:pPr>
      <w:r>
        <w:t xml:space="preserve">A gallery walk is </w:t>
      </w:r>
      <w:r w:rsidR="00415919">
        <w:t>when</w:t>
      </w:r>
      <w:r>
        <w:t xml:space="preserve"> students display their work for others to view. This facilitates discussion of each other’s work and </w:t>
      </w:r>
      <w:r w:rsidR="00DF289F">
        <w:t xml:space="preserve">can </w:t>
      </w:r>
      <w:r>
        <w:t>be supplemented with a requirement to collect specific information from other people’s profiles, or provide feedback.</w:t>
      </w:r>
    </w:p>
    <w:p w14:paraId="13B21EE6" w14:textId="0642067A" w:rsidR="002B0572" w:rsidRDefault="00DB533D" w:rsidP="00245121">
      <w:pPr>
        <w:pStyle w:val="VCAAHeading4"/>
      </w:pPr>
      <w:r>
        <w:t xml:space="preserve">Additional resources to help when adapting the learning activity </w:t>
      </w:r>
    </w:p>
    <w:p w14:paraId="49AECDC1" w14:textId="68023F0E" w:rsidR="003A37B7" w:rsidRDefault="003A37B7" w:rsidP="006052F7">
      <w:pPr>
        <w:pStyle w:val="VCAAbullet"/>
      </w:pPr>
      <w:r>
        <w:t xml:space="preserve">RFI, </w:t>
      </w:r>
      <w:hyperlink r:id="rId9" w:history="1">
        <w:r w:rsidRPr="003A37B7">
          <w:rPr>
            <w:rStyle w:val="Hyperlink"/>
            <w:lang w:val="en" w:eastAsia="en-AU"/>
          </w:rPr>
          <w:t>Aya Nakamura: the unstoppable queen of streaming</w:t>
        </w:r>
      </w:hyperlink>
    </w:p>
    <w:p w14:paraId="352A80B3" w14:textId="7CEFFE53" w:rsidR="00687F70" w:rsidRDefault="00687F70" w:rsidP="006052F7">
      <w:pPr>
        <w:pStyle w:val="VCAAbullet"/>
      </w:pPr>
      <w:r>
        <w:t xml:space="preserve">Vogue, </w:t>
      </w:r>
      <w:hyperlink r:id="rId10" w:history="1">
        <w:r w:rsidRPr="00687F70">
          <w:rPr>
            <w:rStyle w:val="Hyperlink"/>
            <w:lang w:val="en" w:eastAsia="en-AU"/>
          </w:rPr>
          <w:t>Yves Saint Laurent biography</w:t>
        </w:r>
      </w:hyperlink>
    </w:p>
    <w:p w14:paraId="1EDB8038" w14:textId="77777777" w:rsidR="00F079E5" w:rsidRDefault="00687F70" w:rsidP="00F079E5">
      <w:pPr>
        <w:pStyle w:val="VCAAbullet"/>
      </w:pPr>
      <w:r>
        <w:t xml:space="preserve">Football History, </w:t>
      </w:r>
      <w:hyperlink r:id="rId11" w:history="1">
        <w:r w:rsidRPr="00687F70">
          <w:rPr>
            <w:rStyle w:val="Hyperlink"/>
            <w:lang w:val="en" w:eastAsia="en-AU"/>
          </w:rPr>
          <w:t>Thierry Henry</w:t>
        </w:r>
      </w:hyperlink>
      <w:r>
        <w:t xml:space="preserve"> </w:t>
      </w:r>
    </w:p>
    <w:p w14:paraId="2B45314E" w14:textId="020F4520" w:rsidR="00AE7F14" w:rsidRPr="00F079E5" w:rsidRDefault="00AE7F14" w:rsidP="00F079E5">
      <w:pPr>
        <w:pStyle w:val="VCAAHeading3"/>
        <w:rPr>
          <w:lang w:val="en-GB" w:eastAsia="ja-JP"/>
        </w:rPr>
      </w:pPr>
      <w:r w:rsidRPr="00F079E5">
        <w:rPr>
          <w:lang w:val="en" w:eastAsia="en-AU"/>
        </w:rPr>
        <w:t>Benefits for students</w:t>
      </w:r>
    </w:p>
    <w:p w14:paraId="5C0C3BA6" w14:textId="77777777" w:rsidR="006052F7" w:rsidRPr="00F079E5" w:rsidRDefault="006052F7" w:rsidP="006052F7">
      <w:pPr>
        <w:pStyle w:val="VCAAbody"/>
      </w:pPr>
      <w:r w:rsidRPr="006052F7">
        <w:rPr>
          <w:lang w:val="en-AU"/>
        </w:rPr>
        <w:t xml:space="preserve">Know yourself – self-development: </w:t>
      </w:r>
    </w:p>
    <w:p w14:paraId="4BEF6B16" w14:textId="3679AB9D" w:rsidR="00064480" w:rsidRDefault="00064480" w:rsidP="00F079E5">
      <w:pPr>
        <w:pStyle w:val="VCAAbullet"/>
      </w:pPr>
      <w:r>
        <w:t xml:space="preserve">By </w:t>
      </w:r>
      <w:r w:rsidR="006052F7">
        <w:t>presenting their personal profiles to their peers</w:t>
      </w:r>
      <w:r w:rsidR="00AC176D">
        <w:t>,</w:t>
      </w:r>
      <w:r>
        <w:t xml:space="preserve"> students </w:t>
      </w:r>
      <w:r w:rsidR="006052F7">
        <w:t>use</w:t>
      </w:r>
      <w:r>
        <w:t xml:space="preserve"> communication skills to interact positively and effectively</w:t>
      </w:r>
      <w:r w:rsidR="006052F7">
        <w:t>.</w:t>
      </w:r>
    </w:p>
    <w:p w14:paraId="3A9A7B64" w14:textId="55145768" w:rsidR="002B39BC" w:rsidRPr="001F31F7" w:rsidRDefault="006052F7" w:rsidP="00F079E5">
      <w:pPr>
        <w:pStyle w:val="VCAAbullet"/>
      </w:pPr>
      <w:r>
        <w:t>As they create their own biographies, as well as linking the profiles of others to their own interests, students gain self-awareness.</w:t>
      </w:r>
    </w:p>
    <w:p w14:paraId="79DE2BEC" w14:textId="77777777" w:rsidR="006052F7" w:rsidRPr="00F079E5" w:rsidRDefault="006052F7" w:rsidP="006052F7">
      <w:pPr>
        <w:pStyle w:val="VCAAbody"/>
      </w:pPr>
      <w:r w:rsidRPr="006052F7">
        <w:rPr>
          <w:lang w:val="en-AU"/>
        </w:rPr>
        <w:t xml:space="preserve">Know your world – career exploration: </w:t>
      </w:r>
    </w:p>
    <w:p w14:paraId="58F0A7C7" w14:textId="3470BD49" w:rsidR="002B39BC" w:rsidRPr="00C97B7B" w:rsidRDefault="002B39BC" w:rsidP="00F079E5">
      <w:pPr>
        <w:pStyle w:val="VCAAbullet"/>
      </w:pPr>
      <w:r>
        <w:t xml:space="preserve">When researching </w:t>
      </w:r>
      <w:r w:rsidR="006052F7">
        <w:t>the biographies of their case study subjects</w:t>
      </w:r>
      <w:r w:rsidRPr="00AC176D">
        <w:t>, students use</w:t>
      </w:r>
      <w:r w:rsidR="006052F7">
        <w:t xml:space="preserve"> information and</w:t>
      </w:r>
      <w:r w:rsidRPr="00AC176D">
        <w:t xml:space="preserve"> technology effectively</w:t>
      </w:r>
      <w:r w:rsidR="006052F7">
        <w:t>. Researching and analysing information to justify a position are important skills in a range of careers.</w:t>
      </w:r>
    </w:p>
    <w:p w14:paraId="3B1BF75F" w14:textId="77777777" w:rsidR="006052F7" w:rsidRPr="00F079E5" w:rsidRDefault="006052F7" w:rsidP="006052F7">
      <w:pPr>
        <w:pStyle w:val="VCAAbody"/>
      </w:pPr>
      <w:r w:rsidRPr="006052F7">
        <w:rPr>
          <w:lang w:val="en-AU"/>
        </w:rPr>
        <w:t xml:space="preserve">Manage your future – be proactive: </w:t>
      </w:r>
    </w:p>
    <w:p w14:paraId="05DDFC8E" w14:textId="77777777" w:rsidR="006052F7" w:rsidRPr="006052F7" w:rsidRDefault="00AC176D" w:rsidP="00F079E5">
      <w:pPr>
        <w:pStyle w:val="VCAAbullet"/>
        <w:rPr>
          <w:lang w:val="en-AU"/>
        </w:rPr>
      </w:pPr>
      <w:r>
        <w:t xml:space="preserve">By reflecting on </w:t>
      </w:r>
      <w:r w:rsidR="006052F7">
        <w:t>the profiles that interest them, and being supported to identify pathways to those careers, students take steps to plan and build their career.</w:t>
      </w:r>
    </w:p>
    <w:p w14:paraId="0A1B1A8D" w14:textId="66769BD7" w:rsidR="002B39BC" w:rsidRPr="00F079E5" w:rsidRDefault="006052F7" w:rsidP="00F079E5">
      <w:pPr>
        <w:pStyle w:val="VCAAbullet"/>
        <w:rPr>
          <w:lang w:val="en-AU"/>
        </w:rPr>
      </w:pPr>
      <w:r>
        <w:t>Charting the career paths of people of interest allows students to recognise that careers are evolving journeys, and that change is a normal part of the career process.</w:t>
      </w:r>
    </w:p>
    <w:sectPr w:rsidR="002B39BC" w:rsidRPr="00F079E5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5F76F3" w:rsidRDefault="005F76F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F76F3" w:rsidRDefault="005F76F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F76F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F76F3" w:rsidRPr="00D06414" w:rsidRDefault="005F76F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F76F3" w:rsidRPr="00D06414" w:rsidRDefault="005F76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527A07B" w:rsidR="005F76F3" w:rsidRPr="00D06414" w:rsidRDefault="005F76F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907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F76F3" w:rsidRPr="00D06414" w:rsidRDefault="005F76F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F76F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F76F3" w:rsidRPr="00D06414" w:rsidRDefault="005F76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F76F3" w:rsidRPr="00D06414" w:rsidRDefault="005F76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F76F3" w:rsidRPr="00D06414" w:rsidRDefault="005F76F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F76F3" w:rsidRPr="00D06414" w:rsidRDefault="005F76F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5F76F3" w:rsidRDefault="005F76F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F76F3" w:rsidRDefault="005F76F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DFCAA4B" w:rsidR="005F76F3" w:rsidRPr="0038622E" w:rsidRDefault="005F76F3" w:rsidP="0038622E">
    <w:pPr>
      <w:pStyle w:val="VCAAbody"/>
      <w:rPr>
        <w:color w:val="0F7EB4"/>
      </w:rPr>
    </w:pPr>
    <w:r>
      <w:t>Embedding career education in the Victorian Curriculum F–10 – French: F</w:t>
    </w:r>
    <w:r w:rsidRPr="00A23298">
      <w:t>–</w:t>
    </w:r>
    <w:r>
      <w:t>10 Sequence,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5F76F3" w:rsidRPr="009370BC" w:rsidRDefault="005F76F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8A5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462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AF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9E1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69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CA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44A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10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E9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95F0F"/>
    <w:multiLevelType w:val="multilevel"/>
    <w:tmpl w:val="38E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B153D3"/>
    <w:multiLevelType w:val="hybridMultilevel"/>
    <w:tmpl w:val="7FD829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7A6F"/>
    <w:multiLevelType w:val="hybridMultilevel"/>
    <w:tmpl w:val="F9082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D4EC1"/>
    <w:multiLevelType w:val="hybridMultilevel"/>
    <w:tmpl w:val="A00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5445FE"/>
    <w:multiLevelType w:val="hybridMultilevel"/>
    <w:tmpl w:val="FAA2A344"/>
    <w:lvl w:ilvl="0" w:tplc="6C44E13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53419"/>
    <w:multiLevelType w:val="hybridMultilevel"/>
    <w:tmpl w:val="F932A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603EB2BC"/>
    <w:lvl w:ilvl="0" w:tplc="53A09E2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71C60601"/>
    <w:multiLevelType w:val="hybridMultilevel"/>
    <w:tmpl w:val="507877FC"/>
    <w:lvl w:ilvl="0" w:tplc="C38099C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6499F"/>
    <w:multiLevelType w:val="multilevel"/>
    <w:tmpl w:val="563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3"/>
  </w:num>
  <w:num w:numId="5">
    <w:abstractNumId w:val="25"/>
  </w:num>
  <w:num w:numId="6">
    <w:abstractNumId w:val="17"/>
  </w:num>
  <w:num w:numId="7">
    <w:abstractNumId w:val="15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6"/>
  </w:num>
  <w:num w:numId="21">
    <w:abstractNumId w:val="23"/>
  </w:num>
  <w:num w:numId="22">
    <w:abstractNumId w:val="12"/>
  </w:num>
  <w:num w:numId="23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7"/>
  </w:num>
  <w:num w:numId="25">
    <w:abstractNumId w:val="14"/>
  </w:num>
  <w:num w:numId="26">
    <w:abstractNumId w:val="10"/>
  </w:num>
  <w:num w:numId="27">
    <w:abstractNumId w:val="22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443B8"/>
    <w:rsid w:val="0005780E"/>
    <w:rsid w:val="00064480"/>
    <w:rsid w:val="00065CC6"/>
    <w:rsid w:val="00072AF1"/>
    <w:rsid w:val="00083541"/>
    <w:rsid w:val="0008537B"/>
    <w:rsid w:val="00086CFC"/>
    <w:rsid w:val="00097F58"/>
    <w:rsid w:val="000A71F7"/>
    <w:rsid w:val="000B152F"/>
    <w:rsid w:val="000C14F3"/>
    <w:rsid w:val="000D00F9"/>
    <w:rsid w:val="000F09E4"/>
    <w:rsid w:val="000F16FD"/>
    <w:rsid w:val="000F5AAF"/>
    <w:rsid w:val="00101B9F"/>
    <w:rsid w:val="0012374D"/>
    <w:rsid w:val="00143520"/>
    <w:rsid w:val="00153AD2"/>
    <w:rsid w:val="001732DA"/>
    <w:rsid w:val="001779EA"/>
    <w:rsid w:val="001926FE"/>
    <w:rsid w:val="001A39A9"/>
    <w:rsid w:val="001B5D34"/>
    <w:rsid w:val="001D3246"/>
    <w:rsid w:val="001D66B6"/>
    <w:rsid w:val="001F31F7"/>
    <w:rsid w:val="001F5D88"/>
    <w:rsid w:val="00222554"/>
    <w:rsid w:val="002279BA"/>
    <w:rsid w:val="002329F3"/>
    <w:rsid w:val="00243F0D"/>
    <w:rsid w:val="00245121"/>
    <w:rsid w:val="00254888"/>
    <w:rsid w:val="00255852"/>
    <w:rsid w:val="00256D25"/>
    <w:rsid w:val="00260767"/>
    <w:rsid w:val="002647BB"/>
    <w:rsid w:val="002754C1"/>
    <w:rsid w:val="002817EA"/>
    <w:rsid w:val="002841C8"/>
    <w:rsid w:val="0028516B"/>
    <w:rsid w:val="0029072C"/>
    <w:rsid w:val="002B0572"/>
    <w:rsid w:val="002B103A"/>
    <w:rsid w:val="002B2B29"/>
    <w:rsid w:val="002B39BC"/>
    <w:rsid w:val="002C6F90"/>
    <w:rsid w:val="002E1472"/>
    <w:rsid w:val="002E4FB5"/>
    <w:rsid w:val="00302FB8"/>
    <w:rsid w:val="00304EA1"/>
    <w:rsid w:val="00314D81"/>
    <w:rsid w:val="00315B36"/>
    <w:rsid w:val="00316034"/>
    <w:rsid w:val="00322FC6"/>
    <w:rsid w:val="003448B6"/>
    <w:rsid w:val="0035003C"/>
    <w:rsid w:val="0035293F"/>
    <w:rsid w:val="00373959"/>
    <w:rsid w:val="0038622E"/>
    <w:rsid w:val="00391986"/>
    <w:rsid w:val="00392864"/>
    <w:rsid w:val="003A00B4"/>
    <w:rsid w:val="003A37B7"/>
    <w:rsid w:val="003C3008"/>
    <w:rsid w:val="003C394F"/>
    <w:rsid w:val="003C5E71"/>
    <w:rsid w:val="003D5D15"/>
    <w:rsid w:val="003D6951"/>
    <w:rsid w:val="00411D26"/>
    <w:rsid w:val="00415919"/>
    <w:rsid w:val="004171F1"/>
    <w:rsid w:val="00417AA3"/>
    <w:rsid w:val="00421DB1"/>
    <w:rsid w:val="00425DFE"/>
    <w:rsid w:val="00425FD1"/>
    <w:rsid w:val="004263C7"/>
    <w:rsid w:val="00434EDB"/>
    <w:rsid w:val="00440B32"/>
    <w:rsid w:val="00457521"/>
    <w:rsid w:val="0046078D"/>
    <w:rsid w:val="00495C80"/>
    <w:rsid w:val="004A1D37"/>
    <w:rsid w:val="004A2ED8"/>
    <w:rsid w:val="004D06FB"/>
    <w:rsid w:val="004D70CD"/>
    <w:rsid w:val="004E4964"/>
    <w:rsid w:val="004F559E"/>
    <w:rsid w:val="004F5BDA"/>
    <w:rsid w:val="004F6DE0"/>
    <w:rsid w:val="0051631E"/>
    <w:rsid w:val="00537A1F"/>
    <w:rsid w:val="00563E1D"/>
    <w:rsid w:val="00566029"/>
    <w:rsid w:val="00567FD3"/>
    <w:rsid w:val="00570913"/>
    <w:rsid w:val="005923CB"/>
    <w:rsid w:val="005B391B"/>
    <w:rsid w:val="005C4DA4"/>
    <w:rsid w:val="005D001D"/>
    <w:rsid w:val="005D3D78"/>
    <w:rsid w:val="005D7236"/>
    <w:rsid w:val="005E2534"/>
    <w:rsid w:val="005E2EF0"/>
    <w:rsid w:val="005F4092"/>
    <w:rsid w:val="005F76F3"/>
    <w:rsid w:val="00600D8D"/>
    <w:rsid w:val="0060332E"/>
    <w:rsid w:val="006052F7"/>
    <w:rsid w:val="00610518"/>
    <w:rsid w:val="00610A64"/>
    <w:rsid w:val="00611953"/>
    <w:rsid w:val="00635C86"/>
    <w:rsid w:val="00675D4E"/>
    <w:rsid w:val="0068471E"/>
    <w:rsid w:val="00684F98"/>
    <w:rsid w:val="00687F70"/>
    <w:rsid w:val="00693FFD"/>
    <w:rsid w:val="006B25A6"/>
    <w:rsid w:val="006B344A"/>
    <w:rsid w:val="006C1B1E"/>
    <w:rsid w:val="006D2159"/>
    <w:rsid w:val="006F17B9"/>
    <w:rsid w:val="006F787C"/>
    <w:rsid w:val="00702636"/>
    <w:rsid w:val="00724507"/>
    <w:rsid w:val="007617EE"/>
    <w:rsid w:val="007623B9"/>
    <w:rsid w:val="00773E6C"/>
    <w:rsid w:val="00781FB1"/>
    <w:rsid w:val="00791E5D"/>
    <w:rsid w:val="007A0E4B"/>
    <w:rsid w:val="007B4B09"/>
    <w:rsid w:val="007D1B6D"/>
    <w:rsid w:val="007E69C3"/>
    <w:rsid w:val="007E7D1F"/>
    <w:rsid w:val="007F5F2A"/>
    <w:rsid w:val="00801736"/>
    <w:rsid w:val="00813C37"/>
    <w:rsid w:val="008154B5"/>
    <w:rsid w:val="00823962"/>
    <w:rsid w:val="00852719"/>
    <w:rsid w:val="00860115"/>
    <w:rsid w:val="00860E56"/>
    <w:rsid w:val="0086370A"/>
    <w:rsid w:val="00867A97"/>
    <w:rsid w:val="0088783C"/>
    <w:rsid w:val="008B1278"/>
    <w:rsid w:val="008B7BE8"/>
    <w:rsid w:val="008C0A84"/>
    <w:rsid w:val="008C722D"/>
    <w:rsid w:val="008D0ABF"/>
    <w:rsid w:val="008D57CA"/>
    <w:rsid w:val="008E7EFC"/>
    <w:rsid w:val="00905092"/>
    <w:rsid w:val="00905484"/>
    <w:rsid w:val="00913B69"/>
    <w:rsid w:val="00933280"/>
    <w:rsid w:val="009370BC"/>
    <w:rsid w:val="00947117"/>
    <w:rsid w:val="0096713E"/>
    <w:rsid w:val="00970580"/>
    <w:rsid w:val="0098739B"/>
    <w:rsid w:val="009A5F4A"/>
    <w:rsid w:val="009B1552"/>
    <w:rsid w:val="009B4350"/>
    <w:rsid w:val="009B61E5"/>
    <w:rsid w:val="009D1E89"/>
    <w:rsid w:val="009E5707"/>
    <w:rsid w:val="009F7086"/>
    <w:rsid w:val="00A00F74"/>
    <w:rsid w:val="00A011C2"/>
    <w:rsid w:val="00A13223"/>
    <w:rsid w:val="00A17661"/>
    <w:rsid w:val="00A23298"/>
    <w:rsid w:val="00A24B2D"/>
    <w:rsid w:val="00A25D1D"/>
    <w:rsid w:val="00A27435"/>
    <w:rsid w:val="00A27DCD"/>
    <w:rsid w:val="00A40966"/>
    <w:rsid w:val="00A43FA2"/>
    <w:rsid w:val="00A50E81"/>
    <w:rsid w:val="00A64088"/>
    <w:rsid w:val="00A921E0"/>
    <w:rsid w:val="00A922F4"/>
    <w:rsid w:val="00AA10EC"/>
    <w:rsid w:val="00AC176D"/>
    <w:rsid w:val="00AD59D5"/>
    <w:rsid w:val="00AE5526"/>
    <w:rsid w:val="00AE7F14"/>
    <w:rsid w:val="00AF051B"/>
    <w:rsid w:val="00B01578"/>
    <w:rsid w:val="00B0738F"/>
    <w:rsid w:val="00B13D3B"/>
    <w:rsid w:val="00B230DB"/>
    <w:rsid w:val="00B25DD4"/>
    <w:rsid w:val="00B26601"/>
    <w:rsid w:val="00B30CEE"/>
    <w:rsid w:val="00B30E01"/>
    <w:rsid w:val="00B41951"/>
    <w:rsid w:val="00B51FA6"/>
    <w:rsid w:val="00B53229"/>
    <w:rsid w:val="00B534EB"/>
    <w:rsid w:val="00B62480"/>
    <w:rsid w:val="00B627B9"/>
    <w:rsid w:val="00B74D78"/>
    <w:rsid w:val="00B81B70"/>
    <w:rsid w:val="00B8240F"/>
    <w:rsid w:val="00B92A74"/>
    <w:rsid w:val="00BB3BAB"/>
    <w:rsid w:val="00BB597B"/>
    <w:rsid w:val="00BD0724"/>
    <w:rsid w:val="00BD2B91"/>
    <w:rsid w:val="00BE5521"/>
    <w:rsid w:val="00BF26C3"/>
    <w:rsid w:val="00BF6C23"/>
    <w:rsid w:val="00C13A72"/>
    <w:rsid w:val="00C1647A"/>
    <w:rsid w:val="00C2005D"/>
    <w:rsid w:val="00C23E2E"/>
    <w:rsid w:val="00C53263"/>
    <w:rsid w:val="00C61D41"/>
    <w:rsid w:val="00C63893"/>
    <w:rsid w:val="00C6415E"/>
    <w:rsid w:val="00C6711B"/>
    <w:rsid w:val="00C75F1D"/>
    <w:rsid w:val="00C85ECD"/>
    <w:rsid w:val="00C873CD"/>
    <w:rsid w:val="00C95156"/>
    <w:rsid w:val="00CA0DC2"/>
    <w:rsid w:val="00CA112D"/>
    <w:rsid w:val="00CA5081"/>
    <w:rsid w:val="00CB68E8"/>
    <w:rsid w:val="00CE6B2D"/>
    <w:rsid w:val="00D04F01"/>
    <w:rsid w:val="00D06414"/>
    <w:rsid w:val="00D1235F"/>
    <w:rsid w:val="00D24E5A"/>
    <w:rsid w:val="00D338E4"/>
    <w:rsid w:val="00D35D07"/>
    <w:rsid w:val="00D36FA7"/>
    <w:rsid w:val="00D4304F"/>
    <w:rsid w:val="00D46168"/>
    <w:rsid w:val="00D51947"/>
    <w:rsid w:val="00D532F0"/>
    <w:rsid w:val="00D56764"/>
    <w:rsid w:val="00D77413"/>
    <w:rsid w:val="00D82759"/>
    <w:rsid w:val="00D82EF3"/>
    <w:rsid w:val="00D86B82"/>
    <w:rsid w:val="00D86DE4"/>
    <w:rsid w:val="00DB533D"/>
    <w:rsid w:val="00DE1909"/>
    <w:rsid w:val="00DE47E8"/>
    <w:rsid w:val="00DE51DB"/>
    <w:rsid w:val="00DF289F"/>
    <w:rsid w:val="00E23F1D"/>
    <w:rsid w:val="00E30E05"/>
    <w:rsid w:val="00E332ED"/>
    <w:rsid w:val="00E36361"/>
    <w:rsid w:val="00E40CF1"/>
    <w:rsid w:val="00E54E35"/>
    <w:rsid w:val="00E556FB"/>
    <w:rsid w:val="00E55AE9"/>
    <w:rsid w:val="00E56D1D"/>
    <w:rsid w:val="00E74BE0"/>
    <w:rsid w:val="00E9488F"/>
    <w:rsid w:val="00E9592C"/>
    <w:rsid w:val="00EA2830"/>
    <w:rsid w:val="00EB0C84"/>
    <w:rsid w:val="00EB4EE0"/>
    <w:rsid w:val="00EE5A2F"/>
    <w:rsid w:val="00EE6F13"/>
    <w:rsid w:val="00EF1E25"/>
    <w:rsid w:val="00F01253"/>
    <w:rsid w:val="00F079E5"/>
    <w:rsid w:val="00F17FDE"/>
    <w:rsid w:val="00F40D53"/>
    <w:rsid w:val="00F4525C"/>
    <w:rsid w:val="00F50D86"/>
    <w:rsid w:val="00F6610F"/>
    <w:rsid w:val="00F6634E"/>
    <w:rsid w:val="00F83515"/>
    <w:rsid w:val="00FA4A59"/>
    <w:rsid w:val="00FB23F1"/>
    <w:rsid w:val="00FB7D0F"/>
    <w:rsid w:val="00FD29D3"/>
    <w:rsid w:val="00FD6492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91E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0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43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35F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FRC06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tballhistory.org/player/thierry-henr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ogue.co.uk/article/yves-saint-laurent-biography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rfi.fr/en/culture/20200730-aya-nakamura-the-unstoppable-queen-of-streaming-music-afropop-french-malian-rnb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323235E-7C82-4572-B4DC-8D1068779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8EC8B-6BB5-4730-B838-B9A12143D13D}"/>
</file>

<file path=customXml/itemProps3.xml><?xml version="1.0" encoding="utf-8"?>
<ds:datastoreItem xmlns:ds="http://schemas.openxmlformats.org/officeDocument/2006/customXml" ds:itemID="{D68925A5-8519-46A0-AC8A-3B64FFED9268}"/>
</file>

<file path=customXml/itemProps4.xml><?xml version="1.0" encoding="utf-8"?>
<ds:datastoreItem xmlns:ds="http://schemas.openxmlformats.org/officeDocument/2006/customXml" ds:itemID="{3DDE214D-4E28-47C8-B81C-60731407D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Education;French;Levels 7 and 8</cp:keywords>
  <cp:lastModifiedBy/>
  <cp:revision>1</cp:revision>
  <dcterms:created xsi:type="dcterms:W3CDTF">2020-09-30T09:55:00Z</dcterms:created>
  <dcterms:modified xsi:type="dcterms:W3CDTF">2020-09-30T09:56:00Z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