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54039855" w:rsidR="00086CFC" w:rsidRPr="007E1919" w:rsidRDefault="00C2005D" w:rsidP="0031705C">
      <w:pPr>
        <w:pStyle w:val="VCAAHeading1"/>
        <w:rPr>
          <w:lang w:val="en-AU"/>
        </w:rPr>
      </w:pPr>
      <w:r w:rsidRPr="007E1919">
        <w:rPr>
          <w:lang w:val="en-AU"/>
        </w:rPr>
        <w:t>E</w:t>
      </w:r>
      <w:r w:rsidR="00E56D1D" w:rsidRPr="007E1919">
        <w:rPr>
          <w:lang w:val="en-AU"/>
        </w:rPr>
        <w:t>m</w:t>
      </w:r>
      <w:r w:rsidR="007E7D1F" w:rsidRPr="007E1919">
        <w:rPr>
          <w:lang w:val="en-AU"/>
        </w:rPr>
        <w:t xml:space="preserve">bedding career education in </w:t>
      </w:r>
      <w:r w:rsidR="00E56D1D" w:rsidRPr="007E1919">
        <w:rPr>
          <w:lang w:val="en-AU"/>
        </w:rPr>
        <w:t>the Victorian Curriculum F–10</w:t>
      </w:r>
      <w:r w:rsidR="00086CFC" w:rsidRPr="007E1919">
        <w:rPr>
          <w:lang w:val="en-AU"/>
        </w:rPr>
        <w:t xml:space="preserve"> </w:t>
      </w:r>
    </w:p>
    <w:p w14:paraId="309AA2D5" w14:textId="59D1DE9D" w:rsidR="004F6DE0" w:rsidRPr="007E1919" w:rsidRDefault="00C15E56">
      <w:pPr>
        <w:pStyle w:val="VCAAHeading2"/>
        <w:rPr>
          <w:lang w:val="en-AU"/>
        </w:rPr>
      </w:pPr>
      <w:bookmarkStart w:id="0" w:name="TemplateOverview"/>
      <w:bookmarkEnd w:id="0"/>
      <w:r w:rsidRPr="007E1919">
        <w:rPr>
          <w:lang w:val="en-AU"/>
        </w:rPr>
        <w:t>History</w:t>
      </w:r>
      <w:r w:rsidR="004F6DE0" w:rsidRPr="007E1919">
        <w:rPr>
          <w:lang w:val="en-AU"/>
        </w:rPr>
        <w:t xml:space="preserve">, Levels </w:t>
      </w:r>
      <w:r w:rsidR="00A21C27" w:rsidRPr="007E1919">
        <w:rPr>
          <w:lang w:val="en-AU"/>
        </w:rPr>
        <w:t xml:space="preserve">7 and 8 </w:t>
      </w:r>
    </w:p>
    <w:p w14:paraId="2E354ED1" w14:textId="28F7C4AE" w:rsidR="0038622E" w:rsidRPr="007E1919" w:rsidRDefault="008B1278">
      <w:pPr>
        <w:pStyle w:val="VCAAbodyintrotext"/>
        <w:rPr>
          <w:lang w:val="en-AU"/>
        </w:rPr>
      </w:pPr>
      <w:r w:rsidRPr="007E1919">
        <w:rPr>
          <w:lang w:val="en-AU"/>
        </w:rPr>
        <w:t>An e</w:t>
      </w:r>
      <w:r w:rsidR="00C6415E" w:rsidRPr="007E1919">
        <w:rPr>
          <w:lang w:val="en-AU"/>
        </w:rPr>
        <w:t>xisting l</w:t>
      </w:r>
      <w:r w:rsidRPr="007E1919">
        <w:rPr>
          <w:lang w:val="en-AU"/>
        </w:rPr>
        <w:t>earning activity</w:t>
      </w:r>
      <w:r w:rsidR="00254888" w:rsidRPr="007E1919">
        <w:rPr>
          <w:lang w:val="en-AU"/>
        </w:rPr>
        <w:t xml:space="preserve"> linked to</w:t>
      </w:r>
      <w:r w:rsidRPr="007E1919">
        <w:rPr>
          <w:lang w:val="en-AU"/>
        </w:rPr>
        <w:t xml:space="preserve"> a particular learning area or capability in the</w:t>
      </w:r>
      <w:r w:rsidR="00C6415E" w:rsidRPr="007E1919">
        <w:rPr>
          <w:lang w:val="en-AU"/>
        </w:rPr>
        <w:t xml:space="preserve"> Victorian Curriculum F–10</w:t>
      </w:r>
      <w:r w:rsidR="0038622E" w:rsidRPr="007E1919">
        <w:rPr>
          <w:lang w:val="en-AU"/>
        </w:rPr>
        <w:t xml:space="preserve"> can be</w:t>
      </w:r>
      <w:r w:rsidR="00255852" w:rsidRPr="007E1919">
        <w:rPr>
          <w:lang w:val="en-AU"/>
        </w:rPr>
        <w:t xml:space="preserve"> easily</w:t>
      </w:r>
      <w:r w:rsidR="0038622E" w:rsidRPr="007E1919">
        <w:rPr>
          <w:lang w:val="en-AU"/>
        </w:rPr>
        <w:t xml:space="preserve"> </w:t>
      </w:r>
      <w:r w:rsidR="00255852" w:rsidRPr="007E1919">
        <w:rPr>
          <w:lang w:val="en-AU"/>
        </w:rPr>
        <w:t xml:space="preserve">adapted </w:t>
      </w:r>
      <w:r w:rsidR="0038622E" w:rsidRPr="007E1919">
        <w:rPr>
          <w:lang w:val="en-AU"/>
        </w:rPr>
        <w:t>to incorporate career education</w:t>
      </w:r>
      <w:r w:rsidR="00255852" w:rsidRPr="007E1919">
        <w:rPr>
          <w:lang w:val="en-AU"/>
        </w:rPr>
        <w:t>, enriching students’ career-related learning and skill development</w:t>
      </w:r>
      <w:r w:rsidR="00C6415E" w:rsidRPr="007E1919">
        <w:rPr>
          <w:lang w:val="en-AU"/>
        </w:rPr>
        <w:t xml:space="preserve">. </w:t>
      </w:r>
    </w:p>
    <w:p w14:paraId="27EE590C" w14:textId="2F2A329E" w:rsidR="00255852" w:rsidRPr="007E1919" w:rsidRDefault="00300317">
      <w:pPr>
        <w:pStyle w:val="VCAAHeading3"/>
        <w:rPr>
          <w:lang w:val="en-AU"/>
        </w:rPr>
      </w:pPr>
      <w:r w:rsidRPr="007E1919">
        <w:rPr>
          <w:lang w:val="en-AU"/>
        </w:rPr>
        <w:t xml:space="preserve">1. </w:t>
      </w:r>
      <w:r w:rsidR="00254888" w:rsidRPr="007E1919">
        <w:rPr>
          <w:lang w:val="en-AU"/>
        </w:rPr>
        <w:t xml:space="preserve">Identify an existing learning activity </w:t>
      </w:r>
    </w:p>
    <w:p w14:paraId="45F00C74" w14:textId="44410BD8" w:rsidR="00C15E56" w:rsidRPr="007E1919" w:rsidRDefault="00C15E56" w:rsidP="0031705C">
      <w:pPr>
        <w:pStyle w:val="VCAAbody-withlargetabandhangingindent"/>
        <w:rPr>
          <w:bCs/>
        </w:rPr>
      </w:pPr>
      <w:r w:rsidRPr="007E1919">
        <w:rPr>
          <w:b/>
          <w:bCs/>
        </w:rPr>
        <w:t>Curriculum area and levels:</w:t>
      </w:r>
      <w:r w:rsidRPr="007E1919">
        <w:tab/>
      </w:r>
      <w:r w:rsidRPr="007E1919">
        <w:rPr>
          <w:bCs/>
        </w:rPr>
        <w:t xml:space="preserve">History, Levels </w:t>
      </w:r>
      <w:r w:rsidR="00CC1888" w:rsidRPr="007E1919">
        <w:rPr>
          <w:bCs/>
        </w:rPr>
        <w:t xml:space="preserve">7 and 8 </w:t>
      </w:r>
    </w:p>
    <w:p w14:paraId="251AA0D3" w14:textId="2DA6BD3C" w:rsidR="00C15E56" w:rsidRPr="007E1919" w:rsidRDefault="00C15E56" w:rsidP="0031705C">
      <w:pPr>
        <w:pStyle w:val="VCAAbody-withlargetabandhangingindent"/>
      </w:pPr>
      <w:r w:rsidRPr="007E1919">
        <w:rPr>
          <w:b/>
          <w:bCs/>
        </w:rPr>
        <w:t>Relevant content description:</w:t>
      </w:r>
      <w:r w:rsidRPr="007E1919">
        <w:tab/>
      </w:r>
      <w:r w:rsidR="000908D5" w:rsidRPr="007E1919">
        <w:rPr>
          <w:highlight w:val="white"/>
        </w:rPr>
        <w:t>The different methods and sources used by historians and archaeologists to investigate history and/or a historical mystery</w:t>
      </w:r>
      <w:r w:rsidR="00C55032" w:rsidRPr="007E1919">
        <w:t xml:space="preserve"> </w:t>
      </w:r>
      <w:r w:rsidR="00C55032" w:rsidRPr="007E1919">
        <w:rPr>
          <w:highlight w:val="white"/>
        </w:rPr>
        <w:t>(</w:t>
      </w:r>
      <w:hyperlink r:id="rId11" w:history="1">
        <w:r w:rsidR="00C55032" w:rsidRPr="007E1919">
          <w:rPr>
            <w:rStyle w:val="Hyperlink"/>
            <w:highlight w:val="white"/>
          </w:rPr>
          <w:t>VCHHK114</w:t>
        </w:r>
      </w:hyperlink>
      <w:r w:rsidR="00C55032" w:rsidRPr="007E1919">
        <w:rPr>
          <w:highlight w:val="white"/>
        </w:rPr>
        <w:t>)</w:t>
      </w:r>
    </w:p>
    <w:p w14:paraId="6F996506" w14:textId="42ADCB81" w:rsidR="000908D5" w:rsidRPr="007E1919" w:rsidRDefault="00C15E56" w:rsidP="0031705C">
      <w:pPr>
        <w:pStyle w:val="VCAAbody-withlargetabandhangingindent"/>
      </w:pPr>
      <w:r w:rsidRPr="007E1919">
        <w:rPr>
          <w:b/>
          <w:bCs/>
        </w:rPr>
        <w:t>Existing activity:</w:t>
      </w:r>
      <w:r w:rsidRPr="007E1919">
        <w:tab/>
      </w:r>
      <w:r w:rsidR="00B97407" w:rsidRPr="007E1919">
        <w:t>E</w:t>
      </w:r>
      <w:r w:rsidR="009B4AD0" w:rsidRPr="007E1919">
        <w:t>xamin</w:t>
      </w:r>
      <w:r w:rsidR="00B97407" w:rsidRPr="007E1919">
        <w:t>ing</w:t>
      </w:r>
      <w:r w:rsidR="009B4AD0" w:rsidRPr="007E1919">
        <w:t xml:space="preserve"> a famous archaeological discovery and consider</w:t>
      </w:r>
      <w:r w:rsidR="00B97407" w:rsidRPr="007E1919">
        <w:t>ing</w:t>
      </w:r>
      <w:r w:rsidR="009B4AD0" w:rsidRPr="007E1919">
        <w:t xml:space="preserve"> the significance of archaeological findings to our understanding of the past</w:t>
      </w:r>
      <w:r w:rsidR="00B97407" w:rsidRPr="007E1919">
        <w:t>.</w:t>
      </w:r>
    </w:p>
    <w:p w14:paraId="63BC30C9" w14:textId="305797A8" w:rsidR="006018CD" w:rsidRPr="007E1919" w:rsidRDefault="00C15E56" w:rsidP="0031705C">
      <w:pPr>
        <w:pStyle w:val="VCAAbody-withlargetabandhangingindent"/>
      </w:pPr>
      <w:r w:rsidRPr="007E1919">
        <w:rPr>
          <w:b/>
          <w:bCs/>
        </w:rPr>
        <w:t>Summary of adaptation, change, addition:</w:t>
      </w:r>
      <w:r w:rsidRPr="007E1919">
        <w:tab/>
      </w:r>
      <w:r w:rsidR="00B97407" w:rsidRPr="007E1919">
        <w:rPr>
          <w:bCs/>
        </w:rPr>
        <w:t>I</w:t>
      </w:r>
      <w:r w:rsidR="00CC1888" w:rsidRPr="007E1919">
        <w:rPr>
          <w:bCs/>
        </w:rPr>
        <w:t>dentify</w:t>
      </w:r>
      <w:r w:rsidR="00B97407" w:rsidRPr="007E1919">
        <w:rPr>
          <w:bCs/>
        </w:rPr>
        <w:t>ing</w:t>
      </w:r>
      <w:r w:rsidR="00CC1888" w:rsidRPr="007E1919">
        <w:rPr>
          <w:bCs/>
        </w:rPr>
        <w:t xml:space="preserve"> the</w:t>
      </w:r>
      <w:r w:rsidR="009B4AD0" w:rsidRPr="007E1919">
        <w:rPr>
          <w:bCs/>
        </w:rPr>
        <w:t xml:space="preserve"> </w:t>
      </w:r>
      <w:r w:rsidR="00CC1888" w:rsidRPr="007E1919">
        <w:rPr>
          <w:bCs/>
        </w:rPr>
        <w:t xml:space="preserve">skills associated with </w:t>
      </w:r>
      <w:r w:rsidR="00597CF2" w:rsidRPr="007E1919">
        <w:rPr>
          <w:bCs/>
        </w:rPr>
        <w:t xml:space="preserve">an </w:t>
      </w:r>
      <w:r w:rsidR="009B4AD0" w:rsidRPr="007E1919">
        <w:rPr>
          <w:bCs/>
        </w:rPr>
        <w:t>archaeological team</w:t>
      </w:r>
      <w:r w:rsidR="00077742" w:rsidRPr="007E1919">
        <w:rPr>
          <w:bCs/>
        </w:rPr>
        <w:t xml:space="preserve">, </w:t>
      </w:r>
      <w:r w:rsidR="009B4AD0" w:rsidRPr="007E1919">
        <w:rPr>
          <w:bCs/>
        </w:rPr>
        <w:t>their transferability to other professions</w:t>
      </w:r>
      <w:r w:rsidR="00077742" w:rsidRPr="007E1919">
        <w:rPr>
          <w:bCs/>
        </w:rPr>
        <w:t xml:space="preserve"> and their relevance to personal career interests</w:t>
      </w:r>
      <w:r w:rsidR="00B97407" w:rsidRPr="007E1919">
        <w:rPr>
          <w:bCs/>
        </w:rPr>
        <w:t>.</w:t>
      </w:r>
    </w:p>
    <w:p w14:paraId="65DFB73F" w14:textId="63992B66" w:rsidR="00254888" w:rsidRPr="007E1919" w:rsidRDefault="00300317" w:rsidP="0031705C">
      <w:pPr>
        <w:pStyle w:val="VCAAHeading3"/>
        <w:rPr>
          <w:lang w:val="en-AU"/>
        </w:rPr>
      </w:pPr>
      <w:r w:rsidRPr="007E1919">
        <w:rPr>
          <w:lang w:val="en-AU"/>
        </w:rPr>
        <w:t xml:space="preserve">2. </w:t>
      </w:r>
      <w:r w:rsidR="00254888" w:rsidRPr="007E1919">
        <w:rPr>
          <w:lang w:val="en-AU"/>
        </w:rPr>
        <w:t xml:space="preserve">Adapt the learning activity to </w:t>
      </w:r>
      <w:r w:rsidR="00FF47DF" w:rsidRPr="007E1919">
        <w:rPr>
          <w:lang w:val="en-AU"/>
        </w:rPr>
        <w:t>include</w:t>
      </w:r>
      <w:r w:rsidR="00254888" w:rsidRPr="007E1919">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390"/>
        <w:gridCol w:w="5499"/>
      </w:tblGrid>
      <w:tr w:rsidR="00254888" w:rsidRPr="007E1919" w14:paraId="47FFE019" w14:textId="77777777" w:rsidTr="00804AFC">
        <w:trPr>
          <w:cnfStyle w:val="100000000000" w:firstRow="1" w:lastRow="0" w:firstColumn="0" w:lastColumn="0" w:oddVBand="0" w:evenVBand="0" w:oddHBand="0" w:evenHBand="0" w:firstRowFirstColumn="0" w:firstRowLastColumn="0" w:lastRowFirstColumn="0" w:lastRowLastColumn="0"/>
        </w:trPr>
        <w:tc>
          <w:tcPr>
            <w:tcW w:w="4390" w:type="dxa"/>
            <w:tcBorders>
              <w:bottom w:val="single" w:sz="4" w:space="0" w:color="auto"/>
              <w:right w:val="none" w:sz="0" w:space="0" w:color="auto"/>
            </w:tcBorders>
          </w:tcPr>
          <w:p w14:paraId="3D273835" w14:textId="7852C108" w:rsidR="00254888" w:rsidRPr="007E1919" w:rsidRDefault="00254888" w:rsidP="00B51FA6">
            <w:pPr>
              <w:pStyle w:val="VCAAtablecondensedheading"/>
              <w:rPr>
                <w:lang w:val="en-AU"/>
              </w:rPr>
            </w:pPr>
            <w:r w:rsidRPr="007E1919">
              <w:rPr>
                <w:lang w:val="en-AU"/>
              </w:rPr>
              <w:t>Existing learning activity</w:t>
            </w:r>
          </w:p>
        </w:tc>
        <w:tc>
          <w:tcPr>
            <w:tcW w:w="5499" w:type="dxa"/>
            <w:tcBorders>
              <w:left w:val="none" w:sz="0" w:space="0" w:color="auto"/>
              <w:bottom w:val="single" w:sz="4" w:space="0" w:color="auto"/>
            </w:tcBorders>
          </w:tcPr>
          <w:p w14:paraId="24A423D8" w14:textId="2A06455F" w:rsidR="00254888" w:rsidRPr="007E1919" w:rsidRDefault="00E9592C" w:rsidP="00B51FA6">
            <w:pPr>
              <w:pStyle w:val="VCAAtablecondensedheading"/>
              <w:rPr>
                <w:lang w:val="en-AU"/>
              </w:rPr>
            </w:pPr>
            <w:r w:rsidRPr="007E1919">
              <w:rPr>
                <w:lang w:val="en-AU"/>
              </w:rPr>
              <w:t>Adaptations, changes or extensions that can be made</w:t>
            </w:r>
          </w:p>
        </w:tc>
      </w:tr>
      <w:tr w:rsidR="006A2642" w:rsidRPr="007E1919" w14:paraId="71099736" w14:textId="77777777" w:rsidTr="00804AFC">
        <w:tc>
          <w:tcPr>
            <w:tcW w:w="4390" w:type="dxa"/>
          </w:tcPr>
          <w:p w14:paraId="715C1D82" w14:textId="746B2D33" w:rsidR="006A2642" w:rsidRPr="007E1919" w:rsidRDefault="00F86878" w:rsidP="00FF3344">
            <w:pPr>
              <w:pStyle w:val="VCAAtablecondensed"/>
              <w:rPr>
                <w:lang w:val="en-AU"/>
              </w:rPr>
            </w:pPr>
            <w:r w:rsidRPr="007E1919">
              <w:rPr>
                <w:lang w:val="en-AU"/>
              </w:rPr>
              <w:t xml:space="preserve">With teacher guidance as required, students will ask </w:t>
            </w:r>
            <w:r w:rsidR="006A2642" w:rsidRPr="007E1919">
              <w:rPr>
                <w:lang w:val="en-AU"/>
              </w:rPr>
              <w:t xml:space="preserve">historical questions and undertake historical inquiry about the work of an archaeological team – who they are and what they do. </w:t>
            </w:r>
          </w:p>
          <w:p w14:paraId="30EC8888" w14:textId="77777777" w:rsidR="004C3F3B" w:rsidRPr="007E1919" w:rsidRDefault="004C3F3B" w:rsidP="0031705C">
            <w:pPr>
              <w:pStyle w:val="VCAAtablecondensed"/>
              <w:numPr>
                <w:ilvl w:val="0"/>
                <w:numId w:val="51"/>
              </w:numPr>
              <w:ind w:left="447"/>
              <w:rPr>
                <w:lang w:val="en-AU"/>
              </w:rPr>
            </w:pPr>
            <w:r w:rsidRPr="007E1919">
              <w:rPr>
                <w:lang w:val="en-AU"/>
              </w:rPr>
              <w:t>How do we know about the ancient past?</w:t>
            </w:r>
          </w:p>
          <w:p w14:paraId="5A35A44D" w14:textId="62918560" w:rsidR="00FD7965" w:rsidRPr="007E1919" w:rsidRDefault="00FD7965" w:rsidP="0031705C">
            <w:pPr>
              <w:pStyle w:val="VCAAtablecondensed"/>
              <w:numPr>
                <w:ilvl w:val="0"/>
                <w:numId w:val="51"/>
              </w:numPr>
              <w:ind w:left="447"/>
              <w:rPr>
                <w:lang w:val="en-AU"/>
              </w:rPr>
            </w:pPr>
            <w:r w:rsidRPr="007E1919">
              <w:rPr>
                <w:lang w:val="en-AU"/>
              </w:rPr>
              <w:t xml:space="preserve">What do </w:t>
            </w:r>
            <w:r w:rsidR="0031705C" w:rsidRPr="007E1919">
              <w:rPr>
                <w:lang w:val="en-AU"/>
              </w:rPr>
              <w:t>a</w:t>
            </w:r>
            <w:r w:rsidRPr="007E1919">
              <w:rPr>
                <w:lang w:val="en-AU"/>
              </w:rPr>
              <w:t>rch</w:t>
            </w:r>
            <w:r w:rsidR="00197830">
              <w:rPr>
                <w:lang w:val="en-AU"/>
              </w:rPr>
              <w:t>a</w:t>
            </w:r>
            <w:r w:rsidRPr="007E1919">
              <w:rPr>
                <w:lang w:val="en-AU"/>
              </w:rPr>
              <w:t>eologist</w:t>
            </w:r>
            <w:r w:rsidR="0031705C" w:rsidRPr="007E1919">
              <w:rPr>
                <w:lang w:val="en-AU"/>
              </w:rPr>
              <w:t>s</w:t>
            </w:r>
            <w:r w:rsidRPr="007E1919">
              <w:rPr>
                <w:lang w:val="en-AU"/>
              </w:rPr>
              <w:t xml:space="preserve"> do?</w:t>
            </w:r>
          </w:p>
          <w:p w14:paraId="2E76CC61" w14:textId="77777777" w:rsidR="00FD7965" w:rsidRPr="007E1919" w:rsidRDefault="00FD7965" w:rsidP="0031705C">
            <w:pPr>
              <w:pStyle w:val="VCAAtablecondensed"/>
              <w:numPr>
                <w:ilvl w:val="0"/>
                <w:numId w:val="51"/>
              </w:numPr>
              <w:ind w:left="447"/>
              <w:rPr>
                <w:lang w:val="en-AU"/>
              </w:rPr>
            </w:pPr>
            <w:r w:rsidRPr="007E1919">
              <w:rPr>
                <w:lang w:val="en-AU"/>
              </w:rPr>
              <w:t>What tools and technology do they use?</w:t>
            </w:r>
          </w:p>
          <w:p w14:paraId="6B625B22" w14:textId="174544F0" w:rsidR="00FD7965" w:rsidRPr="007E1919" w:rsidRDefault="00FD7965" w:rsidP="0031705C">
            <w:pPr>
              <w:pStyle w:val="VCAAtablecondensed"/>
              <w:numPr>
                <w:ilvl w:val="0"/>
                <w:numId w:val="51"/>
              </w:numPr>
              <w:ind w:left="447"/>
              <w:rPr>
                <w:lang w:val="en-AU"/>
              </w:rPr>
            </w:pPr>
            <w:r w:rsidRPr="007E1919">
              <w:rPr>
                <w:lang w:val="en-AU"/>
              </w:rPr>
              <w:t>How do they develop an understanding of the past from the artefacts that they find?</w:t>
            </w:r>
          </w:p>
        </w:tc>
        <w:tc>
          <w:tcPr>
            <w:tcW w:w="5499" w:type="dxa"/>
          </w:tcPr>
          <w:p w14:paraId="374F1C9D" w14:textId="01BEC7AF" w:rsidR="00C76277" w:rsidRPr="007E1919" w:rsidRDefault="00F86878" w:rsidP="00FF3344">
            <w:pPr>
              <w:pStyle w:val="VCAAtablecondensed"/>
              <w:rPr>
                <w:rFonts w:eastAsia="Arial"/>
                <w:lang w:val="en-AU"/>
              </w:rPr>
            </w:pPr>
            <w:r w:rsidRPr="007E1919">
              <w:rPr>
                <w:rFonts w:eastAsia="Arial"/>
                <w:lang w:val="en-AU"/>
              </w:rPr>
              <w:t>S</w:t>
            </w:r>
            <w:r w:rsidR="00C76277" w:rsidRPr="007E1919">
              <w:rPr>
                <w:rFonts w:eastAsia="Arial"/>
                <w:lang w:val="en-AU"/>
              </w:rPr>
              <w:t xml:space="preserve">tudents </w:t>
            </w:r>
            <w:r w:rsidR="00B473DD" w:rsidRPr="007E1919">
              <w:rPr>
                <w:rFonts w:eastAsia="Arial"/>
                <w:lang w:val="en-AU"/>
              </w:rPr>
              <w:t xml:space="preserve">search a range of identified sites and </w:t>
            </w:r>
            <w:r w:rsidR="00C76277" w:rsidRPr="007E1919">
              <w:rPr>
                <w:rFonts w:eastAsia="Arial"/>
                <w:lang w:val="en-AU"/>
              </w:rPr>
              <w:t>u</w:t>
            </w:r>
            <w:r w:rsidR="00B93D6B" w:rsidRPr="007E1919">
              <w:rPr>
                <w:rFonts w:eastAsia="Arial"/>
                <w:lang w:val="en-AU"/>
              </w:rPr>
              <w:t xml:space="preserve">se a Lotus Diagram to identify </w:t>
            </w:r>
            <w:r w:rsidR="00072F2A" w:rsidRPr="007E1919">
              <w:rPr>
                <w:rFonts w:eastAsia="Arial"/>
                <w:lang w:val="en-AU"/>
              </w:rPr>
              <w:t>and classify</w:t>
            </w:r>
            <w:r w:rsidR="00B93D6B" w:rsidRPr="007E1919">
              <w:rPr>
                <w:rFonts w:eastAsia="Arial"/>
                <w:lang w:val="en-AU"/>
              </w:rPr>
              <w:t xml:space="preserve"> the range of jobs within an archaeological team </w:t>
            </w:r>
            <w:r w:rsidR="00B22F06" w:rsidRPr="007E1919">
              <w:rPr>
                <w:rFonts w:eastAsia="Arial"/>
                <w:lang w:val="en-AU"/>
              </w:rPr>
              <w:t>(</w:t>
            </w:r>
            <w:r w:rsidRPr="007E1919">
              <w:rPr>
                <w:rFonts w:eastAsia="Arial"/>
                <w:lang w:val="en-AU"/>
              </w:rPr>
              <w:t xml:space="preserve">see </w:t>
            </w:r>
            <w:r w:rsidR="00B22F06" w:rsidRPr="007E1919">
              <w:rPr>
                <w:rFonts w:eastAsia="Arial"/>
                <w:lang w:val="en-AU"/>
              </w:rPr>
              <w:t xml:space="preserve">Additional </w:t>
            </w:r>
            <w:r w:rsidRPr="007E1919">
              <w:rPr>
                <w:rFonts w:eastAsia="Arial"/>
                <w:lang w:val="en-AU"/>
              </w:rPr>
              <w:t>resources</w:t>
            </w:r>
            <w:r w:rsidR="00B22F06" w:rsidRPr="007E1919">
              <w:rPr>
                <w:rFonts w:eastAsia="Arial"/>
                <w:lang w:val="en-AU"/>
              </w:rPr>
              <w:t>)</w:t>
            </w:r>
            <w:r w:rsidRPr="007E1919">
              <w:rPr>
                <w:rFonts w:eastAsia="Arial"/>
                <w:lang w:val="en-AU"/>
              </w:rPr>
              <w:t>.</w:t>
            </w:r>
          </w:p>
        </w:tc>
      </w:tr>
      <w:tr w:rsidR="006A2642" w:rsidRPr="007E1919" w14:paraId="6AF24B1B" w14:textId="77777777" w:rsidTr="00804AFC">
        <w:tc>
          <w:tcPr>
            <w:tcW w:w="4390" w:type="dxa"/>
          </w:tcPr>
          <w:p w14:paraId="3C152FD1" w14:textId="6DB057BF" w:rsidR="006A2642" w:rsidRPr="007E1919" w:rsidRDefault="00C76277" w:rsidP="00FF3344">
            <w:pPr>
              <w:pStyle w:val="VCAAtablecondensed"/>
              <w:rPr>
                <w:lang w:val="en-AU"/>
              </w:rPr>
            </w:pPr>
            <w:r w:rsidRPr="007E1919">
              <w:rPr>
                <w:lang w:val="en-AU"/>
              </w:rPr>
              <w:t xml:space="preserve">In pairs, </w:t>
            </w:r>
            <w:r w:rsidR="00F86878" w:rsidRPr="007E1919">
              <w:rPr>
                <w:lang w:val="en-AU"/>
              </w:rPr>
              <w:t xml:space="preserve">students </w:t>
            </w:r>
            <w:r w:rsidRPr="007E1919">
              <w:rPr>
                <w:lang w:val="en-AU"/>
              </w:rPr>
              <w:t>assume the role of an archaeologist</w:t>
            </w:r>
            <w:r w:rsidR="00F86878" w:rsidRPr="007E1919">
              <w:rPr>
                <w:lang w:val="en-AU"/>
              </w:rPr>
              <w:t>.</w:t>
            </w:r>
            <w:r w:rsidRPr="007E1919">
              <w:rPr>
                <w:lang w:val="en-AU"/>
              </w:rPr>
              <w:t xml:space="preserve"> </w:t>
            </w:r>
            <w:r w:rsidR="00F86878" w:rsidRPr="007E1919">
              <w:rPr>
                <w:lang w:val="en-AU"/>
              </w:rPr>
              <w:t xml:space="preserve">They </w:t>
            </w:r>
            <w:r w:rsidRPr="007E1919">
              <w:rPr>
                <w:lang w:val="en-AU"/>
              </w:rPr>
              <w:t>select a relevant archaeological site and gather</w:t>
            </w:r>
            <w:r w:rsidR="00F86878" w:rsidRPr="007E1919">
              <w:rPr>
                <w:lang w:val="en-AU"/>
              </w:rPr>
              <w:t xml:space="preserve"> and</w:t>
            </w:r>
            <w:r w:rsidRPr="007E1919">
              <w:rPr>
                <w:lang w:val="en-AU"/>
              </w:rPr>
              <w:t xml:space="preserve"> organise varied historical evidence (human remains, artefacts</w:t>
            </w:r>
            <w:r w:rsidR="00F86878" w:rsidRPr="007E1919">
              <w:rPr>
                <w:lang w:val="en-AU"/>
              </w:rPr>
              <w:t>, e</w:t>
            </w:r>
            <w:r w:rsidR="007E1919">
              <w:rPr>
                <w:lang w:val="en-AU"/>
              </w:rPr>
              <w:t>t</w:t>
            </w:r>
            <w:r w:rsidR="00F86878" w:rsidRPr="007E1919">
              <w:rPr>
                <w:lang w:val="en-AU"/>
              </w:rPr>
              <w:t>c</w:t>
            </w:r>
            <w:r w:rsidR="007E1919">
              <w:rPr>
                <w:lang w:val="en-AU"/>
              </w:rPr>
              <w:t>.</w:t>
            </w:r>
            <w:r w:rsidRPr="007E1919">
              <w:rPr>
                <w:lang w:val="en-AU"/>
              </w:rPr>
              <w:t xml:space="preserve">) using reliable internet </w:t>
            </w:r>
            <w:r w:rsidR="007A2FAD" w:rsidRPr="007E1919">
              <w:rPr>
                <w:lang w:val="en-AU"/>
              </w:rPr>
              <w:t>sources</w:t>
            </w:r>
            <w:r w:rsidR="00F86878" w:rsidRPr="007E1919">
              <w:rPr>
                <w:lang w:val="en-AU"/>
              </w:rPr>
              <w:t>.</w:t>
            </w:r>
          </w:p>
        </w:tc>
        <w:tc>
          <w:tcPr>
            <w:tcW w:w="5499" w:type="dxa"/>
          </w:tcPr>
          <w:p w14:paraId="42AFD095" w14:textId="21233426" w:rsidR="00EA7226" w:rsidRPr="007E1919" w:rsidRDefault="00F4770F" w:rsidP="00FF3344">
            <w:pPr>
              <w:pStyle w:val="VCAAtablecondensed"/>
              <w:rPr>
                <w:rFonts w:eastAsia="Arial"/>
                <w:lang w:val="en-AU"/>
              </w:rPr>
            </w:pPr>
            <w:r w:rsidRPr="007E1919">
              <w:rPr>
                <w:rFonts w:eastAsia="Arial"/>
                <w:lang w:val="en-AU"/>
              </w:rPr>
              <w:t>In pairs and u</w:t>
            </w:r>
            <w:r w:rsidR="00B22F06" w:rsidRPr="007E1919">
              <w:rPr>
                <w:rFonts w:eastAsia="Arial"/>
                <w:lang w:val="en-AU"/>
              </w:rPr>
              <w:t>sing their Lotus Diagram</w:t>
            </w:r>
            <w:r w:rsidR="00213BE2" w:rsidRPr="007E1919">
              <w:rPr>
                <w:rFonts w:eastAsia="Arial"/>
                <w:lang w:val="en-AU"/>
              </w:rPr>
              <w:t>,</w:t>
            </w:r>
            <w:r w:rsidR="00B22F06" w:rsidRPr="007E1919">
              <w:rPr>
                <w:rFonts w:eastAsia="Arial"/>
                <w:lang w:val="en-AU"/>
              </w:rPr>
              <w:t xml:space="preserve"> students consider the range of people who would be working with them on an arch</w:t>
            </w:r>
            <w:r w:rsidR="00213BE2" w:rsidRPr="007E1919">
              <w:rPr>
                <w:rFonts w:eastAsia="Arial"/>
                <w:lang w:val="en-AU"/>
              </w:rPr>
              <w:t>a</w:t>
            </w:r>
            <w:r w:rsidR="00B22F06" w:rsidRPr="007E1919">
              <w:rPr>
                <w:rFonts w:eastAsia="Arial"/>
                <w:lang w:val="en-AU"/>
              </w:rPr>
              <w:t>eological site and identify the skills each per</w:t>
            </w:r>
            <w:r w:rsidR="00EC6383" w:rsidRPr="007E1919">
              <w:rPr>
                <w:rFonts w:eastAsia="Arial"/>
                <w:lang w:val="en-AU"/>
              </w:rPr>
              <w:t xml:space="preserve">son might </w:t>
            </w:r>
            <w:r w:rsidRPr="007E1919">
              <w:rPr>
                <w:rFonts w:eastAsia="Arial"/>
                <w:lang w:val="en-AU"/>
              </w:rPr>
              <w:t>have</w:t>
            </w:r>
            <w:r w:rsidR="00EC6383" w:rsidRPr="007E1919">
              <w:rPr>
                <w:rFonts w:eastAsia="Arial"/>
                <w:lang w:val="en-AU"/>
              </w:rPr>
              <w:t xml:space="preserve">. </w:t>
            </w:r>
          </w:p>
          <w:p w14:paraId="13D84596" w14:textId="40A6F104" w:rsidR="006A2642" w:rsidRPr="007E1919" w:rsidRDefault="00EC6383" w:rsidP="00FF3344">
            <w:pPr>
              <w:pStyle w:val="VCAAtablecondensed"/>
              <w:rPr>
                <w:rFonts w:ascii="Arial" w:eastAsia="Arial" w:hAnsi="Arial"/>
                <w:lang w:val="en-AU"/>
              </w:rPr>
            </w:pPr>
            <w:r w:rsidRPr="007E1919">
              <w:rPr>
                <w:rFonts w:eastAsia="Arial"/>
                <w:lang w:val="en-AU"/>
              </w:rPr>
              <w:t>As an extension</w:t>
            </w:r>
            <w:r w:rsidR="00F4770F" w:rsidRPr="007E1919">
              <w:rPr>
                <w:rFonts w:eastAsia="Arial"/>
                <w:lang w:val="en-AU"/>
              </w:rPr>
              <w:t>,</w:t>
            </w:r>
            <w:r w:rsidRPr="007E1919">
              <w:rPr>
                <w:rFonts w:eastAsia="Arial"/>
                <w:lang w:val="en-AU"/>
              </w:rPr>
              <w:t xml:space="preserve"> teacher leads a</w:t>
            </w:r>
            <w:r w:rsidR="00EA7226" w:rsidRPr="007E1919">
              <w:rPr>
                <w:rFonts w:eastAsia="Arial"/>
                <w:lang w:val="en-AU"/>
              </w:rPr>
              <w:t xml:space="preserve"> discuss</w:t>
            </w:r>
            <w:r w:rsidRPr="007E1919">
              <w:rPr>
                <w:rFonts w:eastAsia="Arial"/>
                <w:lang w:val="en-AU"/>
              </w:rPr>
              <w:t xml:space="preserve">ion about </w:t>
            </w:r>
            <w:r w:rsidR="00EA7226" w:rsidRPr="007E1919">
              <w:rPr>
                <w:rFonts w:eastAsia="Arial"/>
                <w:lang w:val="en-AU"/>
              </w:rPr>
              <w:t>the transferability of skills identified</w:t>
            </w:r>
            <w:r w:rsidRPr="007E1919">
              <w:rPr>
                <w:rFonts w:eastAsia="Arial"/>
                <w:lang w:val="en-AU"/>
              </w:rPr>
              <w:t xml:space="preserve"> </w:t>
            </w:r>
            <w:r w:rsidR="00EA7226" w:rsidRPr="007E1919">
              <w:rPr>
                <w:rFonts w:eastAsia="Arial"/>
                <w:lang w:val="en-AU"/>
              </w:rPr>
              <w:t xml:space="preserve">– </w:t>
            </w:r>
            <w:r w:rsidR="000D4258" w:rsidRPr="007E1919">
              <w:rPr>
                <w:rFonts w:eastAsia="Arial"/>
                <w:lang w:val="en-AU"/>
              </w:rPr>
              <w:t>what are transferable skills? W</w:t>
            </w:r>
            <w:r w:rsidR="00EA7226" w:rsidRPr="007E1919">
              <w:rPr>
                <w:rFonts w:eastAsia="Arial"/>
                <w:lang w:val="en-AU"/>
              </w:rPr>
              <w:t xml:space="preserve">hich </w:t>
            </w:r>
            <w:r w:rsidR="000D4258" w:rsidRPr="007E1919">
              <w:rPr>
                <w:rFonts w:eastAsia="Arial"/>
                <w:lang w:val="en-AU"/>
              </w:rPr>
              <w:t xml:space="preserve">of these </w:t>
            </w:r>
            <w:r w:rsidR="00EA7226" w:rsidRPr="007E1919">
              <w:rPr>
                <w:rFonts w:eastAsia="Arial"/>
                <w:lang w:val="en-AU"/>
              </w:rPr>
              <w:t xml:space="preserve">skills are </w:t>
            </w:r>
            <w:r w:rsidRPr="007E1919">
              <w:rPr>
                <w:rFonts w:eastAsia="Arial"/>
                <w:lang w:val="en-AU"/>
              </w:rPr>
              <w:t>history</w:t>
            </w:r>
            <w:r w:rsidR="00492DB6" w:rsidRPr="007E1919">
              <w:rPr>
                <w:rFonts w:eastAsia="Arial"/>
                <w:lang w:val="en-AU"/>
              </w:rPr>
              <w:t xml:space="preserve"> </w:t>
            </w:r>
            <w:r w:rsidRPr="007E1919">
              <w:rPr>
                <w:rFonts w:eastAsia="Arial"/>
                <w:lang w:val="en-AU"/>
              </w:rPr>
              <w:t>specific? Which skills have application elsewhere</w:t>
            </w:r>
            <w:r w:rsidR="00EA7226" w:rsidRPr="007E1919">
              <w:rPr>
                <w:rFonts w:eastAsia="Arial"/>
                <w:lang w:val="en-AU"/>
              </w:rPr>
              <w:t>? Why? In what other professions do you see these skills?</w:t>
            </w:r>
          </w:p>
        </w:tc>
      </w:tr>
      <w:tr w:rsidR="006A2642" w:rsidRPr="007E1919" w14:paraId="3246FDB3" w14:textId="77777777" w:rsidTr="00804AFC">
        <w:tc>
          <w:tcPr>
            <w:tcW w:w="4390" w:type="dxa"/>
          </w:tcPr>
          <w:p w14:paraId="12AEE3AC" w14:textId="31B29387" w:rsidR="00E70981" w:rsidRPr="007E1919" w:rsidRDefault="00F4770F" w:rsidP="00FF3344">
            <w:pPr>
              <w:pStyle w:val="VCAAtablecondensed"/>
              <w:rPr>
                <w:lang w:val="en-AU"/>
              </w:rPr>
            </w:pPr>
            <w:r w:rsidRPr="007E1919">
              <w:rPr>
                <w:lang w:val="en-AU"/>
              </w:rPr>
              <w:lastRenderedPageBreak/>
              <w:t>Students a</w:t>
            </w:r>
            <w:r w:rsidR="00213BE2" w:rsidRPr="007E1919">
              <w:rPr>
                <w:lang w:val="en-AU"/>
              </w:rPr>
              <w:t xml:space="preserve">nalyse a range of source evidence from </w:t>
            </w:r>
            <w:r w:rsidRPr="007E1919">
              <w:rPr>
                <w:lang w:val="en-AU"/>
              </w:rPr>
              <w:t xml:space="preserve">their </w:t>
            </w:r>
            <w:r w:rsidR="00213BE2" w:rsidRPr="007E1919">
              <w:rPr>
                <w:lang w:val="en-AU"/>
              </w:rPr>
              <w:t xml:space="preserve">chosen archaeological </w:t>
            </w:r>
            <w:r w:rsidRPr="007E1919">
              <w:rPr>
                <w:lang w:val="en-AU"/>
              </w:rPr>
              <w:t xml:space="preserve">discoveries </w:t>
            </w:r>
            <w:r w:rsidR="00213BE2" w:rsidRPr="007E1919">
              <w:rPr>
                <w:lang w:val="en-AU"/>
              </w:rPr>
              <w:t>and make inferences about political, economic and social life at the time</w:t>
            </w:r>
            <w:r w:rsidR="006452CD" w:rsidRPr="007E1919">
              <w:rPr>
                <w:lang w:val="en-AU"/>
              </w:rPr>
              <w:t>.</w:t>
            </w:r>
          </w:p>
          <w:p w14:paraId="5795EB5C" w14:textId="11DCA3D0" w:rsidR="00FD7965" w:rsidRPr="007E1919" w:rsidRDefault="00705C85" w:rsidP="00FF3344">
            <w:pPr>
              <w:pStyle w:val="VCAAtablecondensed"/>
              <w:rPr>
                <w:lang w:val="en-AU"/>
              </w:rPr>
            </w:pPr>
            <w:bookmarkStart w:id="1" w:name="_GoBack"/>
            <w:bookmarkEnd w:id="1"/>
            <w:r w:rsidRPr="007E1919">
              <w:rPr>
                <w:lang w:val="en-AU"/>
              </w:rPr>
              <w:t>Teacher a</w:t>
            </w:r>
            <w:r w:rsidR="00E70981" w:rsidRPr="007E1919">
              <w:rPr>
                <w:lang w:val="en-AU"/>
              </w:rPr>
              <w:t>sk</w:t>
            </w:r>
            <w:r w:rsidRPr="007E1919">
              <w:rPr>
                <w:lang w:val="en-AU"/>
              </w:rPr>
              <w:t>s</w:t>
            </w:r>
            <w:r w:rsidR="00E70981" w:rsidRPr="007E1919">
              <w:rPr>
                <w:lang w:val="en-AU"/>
              </w:rPr>
              <w:t xml:space="preserve"> a range of historical questions to extend understanding and</w:t>
            </w:r>
            <w:r w:rsidRPr="007E1919">
              <w:rPr>
                <w:lang w:val="en-AU"/>
              </w:rPr>
              <w:t xml:space="preserve"> the</w:t>
            </w:r>
            <w:r w:rsidR="00E70981" w:rsidRPr="007E1919">
              <w:rPr>
                <w:lang w:val="en-AU"/>
              </w:rPr>
              <w:t xml:space="preserve"> class returns to a broader study of </w:t>
            </w:r>
            <w:r w:rsidR="00197830">
              <w:rPr>
                <w:lang w:val="en-AU"/>
              </w:rPr>
              <w:t xml:space="preserve">a </w:t>
            </w:r>
            <w:r w:rsidR="00E70981" w:rsidRPr="007E1919">
              <w:rPr>
                <w:lang w:val="en-AU"/>
              </w:rPr>
              <w:t>specific ancient society</w:t>
            </w:r>
            <w:r w:rsidRPr="007E1919">
              <w:rPr>
                <w:lang w:val="en-AU"/>
              </w:rPr>
              <w:t>.</w:t>
            </w:r>
            <w:r w:rsidR="007E1919">
              <w:rPr>
                <w:lang w:val="en-AU"/>
              </w:rPr>
              <w:t xml:space="preserve"> </w:t>
            </w:r>
            <w:r w:rsidR="0031705C" w:rsidRPr="007E1919">
              <w:rPr>
                <w:lang w:val="en-AU"/>
              </w:rPr>
              <w:t>See Additional resources for ‘Ideas and tips for using historical resources’.</w:t>
            </w:r>
            <w:r w:rsidR="00FD7965" w:rsidRPr="007E1919">
              <w:rPr>
                <w:lang w:val="en-AU"/>
              </w:rPr>
              <w:t xml:space="preserve"> </w:t>
            </w:r>
          </w:p>
        </w:tc>
        <w:tc>
          <w:tcPr>
            <w:tcW w:w="5499" w:type="dxa"/>
          </w:tcPr>
          <w:p w14:paraId="5B36C96E" w14:textId="77777777" w:rsidR="00E46E6D" w:rsidRPr="007E1919" w:rsidRDefault="00E46E6D" w:rsidP="00E46E6D">
            <w:pPr>
              <w:pStyle w:val="VCAAtablecondensed"/>
              <w:rPr>
                <w:lang w:val="en-AU"/>
              </w:rPr>
            </w:pPr>
            <w:r w:rsidRPr="007E1919">
              <w:rPr>
                <w:lang w:val="en-AU"/>
              </w:rPr>
              <w:t>With class input, teacher develops a broader ‘careers in history’ concept map to demonstrate how archaeological skills can be used in other history-related professions and</w:t>
            </w:r>
            <w:r>
              <w:rPr>
                <w:lang w:val="en-AU"/>
              </w:rPr>
              <w:t xml:space="preserve"> be transferred to</w:t>
            </w:r>
            <w:r w:rsidRPr="007E1919">
              <w:rPr>
                <w:lang w:val="en-AU"/>
              </w:rPr>
              <w:t xml:space="preserve"> other careers. </w:t>
            </w:r>
          </w:p>
          <w:p w14:paraId="2D731059" w14:textId="34C610D8" w:rsidR="000D4258" w:rsidRPr="007E1919" w:rsidRDefault="0084271E" w:rsidP="00FF3344">
            <w:pPr>
              <w:pStyle w:val="VCAAtablecondensed"/>
              <w:rPr>
                <w:lang w:val="en-AU"/>
              </w:rPr>
            </w:pPr>
            <w:r w:rsidRPr="007E1919">
              <w:rPr>
                <w:lang w:val="en-AU"/>
              </w:rPr>
              <w:t>T</w:t>
            </w:r>
            <w:r w:rsidR="00EC6383" w:rsidRPr="007E1919">
              <w:rPr>
                <w:lang w:val="en-AU"/>
              </w:rPr>
              <w:t xml:space="preserve">eacher discusses the role of </w:t>
            </w:r>
            <w:r w:rsidR="00EC472B" w:rsidRPr="007E1919">
              <w:rPr>
                <w:lang w:val="en-AU"/>
              </w:rPr>
              <w:t xml:space="preserve">archaeologists </w:t>
            </w:r>
            <w:r w:rsidR="00EC6383" w:rsidRPr="007E1919">
              <w:rPr>
                <w:lang w:val="en-AU"/>
              </w:rPr>
              <w:t xml:space="preserve">in interpreting </w:t>
            </w:r>
            <w:r w:rsidR="00511107" w:rsidRPr="007E1919">
              <w:rPr>
                <w:lang w:val="en-AU"/>
              </w:rPr>
              <w:t xml:space="preserve">primary sources such as documents, photos and </w:t>
            </w:r>
            <w:r w:rsidR="00492DB6" w:rsidRPr="007E1919">
              <w:rPr>
                <w:lang w:val="en-AU"/>
              </w:rPr>
              <w:t>archaeological findi</w:t>
            </w:r>
            <w:r w:rsidR="00A31A75" w:rsidRPr="007E1919">
              <w:rPr>
                <w:lang w:val="en-AU"/>
              </w:rPr>
              <w:t>ngs</w:t>
            </w:r>
            <w:r w:rsidR="00EC472B" w:rsidRPr="007E1919">
              <w:rPr>
                <w:lang w:val="en-AU"/>
              </w:rPr>
              <w:t>.</w:t>
            </w:r>
            <w:r w:rsidR="00A31A75" w:rsidRPr="007E1919">
              <w:rPr>
                <w:lang w:val="en-AU"/>
              </w:rPr>
              <w:t xml:space="preserve"> </w:t>
            </w:r>
            <w:r w:rsidR="00EC472B" w:rsidRPr="007E1919">
              <w:rPr>
                <w:lang w:val="en-AU"/>
              </w:rPr>
              <w:t>S</w:t>
            </w:r>
            <w:r w:rsidR="00A31A75" w:rsidRPr="007E1919">
              <w:rPr>
                <w:lang w:val="en-AU"/>
              </w:rPr>
              <w:t xml:space="preserve">tudents consider </w:t>
            </w:r>
            <w:r w:rsidR="007E1919">
              <w:rPr>
                <w:lang w:val="en-AU"/>
              </w:rPr>
              <w:t>how</w:t>
            </w:r>
            <w:r w:rsidR="00A31A75" w:rsidRPr="007E1919">
              <w:rPr>
                <w:lang w:val="en-AU"/>
              </w:rPr>
              <w:t xml:space="preserve"> archaeological teams fit into the </w:t>
            </w:r>
            <w:r w:rsidR="00E46E6D">
              <w:t>the range of history careers’</w:t>
            </w:r>
            <w:r w:rsidR="0031705C" w:rsidRPr="007E1919">
              <w:rPr>
                <w:lang w:val="en-AU"/>
              </w:rPr>
              <w:t>.</w:t>
            </w:r>
            <w:r w:rsidR="00DE0EA3" w:rsidRPr="007E1919">
              <w:rPr>
                <w:lang w:val="en-AU"/>
              </w:rPr>
              <w:t xml:space="preserve"> </w:t>
            </w:r>
            <w:r w:rsidR="00DE6C7D" w:rsidRPr="007E1919">
              <w:rPr>
                <w:lang w:val="en-AU"/>
              </w:rPr>
              <w:t>S</w:t>
            </w:r>
            <w:r w:rsidR="00F30D7A" w:rsidRPr="007E1919">
              <w:rPr>
                <w:lang w:val="en-AU"/>
              </w:rPr>
              <w:t>tudents</w:t>
            </w:r>
            <w:r w:rsidR="00F361FD" w:rsidRPr="007E1919">
              <w:rPr>
                <w:lang w:val="en-AU"/>
              </w:rPr>
              <w:t xml:space="preserve"> discuss how subjects connect to their personal interests, and then how their interests can be tied to careers.</w:t>
            </w:r>
            <w:r w:rsidR="00F30D7A" w:rsidRPr="007E1919">
              <w:rPr>
                <w:lang w:val="en-AU"/>
              </w:rPr>
              <w:t xml:space="preserve"> </w:t>
            </w:r>
            <w:r w:rsidR="00F361FD" w:rsidRPr="007E1919">
              <w:rPr>
                <w:lang w:val="en-AU"/>
              </w:rPr>
              <w:t>Students list five individual interests and then match at least one potential career to each interest. What skills might these careers require? Do students feel they have those skills or will they need to develop them? Teacher u</w:t>
            </w:r>
            <w:r w:rsidR="00511107" w:rsidRPr="007E1919">
              <w:rPr>
                <w:lang w:val="en-AU"/>
              </w:rPr>
              <w:t>s</w:t>
            </w:r>
            <w:r w:rsidR="00DE6C7D" w:rsidRPr="007E1919">
              <w:rPr>
                <w:lang w:val="en-AU"/>
              </w:rPr>
              <w:t>e</w:t>
            </w:r>
            <w:r w:rsidR="00F361FD" w:rsidRPr="007E1919">
              <w:rPr>
                <w:lang w:val="en-AU"/>
              </w:rPr>
              <w:t>s a</w:t>
            </w:r>
            <w:r w:rsidR="00511107" w:rsidRPr="007E1919">
              <w:rPr>
                <w:lang w:val="en-AU"/>
              </w:rPr>
              <w:t xml:space="preserve"> concept map t</w:t>
            </w:r>
            <w:r w:rsidR="00DE6C7D" w:rsidRPr="007E1919">
              <w:rPr>
                <w:lang w:val="en-AU"/>
              </w:rPr>
              <w:t>o</w:t>
            </w:r>
            <w:r w:rsidR="00511107" w:rsidRPr="007E1919">
              <w:rPr>
                <w:lang w:val="en-AU"/>
              </w:rPr>
              <w:t xml:space="preserve"> link skills and skill transferability to other careers</w:t>
            </w:r>
            <w:r w:rsidR="00DE6C7D" w:rsidRPr="007E1919">
              <w:rPr>
                <w:lang w:val="en-AU"/>
              </w:rPr>
              <w:t>,</w:t>
            </w:r>
            <w:r w:rsidR="00511107" w:rsidRPr="007E1919">
              <w:rPr>
                <w:lang w:val="en-AU"/>
              </w:rPr>
              <w:t xml:space="preserve"> such as a curator, lawyer, research, </w:t>
            </w:r>
            <w:r w:rsidR="007823EE" w:rsidRPr="007E1919">
              <w:rPr>
                <w:lang w:val="en-AU"/>
              </w:rPr>
              <w:t>intelligence</w:t>
            </w:r>
            <w:r w:rsidR="00511107" w:rsidRPr="007E1919">
              <w:rPr>
                <w:lang w:val="en-AU"/>
              </w:rPr>
              <w:t xml:space="preserve"> work, journalism and communications</w:t>
            </w:r>
            <w:r w:rsidR="00DE6C7D" w:rsidRPr="007E1919">
              <w:rPr>
                <w:lang w:val="en-AU"/>
              </w:rPr>
              <w:t>.</w:t>
            </w:r>
          </w:p>
        </w:tc>
      </w:tr>
    </w:tbl>
    <w:p w14:paraId="3F52BE49" w14:textId="28AF76E4" w:rsidR="00DB533D" w:rsidRPr="007E1919" w:rsidRDefault="00B51FA6" w:rsidP="004F6DE0">
      <w:pPr>
        <w:pStyle w:val="VCAAHeading4"/>
        <w:rPr>
          <w:lang w:val="en-AU"/>
        </w:rPr>
      </w:pPr>
      <w:r w:rsidRPr="007E1919">
        <w:rPr>
          <w:lang w:val="en-AU"/>
        </w:rPr>
        <w:t>C</w:t>
      </w:r>
      <w:r w:rsidR="0038622E" w:rsidRPr="007E1919">
        <w:rPr>
          <w:lang w:val="en-AU"/>
        </w:rPr>
        <w:t>onsiderations</w:t>
      </w:r>
      <w:r w:rsidR="00255852" w:rsidRPr="007E1919">
        <w:rPr>
          <w:lang w:val="en-AU"/>
        </w:rPr>
        <w:t xml:space="preserve"> when </w:t>
      </w:r>
      <w:r w:rsidR="001A39A9" w:rsidRPr="007E1919">
        <w:rPr>
          <w:lang w:val="en-AU"/>
        </w:rPr>
        <w:t xml:space="preserve">adapting the </w:t>
      </w:r>
      <w:r w:rsidR="001926FE" w:rsidRPr="007E1919">
        <w:rPr>
          <w:lang w:val="en-AU"/>
        </w:rPr>
        <w:t>learning</w:t>
      </w:r>
      <w:r w:rsidR="00255852" w:rsidRPr="007E1919">
        <w:rPr>
          <w:lang w:val="en-AU"/>
        </w:rPr>
        <w:t xml:space="preserve"> activity</w:t>
      </w:r>
    </w:p>
    <w:p w14:paraId="60438A93" w14:textId="0F33133E" w:rsidR="00E2797B" w:rsidRPr="007E1919" w:rsidRDefault="00524DE7" w:rsidP="0031705C">
      <w:pPr>
        <w:pStyle w:val="VCAAbullet"/>
      </w:pPr>
      <w:r w:rsidRPr="007E1919">
        <w:t xml:space="preserve">Teacher may need to help students </w:t>
      </w:r>
      <w:r w:rsidR="000908D5" w:rsidRPr="007E1919">
        <w:t xml:space="preserve">use online and local resources to </w:t>
      </w:r>
      <w:r w:rsidR="009B4AD0" w:rsidRPr="007E1919">
        <w:t xml:space="preserve">identify and examine </w:t>
      </w:r>
      <w:r w:rsidR="000908D5" w:rsidRPr="007E1919">
        <w:t>the</w:t>
      </w:r>
      <w:r w:rsidR="009B4AD0" w:rsidRPr="007E1919">
        <w:t xml:space="preserve"> skills of an </w:t>
      </w:r>
      <w:r w:rsidR="00597CF2" w:rsidRPr="007E1919">
        <w:t>archaeological team</w:t>
      </w:r>
      <w:r w:rsidRPr="007E1919">
        <w:t>.</w:t>
      </w:r>
      <w:r w:rsidR="00597CF2" w:rsidRPr="007E1919">
        <w:t xml:space="preserve"> </w:t>
      </w:r>
    </w:p>
    <w:p w14:paraId="40C9B2F0" w14:textId="2B388BB0" w:rsidR="000908D5" w:rsidRPr="007E1919" w:rsidRDefault="00E2797B" w:rsidP="003F4413">
      <w:pPr>
        <w:pStyle w:val="VCAAbullet"/>
      </w:pPr>
      <w:r w:rsidRPr="007E1919">
        <w:t>This activity would be enhanced if students interview a</w:t>
      </w:r>
      <w:r w:rsidR="00975AEC" w:rsidRPr="007E1919">
        <w:t>n</w:t>
      </w:r>
      <w:r w:rsidRPr="007E1919">
        <w:t xml:space="preserve"> archaeologist o</w:t>
      </w:r>
      <w:r w:rsidR="000908D5" w:rsidRPr="007E1919">
        <w:t xml:space="preserve">r archaeology student </w:t>
      </w:r>
      <w:r w:rsidRPr="007E1919">
        <w:t xml:space="preserve">via an in-person or Skype/Zoom </w:t>
      </w:r>
      <w:r w:rsidR="00524DE7" w:rsidRPr="007E1919">
        <w:t>talk (</w:t>
      </w:r>
      <w:r w:rsidR="000908D5" w:rsidRPr="007E1919">
        <w:t>see Australian Archaeological Association</w:t>
      </w:r>
      <w:r w:rsidR="00524DE7" w:rsidRPr="007E1919">
        <w:t xml:space="preserve"> in the Additional resources).</w:t>
      </w:r>
    </w:p>
    <w:p w14:paraId="38A20ED2" w14:textId="080D0D99" w:rsidR="003F4413" w:rsidRPr="007E1919" w:rsidRDefault="003F4413" w:rsidP="0031705C">
      <w:pPr>
        <w:pStyle w:val="VCAAbullet"/>
      </w:pPr>
      <w:r w:rsidRPr="007E1919">
        <w:t xml:space="preserve">Teacher should be prepared to support students to extend their thinking and identify jobs in a range of industries that use history-related skills, not just </w:t>
      </w:r>
      <w:r w:rsidR="00197830">
        <w:t xml:space="preserve">as an </w:t>
      </w:r>
      <w:r w:rsidRPr="007E1919">
        <w:t>archaeologist or history teacher.</w:t>
      </w:r>
    </w:p>
    <w:p w14:paraId="74257CD2" w14:textId="4D13796A" w:rsidR="00353B6F" w:rsidRPr="007E1919" w:rsidRDefault="00353B6F" w:rsidP="00353B6F">
      <w:pPr>
        <w:pStyle w:val="VCAAHeading4"/>
        <w:rPr>
          <w:lang w:val="en-AU"/>
        </w:rPr>
      </w:pPr>
      <w:r w:rsidRPr="007E1919">
        <w:rPr>
          <w:lang w:val="en-AU"/>
        </w:rPr>
        <w:t xml:space="preserve">Additional resources to help when adapting the learning activity </w:t>
      </w:r>
    </w:p>
    <w:p w14:paraId="3A3F5561" w14:textId="05AEDAC5" w:rsidR="00CD572D" w:rsidRPr="007E1919" w:rsidRDefault="000908D5" w:rsidP="0031705C">
      <w:pPr>
        <w:pStyle w:val="VCAAbullet"/>
      </w:pPr>
      <w:r w:rsidRPr="007E1919">
        <w:t xml:space="preserve">ABC </w:t>
      </w:r>
      <w:r w:rsidR="00EB6DFE" w:rsidRPr="007E1919">
        <w:t xml:space="preserve">Education, </w:t>
      </w:r>
      <w:hyperlink r:id="rId12" w:anchor="!/topic/494324/archaeology" w:history="1">
        <w:r w:rsidRPr="007E1919">
          <w:rPr>
            <w:rStyle w:val="Hyperlink"/>
          </w:rPr>
          <w:t>Archaeology</w:t>
        </w:r>
      </w:hyperlink>
      <w:r w:rsidRPr="007E1919">
        <w:t xml:space="preserve"> </w:t>
      </w:r>
    </w:p>
    <w:p w14:paraId="0D00FCE9" w14:textId="200B7E3A" w:rsidR="00CD572D" w:rsidRPr="007E1919" w:rsidRDefault="00804AFC" w:rsidP="0031705C">
      <w:pPr>
        <w:pStyle w:val="VCAAbullet"/>
      </w:pPr>
      <w:hyperlink r:id="rId13" w:history="1">
        <w:r w:rsidR="000908D5" w:rsidRPr="007E1919">
          <w:rPr>
            <w:rStyle w:val="Hyperlink"/>
          </w:rPr>
          <w:t>Australian Archaeological Association</w:t>
        </w:r>
      </w:hyperlink>
      <w:r w:rsidR="000908D5" w:rsidRPr="007E1919">
        <w:t xml:space="preserve"> </w:t>
      </w:r>
    </w:p>
    <w:p w14:paraId="60D5F14D" w14:textId="71725E02" w:rsidR="00CD572D" w:rsidRPr="007E1919" w:rsidRDefault="00EB6DFE" w:rsidP="0031705C">
      <w:pPr>
        <w:pStyle w:val="VCAAbullet"/>
      </w:pPr>
      <w:r w:rsidRPr="007E1919">
        <w:t xml:space="preserve">Youth Central, </w:t>
      </w:r>
      <w:hyperlink r:id="rId14" w:history="1">
        <w:r w:rsidRPr="007E1919">
          <w:rPr>
            <w:rStyle w:val="Hyperlink"/>
          </w:rPr>
          <w:t>Career profile – Archaeologist</w:t>
        </w:r>
      </w:hyperlink>
      <w:r w:rsidR="00CD572D" w:rsidRPr="007E1919">
        <w:rPr>
          <w:u w:val="single"/>
        </w:rPr>
        <w:t xml:space="preserve"> </w:t>
      </w:r>
    </w:p>
    <w:p w14:paraId="0419111B" w14:textId="462DC8B5" w:rsidR="00CD572D" w:rsidRPr="007E1919" w:rsidRDefault="00EB6DFE" w:rsidP="0031705C">
      <w:pPr>
        <w:pStyle w:val="VCAAbullet"/>
      </w:pPr>
      <w:r w:rsidRPr="007E1919">
        <w:t xml:space="preserve">FutureLearn, </w:t>
      </w:r>
      <w:hyperlink r:id="rId15" w:history="1">
        <w:r w:rsidRPr="007E1919">
          <w:rPr>
            <w:rStyle w:val="Hyperlink"/>
          </w:rPr>
          <w:t>Job roles – Archaeology</w:t>
        </w:r>
      </w:hyperlink>
      <w:r w:rsidR="00CD572D" w:rsidRPr="007E1919">
        <w:t xml:space="preserve"> </w:t>
      </w:r>
    </w:p>
    <w:p w14:paraId="65798F75" w14:textId="083530D9" w:rsidR="0031705C" w:rsidRPr="007E1919" w:rsidRDefault="0031705C" w:rsidP="0031705C">
      <w:pPr>
        <w:pStyle w:val="VCAAbullet"/>
      </w:pPr>
      <w:r w:rsidRPr="007E1919">
        <w:t xml:space="preserve">VCAA, </w:t>
      </w:r>
      <w:hyperlink r:id="rId16" w:history="1">
        <w:r w:rsidRPr="007E1919">
          <w:rPr>
            <w:rStyle w:val="Hyperlink"/>
          </w:rPr>
          <w:t>Ideas and tips for using historical sources.</w:t>
        </w:r>
      </w:hyperlink>
    </w:p>
    <w:p w14:paraId="0A720ECB" w14:textId="47155ED7" w:rsidR="000908D5" w:rsidRPr="007E1919" w:rsidRDefault="000908D5" w:rsidP="0031705C">
      <w:pPr>
        <w:pStyle w:val="VCAAHeading3"/>
        <w:rPr>
          <w:lang w:val="en-AU"/>
        </w:rPr>
      </w:pPr>
      <w:r w:rsidRPr="007E1919">
        <w:rPr>
          <w:lang w:val="en-AU"/>
        </w:rPr>
        <w:t>Benefits for students</w:t>
      </w:r>
    </w:p>
    <w:p w14:paraId="7E0DCDD7" w14:textId="5FB8FDDC" w:rsidR="00C76277" w:rsidRPr="007E1919" w:rsidRDefault="00C76277" w:rsidP="0031705C">
      <w:pPr>
        <w:pStyle w:val="VCAAbody"/>
        <w:rPr>
          <w:lang w:val="en-AU"/>
        </w:rPr>
      </w:pPr>
      <w:r w:rsidRPr="007E1919">
        <w:rPr>
          <w:lang w:val="en-AU"/>
        </w:rPr>
        <w:t>Know yourself – self-development:</w:t>
      </w:r>
    </w:p>
    <w:p w14:paraId="76A0CFD2" w14:textId="4A26AB1C" w:rsidR="00A31A75" w:rsidRPr="007E1919" w:rsidRDefault="009968B6">
      <w:pPr>
        <w:pStyle w:val="VCAAbullet"/>
      </w:pPr>
      <w:r w:rsidRPr="007E1919">
        <w:t>S</w:t>
      </w:r>
      <w:r w:rsidR="00A31A75" w:rsidRPr="007E1919">
        <w:t xml:space="preserve">tudents </w:t>
      </w:r>
      <w:r w:rsidRPr="007E1919">
        <w:t xml:space="preserve">learn </w:t>
      </w:r>
      <w:r w:rsidR="00A31A75" w:rsidRPr="007E1919">
        <w:t xml:space="preserve">to use communication skills, interact effectively and work well with others. </w:t>
      </w:r>
    </w:p>
    <w:p w14:paraId="12519431" w14:textId="487F2936" w:rsidR="00A31A75" w:rsidRPr="007E1919" w:rsidRDefault="00A31A75">
      <w:pPr>
        <w:pStyle w:val="VCAAbullet"/>
        <w:rPr>
          <w:b/>
          <w:bCs/>
        </w:rPr>
      </w:pPr>
      <w:r w:rsidRPr="007E1919">
        <w:t>Students recognise links between history at school and its application in real occupational contexts, thus fostering attitudes conducive to lifelong learning.</w:t>
      </w:r>
    </w:p>
    <w:p w14:paraId="327F78F1" w14:textId="6294E5CA" w:rsidR="009968B6" w:rsidRPr="007E1919" w:rsidRDefault="00F30D7A" w:rsidP="00C55032">
      <w:pPr>
        <w:pStyle w:val="VCAAbullet"/>
        <w:rPr>
          <w:b/>
          <w:bCs/>
        </w:rPr>
      </w:pPr>
      <w:r w:rsidRPr="007E1919">
        <w:t>Students reflect on current interests and the</w:t>
      </w:r>
      <w:r w:rsidR="009968B6" w:rsidRPr="007E1919">
        <w:t>ir</w:t>
      </w:r>
      <w:r w:rsidRPr="007E1919">
        <w:t xml:space="preserve"> relevance</w:t>
      </w:r>
      <w:r w:rsidR="009968B6" w:rsidRPr="007E1919">
        <w:t xml:space="preserve"> to potential careers.</w:t>
      </w:r>
      <w:r w:rsidRPr="007E1919">
        <w:t xml:space="preserve"> </w:t>
      </w:r>
    </w:p>
    <w:p w14:paraId="6AB4CEE4" w14:textId="1420B508" w:rsidR="00F30D7A" w:rsidRPr="007E1919" w:rsidRDefault="009968B6">
      <w:pPr>
        <w:pStyle w:val="VCAAbullet"/>
        <w:rPr>
          <w:b/>
          <w:bCs/>
        </w:rPr>
      </w:pPr>
      <w:r w:rsidRPr="007E1919">
        <w:t xml:space="preserve">Students identify personal </w:t>
      </w:r>
      <w:r w:rsidR="00F30D7A" w:rsidRPr="007E1919">
        <w:t xml:space="preserve">skills </w:t>
      </w:r>
      <w:r w:rsidRPr="007E1919">
        <w:t>that can be used in future careers, and skills that need improvement.</w:t>
      </w:r>
    </w:p>
    <w:p w14:paraId="4B1933DE" w14:textId="45CDA7D5" w:rsidR="00C76277" w:rsidRPr="007E1919" w:rsidRDefault="00C76277" w:rsidP="0031705C">
      <w:pPr>
        <w:pStyle w:val="VCAAbody"/>
        <w:rPr>
          <w:lang w:val="en-AU"/>
        </w:rPr>
      </w:pPr>
      <w:r w:rsidRPr="007E1919">
        <w:rPr>
          <w:lang w:val="en-AU"/>
        </w:rPr>
        <w:t>Know your world – career exploration:</w:t>
      </w:r>
    </w:p>
    <w:p w14:paraId="76FCFE84" w14:textId="7DAC6B7E" w:rsidR="00C76277" w:rsidRPr="007E1919" w:rsidRDefault="00C76277" w:rsidP="0031705C">
      <w:pPr>
        <w:pStyle w:val="VCAAbullet"/>
      </w:pPr>
      <w:r w:rsidRPr="007E1919">
        <w:t>Students consider the roles and skills associated with</w:t>
      </w:r>
      <w:r w:rsidR="000D4258" w:rsidRPr="007E1919">
        <w:t xml:space="preserve"> the work of archaeologists and careers associated with history, </w:t>
      </w:r>
      <w:r w:rsidRPr="007E1919">
        <w:t>and make links t</w:t>
      </w:r>
      <w:r w:rsidR="000D4258" w:rsidRPr="007E1919">
        <w:t>o other professions through the concept of skill transferability</w:t>
      </w:r>
      <w:r w:rsidR="006530C2" w:rsidRPr="007E1919">
        <w:t>.</w:t>
      </w:r>
      <w:r w:rsidRPr="007E1919">
        <w:t xml:space="preserve"> </w:t>
      </w:r>
    </w:p>
    <w:p w14:paraId="5D64DC64" w14:textId="5AA4CE29" w:rsidR="00E2797B" w:rsidRPr="007E1919" w:rsidRDefault="00C76277" w:rsidP="0031705C">
      <w:pPr>
        <w:pStyle w:val="VCAAbody"/>
        <w:rPr>
          <w:lang w:val="en-AU"/>
        </w:rPr>
      </w:pPr>
      <w:r w:rsidRPr="007E1919">
        <w:rPr>
          <w:lang w:val="en-AU"/>
        </w:rPr>
        <w:t>Manage your future – be proactive:</w:t>
      </w:r>
    </w:p>
    <w:p w14:paraId="70CD779A" w14:textId="6917C558" w:rsidR="00857510" w:rsidRPr="007E1919" w:rsidRDefault="006530C2" w:rsidP="0031705C">
      <w:pPr>
        <w:pStyle w:val="VCAAbullet"/>
        <w:rPr>
          <w:b/>
          <w:bCs/>
        </w:rPr>
      </w:pPr>
      <w:r w:rsidRPr="007E1919">
        <w:t>Students learn to make informed decisions b</w:t>
      </w:r>
      <w:r w:rsidR="00A31A75" w:rsidRPr="007E1919">
        <w:t xml:space="preserve">y researching </w:t>
      </w:r>
      <w:r w:rsidR="00841B66" w:rsidRPr="007E1919">
        <w:t>roles associated with archaeology and associated transferable skills</w:t>
      </w:r>
      <w:r w:rsidRPr="007E1919">
        <w:t>.</w:t>
      </w:r>
    </w:p>
    <w:sectPr w:rsidR="00857510" w:rsidRPr="007E1919"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258AD" w16cid:durableId="231D81AC"/>
  <w16cid:commentId w16cid:paraId="028629B5" w16cid:durableId="231D82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7E1919" w:rsidRDefault="007E1919" w:rsidP="00304EA1">
      <w:pPr>
        <w:spacing w:after="0" w:line="240" w:lineRule="auto"/>
      </w:pPr>
      <w:r>
        <w:separator/>
      </w:r>
    </w:p>
  </w:endnote>
  <w:endnote w:type="continuationSeparator" w:id="0">
    <w:p w14:paraId="3270DF94" w14:textId="77777777" w:rsidR="007E1919" w:rsidRDefault="007E191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7E1919" w:rsidRPr="00D06414" w14:paraId="6474FD3B" w14:textId="77777777" w:rsidTr="00BB3BAB">
      <w:trPr>
        <w:trHeight w:val="476"/>
      </w:trPr>
      <w:tc>
        <w:tcPr>
          <w:tcW w:w="1667" w:type="pct"/>
          <w:tcMar>
            <w:left w:w="0" w:type="dxa"/>
            <w:right w:w="0" w:type="dxa"/>
          </w:tcMar>
        </w:tcPr>
        <w:p w14:paraId="0EC15F2D" w14:textId="77777777" w:rsidR="007E1919" w:rsidRPr="00D06414" w:rsidRDefault="007E191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7E1919" w:rsidRPr="00D06414" w:rsidRDefault="007E191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647ACC5" w:rsidR="007E1919" w:rsidRPr="00D06414" w:rsidRDefault="007E191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04AFC">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7E1919" w:rsidRPr="00D06414" w:rsidRDefault="007E191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7E1919" w:rsidRPr="00D06414" w14:paraId="36A4ADC1" w14:textId="77777777" w:rsidTr="000F5AAF">
      <w:tc>
        <w:tcPr>
          <w:tcW w:w="1459" w:type="pct"/>
          <w:tcMar>
            <w:left w:w="0" w:type="dxa"/>
            <w:right w:w="0" w:type="dxa"/>
          </w:tcMar>
        </w:tcPr>
        <w:p w14:paraId="74DB1FC2" w14:textId="77777777" w:rsidR="007E1919" w:rsidRPr="00D06414" w:rsidRDefault="007E191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7E1919" w:rsidRPr="00D06414" w:rsidRDefault="007E191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7E1919" w:rsidRPr="00D06414" w:rsidRDefault="007E191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7E1919" w:rsidRPr="00D06414" w:rsidRDefault="007E191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7E1919" w:rsidRDefault="007E1919" w:rsidP="00304EA1">
      <w:pPr>
        <w:spacing w:after="0" w:line="240" w:lineRule="auto"/>
      </w:pPr>
      <w:r>
        <w:separator/>
      </w:r>
    </w:p>
  </w:footnote>
  <w:footnote w:type="continuationSeparator" w:id="0">
    <w:p w14:paraId="13540A36" w14:textId="77777777" w:rsidR="007E1919" w:rsidRDefault="007E191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51C16DA" w:rsidR="007E1919" w:rsidRPr="0038622E" w:rsidRDefault="007E1919" w:rsidP="0038622E">
    <w:pPr>
      <w:pStyle w:val="VCAAbody"/>
      <w:rPr>
        <w:color w:val="0F7EB4"/>
      </w:rPr>
    </w:pPr>
    <w:r>
      <w:t>Embedding career education in the Victorian Curriculum F–10 – History, Levels 7 and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7E1919" w:rsidRPr="009370BC" w:rsidRDefault="007E1919"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E23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AEF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4E95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0E2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5E95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6C4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41A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2E62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7CB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5009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0590C"/>
    <w:multiLevelType w:val="hybridMultilevel"/>
    <w:tmpl w:val="D3DADDD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656E10"/>
    <w:multiLevelType w:val="hybridMultilevel"/>
    <w:tmpl w:val="43044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795894"/>
    <w:multiLevelType w:val="hybridMultilevel"/>
    <w:tmpl w:val="DFFC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EB4BF3"/>
    <w:multiLevelType w:val="hybridMultilevel"/>
    <w:tmpl w:val="F28CA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CC086B"/>
    <w:multiLevelType w:val="multilevel"/>
    <w:tmpl w:val="22486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295D7B"/>
    <w:multiLevelType w:val="hybridMultilevel"/>
    <w:tmpl w:val="42C270DE"/>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FC5808"/>
    <w:multiLevelType w:val="hybridMultilevel"/>
    <w:tmpl w:val="9FE21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675269"/>
    <w:multiLevelType w:val="hybridMultilevel"/>
    <w:tmpl w:val="553C34B8"/>
    <w:lvl w:ilvl="0" w:tplc="EA80C6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0154A3"/>
    <w:multiLevelType w:val="hybridMultilevel"/>
    <w:tmpl w:val="C1E88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1C7EF3"/>
    <w:multiLevelType w:val="hybridMultilevel"/>
    <w:tmpl w:val="D5D25F82"/>
    <w:lvl w:ilvl="0" w:tplc="0F523D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FF0B5C"/>
    <w:multiLevelType w:val="hybridMultilevel"/>
    <w:tmpl w:val="FD7C0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DF07A5"/>
    <w:multiLevelType w:val="multilevel"/>
    <w:tmpl w:val="DA78C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F196FDF"/>
    <w:multiLevelType w:val="hybridMultilevel"/>
    <w:tmpl w:val="2FD8D202"/>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3FC77345"/>
    <w:multiLevelType w:val="hybridMultilevel"/>
    <w:tmpl w:val="F32C7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2E77ED"/>
    <w:multiLevelType w:val="multilevel"/>
    <w:tmpl w:val="160C1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A3D476B"/>
    <w:multiLevelType w:val="multilevel"/>
    <w:tmpl w:val="16C86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E513B02"/>
    <w:multiLevelType w:val="hybridMultilevel"/>
    <w:tmpl w:val="584A6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2C799B"/>
    <w:multiLevelType w:val="hybridMultilevel"/>
    <w:tmpl w:val="6778DDDE"/>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596A7790"/>
    <w:multiLevelType w:val="hybridMultilevel"/>
    <w:tmpl w:val="3222A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CD47E87"/>
    <w:multiLevelType w:val="hybridMultilevel"/>
    <w:tmpl w:val="881C3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DE5B45"/>
    <w:multiLevelType w:val="hybridMultilevel"/>
    <w:tmpl w:val="54BAF19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9" w15:restartNumberingAfterBreak="0">
    <w:nsid w:val="649D3348"/>
    <w:multiLevelType w:val="hybridMultilevel"/>
    <w:tmpl w:val="DA547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664E0C"/>
    <w:multiLevelType w:val="hybridMultilevel"/>
    <w:tmpl w:val="2500EF16"/>
    <w:lvl w:ilvl="0" w:tplc="AFB4FC4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61A3BF7"/>
    <w:multiLevelType w:val="hybridMultilevel"/>
    <w:tmpl w:val="569AD1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7D234C7"/>
    <w:multiLevelType w:val="hybridMultilevel"/>
    <w:tmpl w:val="CAA82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CD447F"/>
    <w:multiLevelType w:val="multilevel"/>
    <w:tmpl w:val="FEF81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8B7681"/>
    <w:multiLevelType w:val="hybridMultilevel"/>
    <w:tmpl w:val="FA867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190914"/>
    <w:multiLevelType w:val="multilevel"/>
    <w:tmpl w:val="CF741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70C6B9D"/>
    <w:multiLevelType w:val="hybridMultilevel"/>
    <w:tmpl w:val="3C54F0F0"/>
    <w:lvl w:ilvl="0" w:tplc="B48003FA">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26"/>
  </w:num>
  <w:num w:numId="4">
    <w:abstractNumId w:val="16"/>
  </w:num>
  <w:num w:numId="5">
    <w:abstractNumId w:val="37"/>
  </w:num>
  <w:num w:numId="6">
    <w:abstractNumId w:val="22"/>
  </w:num>
  <w:num w:numId="7">
    <w:abstractNumId w:val="20"/>
  </w:num>
  <w:num w:numId="8">
    <w:abstractNumId w:val="3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1"/>
  </w:num>
  <w:num w:numId="20">
    <w:abstractNumId w:val="21"/>
  </w:num>
  <w:num w:numId="21">
    <w:abstractNumId w:val="34"/>
  </w:num>
  <w:num w:numId="22">
    <w:abstractNumId w:val="15"/>
  </w:num>
  <w:num w:numId="23">
    <w:abstractNumId w:val="17"/>
  </w:num>
  <w:num w:numId="24">
    <w:abstractNumId w:val="24"/>
  </w:num>
  <w:num w:numId="25">
    <w:abstractNumId w:val="13"/>
  </w:num>
  <w:num w:numId="26">
    <w:abstractNumId w:val="27"/>
  </w:num>
  <w:num w:numId="27">
    <w:abstractNumId w:val="12"/>
  </w:num>
  <w:num w:numId="28">
    <w:abstractNumId w:val="11"/>
  </w:num>
  <w:num w:numId="29">
    <w:abstractNumId w:val="42"/>
  </w:num>
  <w:num w:numId="30">
    <w:abstractNumId w:val="39"/>
  </w:num>
  <w:num w:numId="31">
    <w:abstractNumId w:val="33"/>
  </w:num>
  <w:num w:numId="32">
    <w:abstractNumId w:val="28"/>
  </w:num>
  <w:num w:numId="33">
    <w:abstractNumId w:val="30"/>
  </w:num>
  <w:num w:numId="34">
    <w:abstractNumId w:val="19"/>
  </w:num>
  <w:num w:numId="35">
    <w:abstractNumId w:val="35"/>
  </w:num>
  <w:num w:numId="36">
    <w:abstractNumId w:val="45"/>
  </w:num>
  <w:num w:numId="37">
    <w:abstractNumId w:val="25"/>
  </w:num>
  <w:num w:numId="38">
    <w:abstractNumId w:val="43"/>
  </w:num>
  <w:num w:numId="39">
    <w:abstractNumId w:val="41"/>
  </w:num>
  <w:num w:numId="40">
    <w:abstractNumId w:val="44"/>
  </w:num>
  <w:num w:numId="41">
    <w:abstractNumId w:val="29"/>
  </w:num>
  <w:num w:numId="42">
    <w:abstractNumId w:val="14"/>
  </w:num>
  <w:num w:numId="43">
    <w:abstractNumId w:val="10"/>
  </w:num>
  <w:num w:numId="44">
    <w:abstractNumId w:val="40"/>
  </w:num>
  <w:num w:numId="45">
    <w:abstractNumId w:val="46"/>
  </w:num>
  <w:num w:numId="46">
    <w:abstractNumId w:val="18"/>
  </w:num>
  <w:num w:numId="47">
    <w:abstractNumId w:val="32"/>
  </w:num>
  <w:num w:numId="48">
    <w:abstractNumId w:val="26"/>
  </w:num>
  <w:num w:numId="49">
    <w:abstractNumId w:val="16"/>
  </w:num>
  <w:num w:numId="50">
    <w:abstractNumId w:val="37"/>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3048"/>
    <w:rsid w:val="0005780E"/>
    <w:rsid w:val="00065CC6"/>
    <w:rsid w:val="00072AF1"/>
    <w:rsid w:val="00072F2A"/>
    <w:rsid w:val="00077742"/>
    <w:rsid w:val="00077B88"/>
    <w:rsid w:val="00086CFC"/>
    <w:rsid w:val="000908D5"/>
    <w:rsid w:val="00097F58"/>
    <w:rsid w:val="000A71F7"/>
    <w:rsid w:val="000B152F"/>
    <w:rsid w:val="000D4258"/>
    <w:rsid w:val="000E106C"/>
    <w:rsid w:val="000F09E4"/>
    <w:rsid w:val="000F16FD"/>
    <w:rsid w:val="000F5AAF"/>
    <w:rsid w:val="0012374D"/>
    <w:rsid w:val="00143520"/>
    <w:rsid w:val="00153AD2"/>
    <w:rsid w:val="00167ECB"/>
    <w:rsid w:val="001779EA"/>
    <w:rsid w:val="001926FE"/>
    <w:rsid w:val="00197830"/>
    <w:rsid w:val="001A39A9"/>
    <w:rsid w:val="001D3246"/>
    <w:rsid w:val="001D5C5A"/>
    <w:rsid w:val="001F5D88"/>
    <w:rsid w:val="00213BE2"/>
    <w:rsid w:val="002279BA"/>
    <w:rsid w:val="002329F3"/>
    <w:rsid w:val="00243F0D"/>
    <w:rsid w:val="00254888"/>
    <w:rsid w:val="00254F06"/>
    <w:rsid w:val="00255852"/>
    <w:rsid w:val="00260767"/>
    <w:rsid w:val="002647BB"/>
    <w:rsid w:val="002754C1"/>
    <w:rsid w:val="002841C8"/>
    <w:rsid w:val="0028516B"/>
    <w:rsid w:val="002B103A"/>
    <w:rsid w:val="002B48E9"/>
    <w:rsid w:val="002C6F90"/>
    <w:rsid w:val="002E4FB5"/>
    <w:rsid w:val="00300317"/>
    <w:rsid w:val="00302FB8"/>
    <w:rsid w:val="00304EA1"/>
    <w:rsid w:val="0031033C"/>
    <w:rsid w:val="00314D81"/>
    <w:rsid w:val="0031705C"/>
    <w:rsid w:val="00322FC6"/>
    <w:rsid w:val="00337D90"/>
    <w:rsid w:val="0035293F"/>
    <w:rsid w:val="00353B6F"/>
    <w:rsid w:val="0038622E"/>
    <w:rsid w:val="00391986"/>
    <w:rsid w:val="00392864"/>
    <w:rsid w:val="003A00B4"/>
    <w:rsid w:val="003C394F"/>
    <w:rsid w:val="003C5E71"/>
    <w:rsid w:val="003F4413"/>
    <w:rsid w:val="00411D26"/>
    <w:rsid w:val="00417AA3"/>
    <w:rsid w:val="00421DB1"/>
    <w:rsid w:val="00425DFE"/>
    <w:rsid w:val="00425FD1"/>
    <w:rsid w:val="00434EDB"/>
    <w:rsid w:val="00440B32"/>
    <w:rsid w:val="00457521"/>
    <w:rsid w:val="0046078D"/>
    <w:rsid w:val="00492DB6"/>
    <w:rsid w:val="00495C80"/>
    <w:rsid w:val="004A2ED8"/>
    <w:rsid w:val="004C3F3B"/>
    <w:rsid w:val="004C6BD6"/>
    <w:rsid w:val="004D70CD"/>
    <w:rsid w:val="004F5BDA"/>
    <w:rsid w:val="004F6DE0"/>
    <w:rsid w:val="00511107"/>
    <w:rsid w:val="0051631E"/>
    <w:rsid w:val="00524DE7"/>
    <w:rsid w:val="00535A4B"/>
    <w:rsid w:val="00537A1F"/>
    <w:rsid w:val="00563E1D"/>
    <w:rsid w:val="00566029"/>
    <w:rsid w:val="00567FD3"/>
    <w:rsid w:val="00584837"/>
    <w:rsid w:val="005923CB"/>
    <w:rsid w:val="00597CF2"/>
    <w:rsid w:val="005A2B88"/>
    <w:rsid w:val="005B391B"/>
    <w:rsid w:val="005D3D78"/>
    <w:rsid w:val="005D7236"/>
    <w:rsid w:val="005E2D62"/>
    <w:rsid w:val="005E2EF0"/>
    <w:rsid w:val="005F4092"/>
    <w:rsid w:val="006018CD"/>
    <w:rsid w:val="00610518"/>
    <w:rsid w:val="006452CD"/>
    <w:rsid w:val="006530C2"/>
    <w:rsid w:val="0068471E"/>
    <w:rsid w:val="00684F98"/>
    <w:rsid w:val="00693FFD"/>
    <w:rsid w:val="006A2642"/>
    <w:rsid w:val="006A31DA"/>
    <w:rsid w:val="006D2159"/>
    <w:rsid w:val="006F787C"/>
    <w:rsid w:val="00702636"/>
    <w:rsid w:val="00705C85"/>
    <w:rsid w:val="0071708D"/>
    <w:rsid w:val="0071746A"/>
    <w:rsid w:val="00724507"/>
    <w:rsid w:val="007623B9"/>
    <w:rsid w:val="00773E6C"/>
    <w:rsid w:val="00780955"/>
    <w:rsid w:val="00781FB1"/>
    <w:rsid w:val="007823EE"/>
    <w:rsid w:val="0078580E"/>
    <w:rsid w:val="007A0E4B"/>
    <w:rsid w:val="007A2FAD"/>
    <w:rsid w:val="007D1B6D"/>
    <w:rsid w:val="007E1919"/>
    <w:rsid w:val="007E7D1F"/>
    <w:rsid w:val="00804AFC"/>
    <w:rsid w:val="00813C37"/>
    <w:rsid w:val="008154B5"/>
    <w:rsid w:val="00823962"/>
    <w:rsid w:val="00841B66"/>
    <w:rsid w:val="0084271E"/>
    <w:rsid w:val="00852719"/>
    <w:rsid w:val="00857510"/>
    <w:rsid w:val="00860115"/>
    <w:rsid w:val="0088783C"/>
    <w:rsid w:val="008946A7"/>
    <w:rsid w:val="008B1278"/>
    <w:rsid w:val="008C0A84"/>
    <w:rsid w:val="008D0ABF"/>
    <w:rsid w:val="008D57CA"/>
    <w:rsid w:val="00905484"/>
    <w:rsid w:val="009370BC"/>
    <w:rsid w:val="00970580"/>
    <w:rsid w:val="00975AEC"/>
    <w:rsid w:val="0098739B"/>
    <w:rsid w:val="009968B6"/>
    <w:rsid w:val="009B4AD0"/>
    <w:rsid w:val="009B61E5"/>
    <w:rsid w:val="009D1E89"/>
    <w:rsid w:val="009E5707"/>
    <w:rsid w:val="00A13223"/>
    <w:rsid w:val="00A17661"/>
    <w:rsid w:val="00A21C27"/>
    <w:rsid w:val="00A22D93"/>
    <w:rsid w:val="00A24B2D"/>
    <w:rsid w:val="00A27DCD"/>
    <w:rsid w:val="00A31A75"/>
    <w:rsid w:val="00A40966"/>
    <w:rsid w:val="00A50E81"/>
    <w:rsid w:val="00A5567C"/>
    <w:rsid w:val="00A921E0"/>
    <w:rsid w:val="00A922F4"/>
    <w:rsid w:val="00AA12DF"/>
    <w:rsid w:val="00AD59D5"/>
    <w:rsid w:val="00AE5526"/>
    <w:rsid w:val="00AF051B"/>
    <w:rsid w:val="00AF324E"/>
    <w:rsid w:val="00B01578"/>
    <w:rsid w:val="00B0738F"/>
    <w:rsid w:val="00B13D3B"/>
    <w:rsid w:val="00B22F06"/>
    <w:rsid w:val="00B230DB"/>
    <w:rsid w:val="00B26601"/>
    <w:rsid w:val="00B30E01"/>
    <w:rsid w:val="00B41951"/>
    <w:rsid w:val="00B473DD"/>
    <w:rsid w:val="00B51FA6"/>
    <w:rsid w:val="00B529AB"/>
    <w:rsid w:val="00B53229"/>
    <w:rsid w:val="00B5761B"/>
    <w:rsid w:val="00B62480"/>
    <w:rsid w:val="00B74D78"/>
    <w:rsid w:val="00B81B70"/>
    <w:rsid w:val="00B93D6B"/>
    <w:rsid w:val="00B97407"/>
    <w:rsid w:val="00BB3BAB"/>
    <w:rsid w:val="00BD0724"/>
    <w:rsid w:val="00BD2B91"/>
    <w:rsid w:val="00BD6F85"/>
    <w:rsid w:val="00BE5521"/>
    <w:rsid w:val="00BF6C23"/>
    <w:rsid w:val="00C15E56"/>
    <w:rsid w:val="00C2005D"/>
    <w:rsid w:val="00C53263"/>
    <w:rsid w:val="00C55032"/>
    <w:rsid w:val="00C6415E"/>
    <w:rsid w:val="00C75F1D"/>
    <w:rsid w:val="00C76277"/>
    <w:rsid w:val="00C95156"/>
    <w:rsid w:val="00CA0DC2"/>
    <w:rsid w:val="00CB68E8"/>
    <w:rsid w:val="00CC1888"/>
    <w:rsid w:val="00CD572D"/>
    <w:rsid w:val="00CF3388"/>
    <w:rsid w:val="00D04F01"/>
    <w:rsid w:val="00D06414"/>
    <w:rsid w:val="00D24E5A"/>
    <w:rsid w:val="00D338E4"/>
    <w:rsid w:val="00D35D07"/>
    <w:rsid w:val="00D36FA7"/>
    <w:rsid w:val="00D4304F"/>
    <w:rsid w:val="00D51947"/>
    <w:rsid w:val="00D532F0"/>
    <w:rsid w:val="00D77413"/>
    <w:rsid w:val="00D82759"/>
    <w:rsid w:val="00D86DE4"/>
    <w:rsid w:val="00DB533D"/>
    <w:rsid w:val="00DC7E8C"/>
    <w:rsid w:val="00DE0EA3"/>
    <w:rsid w:val="00DE1909"/>
    <w:rsid w:val="00DE51DB"/>
    <w:rsid w:val="00DE6C7D"/>
    <w:rsid w:val="00E14DCC"/>
    <w:rsid w:val="00E23F1D"/>
    <w:rsid w:val="00E2797B"/>
    <w:rsid w:val="00E30E05"/>
    <w:rsid w:val="00E36361"/>
    <w:rsid w:val="00E46E6D"/>
    <w:rsid w:val="00E55AE9"/>
    <w:rsid w:val="00E56D1D"/>
    <w:rsid w:val="00E70981"/>
    <w:rsid w:val="00E9592C"/>
    <w:rsid w:val="00EA2830"/>
    <w:rsid w:val="00EA7226"/>
    <w:rsid w:val="00EB0C84"/>
    <w:rsid w:val="00EB6DFE"/>
    <w:rsid w:val="00EC472B"/>
    <w:rsid w:val="00EC6383"/>
    <w:rsid w:val="00EE2F0F"/>
    <w:rsid w:val="00EF1E25"/>
    <w:rsid w:val="00F01253"/>
    <w:rsid w:val="00F17FDE"/>
    <w:rsid w:val="00F30D7A"/>
    <w:rsid w:val="00F361FD"/>
    <w:rsid w:val="00F40D53"/>
    <w:rsid w:val="00F4525C"/>
    <w:rsid w:val="00F4770F"/>
    <w:rsid w:val="00F50D86"/>
    <w:rsid w:val="00F6610F"/>
    <w:rsid w:val="00F86878"/>
    <w:rsid w:val="00F86E5F"/>
    <w:rsid w:val="00FB23F1"/>
    <w:rsid w:val="00FD29D3"/>
    <w:rsid w:val="00FD7965"/>
    <w:rsid w:val="00FE2873"/>
    <w:rsid w:val="00FE3F0B"/>
    <w:rsid w:val="00FF3344"/>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55032"/>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C55032"/>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C55032"/>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C55032"/>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C55032"/>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C55032"/>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55032"/>
    <w:rPr>
      <w:color w:val="FFFFFF" w:themeColor="background1"/>
    </w:rPr>
  </w:style>
  <w:style w:type="paragraph" w:customStyle="1" w:styleId="VCAAbullet">
    <w:name w:val="VCAA bullet"/>
    <w:basedOn w:val="VCAAbody"/>
    <w:autoRedefine/>
    <w:qFormat/>
    <w:rsid w:val="00EB6DFE"/>
    <w:pPr>
      <w:numPr>
        <w:numId w:val="45"/>
      </w:numPr>
      <w:spacing w:before="60" w:after="60"/>
      <w:contextualSpacing/>
    </w:pPr>
    <w:rPr>
      <w:rFonts w:eastAsia="Times New Roman"/>
      <w:kern w:val="22"/>
      <w:szCs w:val="20"/>
      <w:lang w:val="en-AU" w:eastAsia="ja-JP"/>
    </w:rPr>
  </w:style>
  <w:style w:type="paragraph" w:customStyle="1" w:styleId="VCAAbulletlevel2">
    <w:name w:val="VCAA bullet level 2"/>
    <w:basedOn w:val="VCAAbullet"/>
    <w:qFormat/>
    <w:rsid w:val="00C55032"/>
    <w:pPr>
      <w:numPr>
        <w:numId w:val="47"/>
      </w:numPr>
    </w:pPr>
  </w:style>
  <w:style w:type="paragraph" w:customStyle="1" w:styleId="VCAAnumbers">
    <w:name w:val="VCAA numbers"/>
    <w:basedOn w:val="VCAAbullet"/>
    <w:qFormat/>
    <w:rsid w:val="00C55032"/>
    <w:pPr>
      <w:numPr>
        <w:numId w:val="48"/>
      </w:numPr>
    </w:pPr>
    <w:rPr>
      <w:lang w:val="en-US"/>
    </w:rPr>
  </w:style>
  <w:style w:type="paragraph" w:customStyle="1" w:styleId="VCAAtablecondensedbullet">
    <w:name w:val="VCAA table condensed bullet"/>
    <w:basedOn w:val="Normal"/>
    <w:qFormat/>
    <w:rsid w:val="00C55032"/>
    <w:pPr>
      <w:numPr>
        <w:numId w:val="49"/>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C55032"/>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C55032"/>
    <w:pPr>
      <w:spacing w:after="360"/>
    </w:pPr>
    <w:rPr>
      <w:sz w:val="18"/>
      <w:szCs w:val="18"/>
    </w:rPr>
  </w:style>
  <w:style w:type="paragraph" w:customStyle="1" w:styleId="VCAAHeading5">
    <w:name w:val="VCAA Heading 5"/>
    <w:next w:val="VCAAbody"/>
    <w:qFormat/>
    <w:rsid w:val="00C55032"/>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C55032"/>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C55032"/>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C55032"/>
    <w:pPr>
      <w:numPr>
        <w:numId w:val="50"/>
      </w:numPr>
    </w:pPr>
    <w:rPr>
      <w:color w:val="000000" w:themeColor="text1"/>
    </w:rPr>
  </w:style>
  <w:style w:type="table" w:customStyle="1" w:styleId="VCAATableClosed">
    <w:name w:val="VCAA Table Closed"/>
    <w:basedOn w:val="VCAATable"/>
    <w:uiPriority w:val="99"/>
    <w:rsid w:val="00C5503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C55032"/>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C55032"/>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C55032"/>
    <w:pPr>
      <w:spacing w:line="240" w:lineRule="auto"/>
      <w:jc w:val="center"/>
    </w:pPr>
    <w:rPr>
      <w:noProof/>
    </w:rPr>
  </w:style>
  <w:style w:type="character" w:customStyle="1" w:styleId="VCAAbodyChar">
    <w:name w:val="VCAA body Char"/>
    <w:basedOn w:val="DefaultParagraphFont"/>
    <w:link w:val="VCAAbody"/>
    <w:rsid w:val="00C55032"/>
    <w:rPr>
      <w:rFonts w:ascii="Arial" w:hAnsi="Arial" w:cs="Arial"/>
      <w:color w:val="000000" w:themeColor="text1"/>
      <w:sz w:val="20"/>
    </w:rPr>
  </w:style>
  <w:style w:type="character" w:customStyle="1" w:styleId="VCAAfiguresChar">
    <w:name w:val="VCAA figures Char"/>
    <w:basedOn w:val="VCAAbodyChar"/>
    <w:link w:val="VCAAfigures"/>
    <w:rsid w:val="00C55032"/>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C55032"/>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C55032"/>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072F2A"/>
    <w:rPr>
      <w:color w:val="8DB3E2" w:themeColor="followedHyperlink"/>
      <w:u w:val="single"/>
    </w:rPr>
  </w:style>
  <w:style w:type="character" w:customStyle="1" w:styleId="UnresolvedMention1">
    <w:name w:val="Unresolved Mention1"/>
    <w:basedOn w:val="DefaultParagraphFont"/>
    <w:uiPriority w:val="99"/>
    <w:semiHidden/>
    <w:unhideWhenUsed/>
    <w:rsid w:val="00B97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tralianarchaeologicalassociation.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cation.abc.net.au/ho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caa.vic.edu.au/Documents/viccurric/history/History-UsingSources-Ideas-May-2020.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HHK114" TargetMode="External"/><Relationship Id="rId5" Type="http://schemas.openxmlformats.org/officeDocument/2006/relationships/numbering" Target="numbering.xml"/><Relationship Id="rId15" Type="http://schemas.openxmlformats.org/officeDocument/2006/relationships/hyperlink" Target="https://www.futurelearn.com/courses/archaeology/0/steps/15254"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vcaafs01/curriculum$/AusVELS/Victorian%20Curriculum/Careers/TEMPLATES%202020_27%20March%202020/HUMS%20-%20History%20-%20Catherine/September/Check%20for%20Edit%202/Career%20profile%20&#8211;%20Archaeologis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70031526-3BDF-40F5-8AC4-8B619DD21629}"/>
</file>

<file path=customXml/itemProps3.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866CFEB1-A3B4-4754-8BC0-0D2EAC86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History</cp:keywords>
  <cp:lastModifiedBy>Witt, Kylie I</cp:lastModifiedBy>
  <cp:revision>3</cp:revision>
  <cp:lastPrinted>2020-03-04T04:43:00Z</cp:lastPrinted>
  <dcterms:created xsi:type="dcterms:W3CDTF">2020-09-30T11:50:00Z</dcterms:created>
  <dcterms:modified xsi:type="dcterms:W3CDTF">2020-09-30T11:51:00Z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