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0CB38CD" w:rsidR="00086CFC" w:rsidRDefault="00C2005D" w:rsidP="007E7D1F">
      <w:pPr>
        <w:pStyle w:val="VCAAHeading1"/>
        <w:spacing w:before="360"/>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6E94B400" w:rsidR="004F6DE0" w:rsidRPr="008C0A84" w:rsidRDefault="00335D53" w:rsidP="004F6DE0">
      <w:pPr>
        <w:pStyle w:val="VCAAHeading2"/>
        <w:rPr>
          <w:lang w:val="en-AU"/>
        </w:rPr>
      </w:pPr>
      <w:bookmarkStart w:id="1" w:name="TemplateOverview"/>
      <w:bookmarkEnd w:id="1"/>
      <w:r>
        <w:rPr>
          <w:lang w:val="en-AU"/>
        </w:rPr>
        <w:t>Media Arts</w:t>
      </w:r>
      <w:r w:rsidR="00DD33C7">
        <w:rPr>
          <w:lang w:val="en-AU"/>
        </w:rPr>
        <w:t>,</w:t>
      </w:r>
      <w:r>
        <w:rPr>
          <w:lang w:val="en-AU"/>
        </w:rPr>
        <w:t xml:space="preserve"> </w:t>
      </w:r>
      <w:r w:rsidR="000739D4">
        <w:rPr>
          <w:lang w:val="en-AU"/>
        </w:rPr>
        <w:t>Levels 7 and 8</w:t>
      </w:r>
    </w:p>
    <w:p w14:paraId="2E354ED1" w14:textId="0F4EC56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FA9DFCB" w:rsidR="008B1278" w:rsidRPr="007653C0" w:rsidRDefault="008B1278" w:rsidP="0025045F">
      <w:pPr>
        <w:pStyle w:val="VCAAbody-withlargetabandhangingindent"/>
      </w:pPr>
      <w:r w:rsidRPr="005C0E90">
        <w:rPr>
          <w:b/>
          <w:bCs/>
        </w:rPr>
        <w:t>Curriculum area and levels:</w:t>
      </w:r>
      <w:r w:rsidR="00551B2E" w:rsidRPr="007653C0">
        <w:tab/>
      </w:r>
      <w:r w:rsidR="00DD33C7" w:rsidRPr="007653C0">
        <w:t xml:space="preserve">Media Arts, </w:t>
      </w:r>
      <w:r w:rsidR="00EE273F" w:rsidRPr="007653C0">
        <w:t>Level</w:t>
      </w:r>
      <w:r w:rsidR="007653C0" w:rsidRPr="007653C0">
        <w:t>s</w:t>
      </w:r>
      <w:r w:rsidR="00EE273F" w:rsidRPr="007653C0">
        <w:t xml:space="preserve"> 7 and 8 </w:t>
      </w:r>
    </w:p>
    <w:p w14:paraId="1FB5B60B" w14:textId="51738825" w:rsidR="008B1278" w:rsidRPr="007653C0" w:rsidRDefault="00254888" w:rsidP="0025045F">
      <w:pPr>
        <w:pStyle w:val="VCAAbody-withlargetabandhangingindent"/>
        <w:rPr>
          <w:rStyle w:val="VCAAbodyChar"/>
        </w:rPr>
      </w:pPr>
      <w:r w:rsidRPr="005C0E90">
        <w:rPr>
          <w:b/>
          <w:bCs/>
        </w:rPr>
        <w:t>Relevant c</w:t>
      </w:r>
      <w:r w:rsidR="008B1278" w:rsidRPr="005C0E90">
        <w:rPr>
          <w:b/>
          <w:bCs/>
        </w:rPr>
        <w:t>ontent description:</w:t>
      </w:r>
      <w:r w:rsidR="008B1278" w:rsidRPr="00F200B5">
        <w:tab/>
      </w:r>
      <w:r w:rsidR="002D59C9" w:rsidRPr="00F200B5">
        <w:t>Develop media representations to show familiar or shared social and cultural values and beliefs</w:t>
      </w:r>
      <w:r w:rsidR="008379DF" w:rsidRPr="00F200B5">
        <w:t xml:space="preserve"> </w:t>
      </w:r>
      <w:r w:rsidR="007653C0" w:rsidRPr="0025045F">
        <w:t>(</w:t>
      </w:r>
      <w:hyperlink r:id="rId11" w:history="1">
        <w:r w:rsidR="007653C0" w:rsidRPr="0025045F">
          <w:rPr>
            <w:rStyle w:val="Hyperlink"/>
          </w:rPr>
          <w:t>VCAMAE034</w:t>
        </w:r>
      </w:hyperlink>
      <w:r w:rsidR="007653C0" w:rsidRPr="0025045F">
        <w:t>)</w:t>
      </w:r>
      <w:r w:rsidR="0025045F">
        <w:t>.</w:t>
      </w:r>
    </w:p>
    <w:p w14:paraId="758CBF94" w14:textId="583ACF61" w:rsidR="00551B2E" w:rsidRPr="007653C0" w:rsidRDefault="007653C0" w:rsidP="0025045F">
      <w:pPr>
        <w:pStyle w:val="VCAAbody-withlargetabandhangingindent"/>
        <w:rPr>
          <w:rStyle w:val="VCAAbodyChar"/>
        </w:rPr>
      </w:pPr>
      <w:r>
        <w:tab/>
      </w:r>
      <w:r w:rsidR="008379DF" w:rsidRPr="005C0E90">
        <w:t xml:space="preserve">Present media artworks within different community and institutional contexts for different audiences, with consideration of ethical and regulatory issues </w:t>
      </w:r>
      <w:r w:rsidRPr="0025045F">
        <w:t>(</w:t>
      </w:r>
      <w:hyperlink r:id="rId12" w:history="1">
        <w:r w:rsidRPr="0025045F">
          <w:rPr>
            <w:rStyle w:val="Hyperlink"/>
          </w:rPr>
          <w:t>VCAMAP037</w:t>
        </w:r>
      </w:hyperlink>
      <w:r w:rsidRPr="0025045F">
        <w:t>)</w:t>
      </w:r>
      <w:r w:rsidR="0025045F">
        <w:t>.</w:t>
      </w:r>
    </w:p>
    <w:p w14:paraId="36A2C730" w14:textId="6332A835" w:rsidR="007E7D1F" w:rsidRPr="007653C0" w:rsidRDefault="00B51FA6">
      <w:pPr>
        <w:pStyle w:val="VCAAbody-withlargetabandhangingindent"/>
      </w:pPr>
      <w:r w:rsidRPr="005C0E90">
        <w:rPr>
          <w:b/>
          <w:bCs/>
        </w:rPr>
        <w:t>Existing a</w:t>
      </w:r>
      <w:r w:rsidR="00254888" w:rsidRPr="005C0E90">
        <w:rPr>
          <w:b/>
          <w:bCs/>
        </w:rPr>
        <w:t>ctivity</w:t>
      </w:r>
      <w:r w:rsidR="00097F58" w:rsidRPr="005C0E90">
        <w:rPr>
          <w:b/>
          <w:bCs/>
        </w:rPr>
        <w:t>:</w:t>
      </w:r>
      <w:r w:rsidR="00551B2E" w:rsidRPr="007653C0">
        <w:tab/>
      </w:r>
      <w:r w:rsidR="008379DF" w:rsidRPr="007653C0">
        <w:t>Creating a photo portrait</w:t>
      </w:r>
      <w:r w:rsidR="00F727C3">
        <w:t xml:space="preserve"> of family and friends</w:t>
      </w:r>
      <w:r w:rsidR="0025045F">
        <w:t>.</w:t>
      </w:r>
    </w:p>
    <w:p w14:paraId="2364A01C" w14:textId="6E7ADA69" w:rsidR="00421DB1" w:rsidRPr="007653C0" w:rsidRDefault="00421DB1">
      <w:pPr>
        <w:pStyle w:val="VCAAbody-withlargetabandhangingindent"/>
      </w:pPr>
      <w:r w:rsidRPr="005C0E90">
        <w:rPr>
          <w:b/>
          <w:bCs/>
        </w:rPr>
        <w:t>Summary of adaptation, change, addition</w:t>
      </w:r>
      <w:r w:rsidRPr="0025045F">
        <w:rPr>
          <w:b/>
          <w:bCs/>
        </w:rPr>
        <w:t>:</w:t>
      </w:r>
      <w:r w:rsidRPr="007653C0">
        <w:tab/>
      </w:r>
      <w:r w:rsidR="0010664F" w:rsidRPr="007653C0">
        <w:t>Investigating commercial portrait photography</w:t>
      </w:r>
      <w:r w:rsidR="00551B2E" w:rsidRPr="0025045F">
        <w:t xml:space="preserve"> </w:t>
      </w:r>
    </w:p>
    <w:p w14:paraId="65DFB73F" w14:textId="2D801761"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EE273F">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110FC47B" w:rsidR="00254888" w:rsidRPr="008C0A84" w:rsidRDefault="003F495D" w:rsidP="00B51FA6">
            <w:pPr>
              <w:pStyle w:val="VCAAtablecondensedheading"/>
              <w:rPr>
                <w:lang w:val="en-AU"/>
              </w:rPr>
            </w:pPr>
            <w:r w:rsidRPr="008C0A84">
              <w:t>Existing learning activity</w:t>
            </w:r>
            <w:r w:rsidDel="008C7E37">
              <w:rPr>
                <w:lang w:val="en-AU"/>
              </w:rPr>
              <w:t xml:space="preserve"> </w:t>
            </w:r>
          </w:p>
        </w:tc>
        <w:tc>
          <w:tcPr>
            <w:tcW w:w="5925" w:type="dxa"/>
            <w:tcBorders>
              <w:left w:val="none" w:sz="0" w:space="0" w:color="auto"/>
              <w:bottom w:val="single" w:sz="4" w:space="0" w:color="auto"/>
            </w:tcBorders>
          </w:tcPr>
          <w:p w14:paraId="24A423D8" w14:textId="0AC43C40" w:rsidR="00254888" w:rsidRPr="008C0A84" w:rsidRDefault="003F495D" w:rsidP="00B51FA6">
            <w:pPr>
              <w:pStyle w:val="VCAAtablecondensedheading"/>
              <w:rPr>
                <w:lang w:val="en-AU"/>
              </w:rPr>
            </w:pPr>
            <w:r>
              <w:t>Adaptations, changes or extensions that can be made</w:t>
            </w:r>
          </w:p>
        </w:tc>
      </w:tr>
      <w:tr w:rsidR="00254888" w:rsidRPr="008C0A84" w14:paraId="20588B85" w14:textId="77777777" w:rsidTr="00551B2E">
        <w:tc>
          <w:tcPr>
            <w:tcW w:w="3964" w:type="dxa"/>
            <w:tcBorders>
              <w:right w:val="single" w:sz="4" w:space="0" w:color="auto"/>
            </w:tcBorders>
            <w:shd w:val="clear" w:color="auto" w:fill="auto"/>
          </w:tcPr>
          <w:p w14:paraId="46A85701" w14:textId="478375C1" w:rsidR="00254888" w:rsidRPr="0025045F" w:rsidRDefault="008379DF" w:rsidP="0025045F">
            <w:pPr>
              <w:pStyle w:val="VCAAtablecondensed"/>
            </w:pPr>
            <w:r w:rsidRPr="008379DF">
              <w:t xml:space="preserve">Students view photographs from the </w:t>
            </w:r>
            <w:r w:rsidR="00F727C3" w:rsidRPr="0025045F">
              <w:rPr>
                <w:color w:val="auto"/>
              </w:rPr>
              <w:t>National Photographic Portrait Prize 2020 (</w:t>
            </w:r>
            <w:r w:rsidR="00EC17D5">
              <w:rPr>
                <w:szCs w:val="20"/>
                <w:lang w:val="en-AU"/>
              </w:rPr>
              <w:t>see Additional resources</w:t>
            </w:r>
            <w:r w:rsidR="00F727C3" w:rsidRPr="0025045F">
              <w:rPr>
                <w:color w:val="auto"/>
              </w:rPr>
              <w:t>)</w:t>
            </w:r>
            <w:r w:rsidRPr="008379DF">
              <w:t xml:space="preserve">. </w:t>
            </w:r>
            <w:r w:rsidRPr="008379DF">
              <w:rPr>
                <w:szCs w:val="20"/>
                <w:lang w:val="en-AU"/>
              </w:rPr>
              <w:t>They discuss the genre conventions of portrait photography and how the photographers have expressed the viewpoints in the images using technical elements</w:t>
            </w:r>
            <w:r w:rsidR="00126340">
              <w:rPr>
                <w:szCs w:val="20"/>
                <w:lang w:val="en-AU"/>
              </w:rPr>
              <w:t xml:space="preserve"> </w:t>
            </w:r>
            <w:r w:rsidRPr="008379DF">
              <w:rPr>
                <w:szCs w:val="20"/>
                <w:lang w:val="en-AU"/>
              </w:rPr>
              <w:t>and story principles</w:t>
            </w:r>
            <w:r w:rsidR="00EC17D5">
              <w:rPr>
                <w:szCs w:val="20"/>
                <w:lang w:val="en-AU"/>
              </w:rPr>
              <w:t>.</w:t>
            </w:r>
            <w:r w:rsidR="0009678D">
              <w:rPr>
                <w:szCs w:val="20"/>
                <w:lang w:val="en-AU"/>
              </w:rPr>
              <w:t xml:space="preserve"> </w:t>
            </w:r>
          </w:p>
        </w:tc>
        <w:tc>
          <w:tcPr>
            <w:tcW w:w="5925" w:type="dxa"/>
            <w:tcBorders>
              <w:left w:val="single" w:sz="4" w:space="0" w:color="auto"/>
              <w:bottom w:val="single" w:sz="4" w:space="0" w:color="auto"/>
            </w:tcBorders>
            <w:shd w:val="clear" w:color="auto" w:fill="auto"/>
          </w:tcPr>
          <w:p w14:paraId="092660B4" w14:textId="03C5A88E" w:rsidR="002B26FC" w:rsidRPr="0025045F" w:rsidRDefault="002B26FC">
            <w:pPr>
              <w:pStyle w:val="VCAAtablecondensed"/>
              <w:rPr>
                <w:lang w:val="en-AU"/>
              </w:rPr>
            </w:pPr>
            <w:r>
              <w:rPr>
                <w:lang w:val="en-AU"/>
              </w:rPr>
              <w:t xml:space="preserve">Teacher leads a class discussion about how people communicate. This can start very broadly and then </w:t>
            </w:r>
            <w:r w:rsidR="002728D4">
              <w:rPr>
                <w:lang w:val="en-AU"/>
              </w:rPr>
              <w:t>teacher can guide the discussion towards how people communicate a message through images, particularly photography</w:t>
            </w:r>
            <w:r>
              <w:rPr>
                <w:lang w:val="en-AU"/>
              </w:rPr>
              <w:t>. For example, people communicate through speech, but also through vocal tone</w:t>
            </w:r>
            <w:r w:rsidR="005C0E90">
              <w:rPr>
                <w:lang w:val="en-AU"/>
              </w:rPr>
              <w:t>,</w:t>
            </w:r>
            <w:r>
              <w:rPr>
                <w:lang w:val="en-AU"/>
              </w:rPr>
              <w:t xml:space="preserve"> word choice</w:t>
            </w:r>
            <w:r w:rsidR="005C0E90">
              <w:rPr>
                <w:lang w:val="en-AU"/>
              </w:rPr>
              <w:t xml:space="preserve"> and their relationship to imagery</w:t>
            </w:r>
            <w:r>
              <w:rPr>
                <w:lang w:val="en-AU"/>
              </w:rPr>
              <w:t>.</w:t>
            </w:r>
            <w:r w:rsidR="00BE6D0F">
              <w:rPr>
                <w:lang w:val="en-AU"/>
              </w:rPr>
              <w:t xml:space="preserve"> A discussion on how people communicate using imagery can be extended to reflect on other situations where this might be relevant. This may include some work-specific examples.</w:t>
            </w:r>
          </w:p>
        </w:tc>
      </w:tr>
      <w:tr w:rsidR="00254888" w:rsidRPr="008C0A84" w14:paraId="3F7C9F0C" w14:textId="77777777" w:rsidTr="0025045F">
        <w:tc>
          <w:tcPr>
            <w:tcW w:w="0" w:type="dxa"/>
            <w:tcBorders>
              <w:right w:val="single" w:sz="4" w:space="0" w:color="auto"/>
            </w:tcBorders>
            <w:shd w:val="clear" w:color="auto" w:fill="auto"/>
          </w:tcPr>
          <w:p w14:paraId="446FB8DB" w14:textId="7C988B9D" w:rsidR="00254888" w:rsidRPr="0025045F" w:rsidRDefault="007319AD" w:rsidP="008379DF">
            <w:pPr>
              <w:pStyle w:val="VCAAtablecondensedbullet"/>
              <w:numPr>
                <w:ilvl w:val="0"/>
                <w:numId w:val="0"/>
              </w:numPr>
              <w:tabs>
                <w:tab w:val="clear" w:pos="425"/>
                <w:tab w:val="left" w:pos="0"/>
              </w:tabs>
              <w:rPr>
                <w:color w:val="auto"/>
              </w:rPr>
            </w:pPr>
            <w:r>
              <w:rPr>
                <w:color w:val="auto"/>
              </w:rPr>
              <w:t>Students explore the role of photographers, particularly those who</w:t>
            </w:r>
            <w:r w:rsidR="005C0E90">
              <w:rPr>
                <w:color w:val="auto"/>
              </w:rPr>
              <w:t xml:space="preserve"> take photographs of people, </w:t>
            </w:r>
            <w:r>
              <w:rPr>
                <w:color w:val="auto"/>
              </w:rPr>
              <w:t xml:space="preserve">and research how they plan their work. </w:t>
            </w:r>
            <w:r w:rsidR="00D7286C">
              <w:rPr>
                <w:color w:val="auto"/>
              </w:rPr>
              <w:t>Using their research as a guide, s</w:t>
            </w:r>
            <w:r w:rsidR="008379DF" w:rsidRPr="008379DF">
              <w:rPr>
                <w:color w:val="auto"/>
              </w:rPr>
              <w:t xml:space="preserve">tudents plan a photographic series of their family and friends, based on a series of portraiture exhibitions they have viewed. They list a series of family members, as well as objects that represent the characteristics or interests of each person. They consider how the images will tell the story of the person. </w:t>
            </w:r>
            <w:r w:rsidR="004F6798">
              <w:rPr>
                <w:color w:val="auto"/>
              </w:rPr>
              <w:t>Having</w:t>
            </w:r>
            <w:r w:rsidR="008379DF" w:rsidRPr="008379DF">
              <w:rPr>
                <w:color w:val="auto"/>
              </w:rPr>
              <w:t xml:space="preserve"> established the subject of their series of photographs, students </w:t>
            </w:r>
            <w:r w:rsidR="008379DF" w:rsidRPr="008379DF">
              <w:rPr>
                <w:color w:val="auto"/>
              </w:rPr>
              <w:lastRenderedPageBreak/>
              <w:t xml:space="preserve">plan the images and list the technical elements </w:t>
            </w:r>
            <w:r w:rsidR="008075D0">
              <w:rPr>
                <w:color w:val="auto"/>
              </w:rPr>
              <w:t>required</w:t>
            </w:r>
            <w:r w:rsidR="008379DF" w:rsidRPr="008379DF">
              <w:rPr>
                <w:color w:val="auto"/>
              </w:rPr>
              <w:t>, such as lighting, composition and setting.</w:t>
            </w:r>
          </w:p>
        </w:tc>
        <w:tc>
          <w:tcPr>
            <w:tcW w:w="0" w:type="dxa"/>
            <w:tcBorders>
              <w:left w:val="single" w:sz="4" w:space="0" w:color="auto"/>
            </w:tcBorders>
            <w:shd w:val="clear" w:color="auto" w:fill="auto"/>
          </w:tcPr>
          <w:p w14:paraId="01162308" w14:textId="324783D0" w:rsidR="005F47FA" w:rsidRDefault="008379DF" w:rsidP="002B26FC">
            <w:pPr>
              <w:pStyle w:val="VCAAtablecondensed"/>
              <w:rPr>
                <w:lang w:val="en-AU"/>
              </w:rPr>
            </w:pPr>
            <w:r>
              <w:rPr>
                <w:lang w:val="en-AU"/>
              </w:rPr>
              <w:lastRenderedPageBreak/>
              <w:t>Students explore the role of documentary photographers, particularly those who document the lives of people. They discuss what a portrait photographer does and how their job is different to that of fine art photographer</w:t>
            </w:r>
            <w:r w:rsidR="003334B1">
              <w:rPr>
                <w:lang w:val="en-AU"/>
              </w:rPr>
              <w:t>s</w:t>
            </w:r>
            <w:r w:rsidR="005B2A73">
              <w:rPr>
                <w:lang w:val="en-AU"/>
              </w:rPr>
              <w:t xml:space="preserve"> </w:t>
            </w:r>
            <w:r w:rsidR="003334B1">
              <w:rPr>
                <w:lang w:val="en-AU"/>
              </w:rPr>
              <w:t>and</w:t>
            </w:r>
            <w:r w:rsidR="005B2A73">
              <w:rPr>
                <w:lang w:val="en-AU"/>
              </w:rPr>
              <w:t xml:space="preserve"> photojournalist</w:t>
            </w:r>
            <w:r w:rsidR="003334B1">
              <w:rPr>
                <w:lang w:val="en-AU"/>
              </w:rPr>
              <w:t>s</w:t>
            </w:r>
            <w:r>
              <w:rPr>
                <w:lang w:val="en-AU"/>
              </w:rPr>
              <w:t>.</w:t>
            </w:r>
            <w:r w:rsidR="005B2A73">
              <w:rPr>
                <w:lang w:val="en-AU"/>
              </w:rPr>
              <w:t xml:space="preserve"> Do they each serve a different purpose?</w:t>
            </w:r>
            <w:r>
              <w:rPr>
                <w:lang w:val="en-AU"/>
              </w:rPr>
              <w:t xml:space="preserve"> </w:t>
            </w:r>
          </w:p>
          <w:p w14:paraId="0D137BAF" w14:textId="4DD724FC" w:rsidR="00254888" w:rsidRPr="0025045F" w:rsidRDefault="008379DF">
            <w:pPr>
              <w:pStyle w:val="VCAAtablecondensed"/>
            </w:pPr>
            <w:r>
              <w:rPr>
                <w:lang w:val="en-AU"/>
              </w:rPr>
              <w:t>Students could interview a local portrait photographer or commercial photographer</w:t>
            </w:r>
            <w:r w:rsidR="005F47FA">
              <w:rPr>
                <w:lang w:val="en-AU"/>
              </w:rPr>
              <w:t xml:space="preserve"> about the tasks they complete day-to-day, as well as their career pathway. </w:t>
            </w:r>
            <w:r w:rsidR="007C3809">
              <w:rPr>
                <w:lang w:val="en-AU"/>
              </w:rPr>
              <w:t xml:space="preserve">Questions (which the class can brainstorm </w:t>
            </w:r>
            <w:r w:rsidR="005F47FA">
              <w:rPr>
                <w:lang w:val="en-AU"/>
              </w:rPr>
              <w:t>ahead of time</w:t>
            </w:r>
            <w:r w:rsidR="007C3809">
              <w:rPr>
                <w:lang w:val="en-AU"/>
              </w:rPr>
              <w:t>)</w:t>
            </w:r>
            <w:r w:rsidR="00722EEC">
              <w:rPr>
                <w:lang w:val="en-AU"/>
              </w:rPr>
              <w:t xml:space="preserve"> should include questions </w:t>
            </w:r>
            <w:r w:rsidR="007C3809">
              <w:rPr>
                <w:lang w:val="en-AU"/>
              </w:rPr>
              <w:t xml:space="preserve">about </w:t>
            </w:r>
            <w:r w:rsidR="00722EEC">
              <w:rPr>
                <w:lang w:val="en-AU"/>
              </w:rPr>
              <w:t>key decisions the photographer made and opportunities that determined their career direction</w:t>
            </w:r>
            <w:r w:rsidR="0034492D">
              <w:rPr>
                <w:lang w:val="en-AU"/>
              </w:rPr>
              <w:t>, other skills they need beyond photography</w:t>
            </w:r>
            <w:r>
              <w:rPr>
                <w:lang w:val="en-AU"/>
              </w:rPr>
              <w:t xml:space="preserve">. </w:t>
            </w:r>
            <w:r w:rsidR="005F47FA">
              <w:rPr>
                <w:lang w:val="en-AU"/>
              </w:rPr>
              <w:t>Encourage students to remember that the work of a photographer goes beyond simply taking the photo – there is also</w:t>
            </w:r>
            <w:r w:rsidR="005C0E90">
              <w:rPr>
                <w:lang w:val="en-AU"/>
              </w:rPr>
              <w:t xml:space="preserve"> planning and pre-production </w:t>
            </w:r>
            <w:r w:rsidR="005F47FA">
              <w:rPr>
                <w:lang w:val="en-AU"/>
              </w:rPr>
              <w:t>as well as post-production wor</w:t>
            </w:r>
            <w:r w:rsidR="0034492D">
              <w:rPr>
                <w:lang w:val="en-AU"/>
              </w:rPr>
              <w:t xml:space="preserve">k, as well as marketing of </w:t>
            </w:r>
            <w:r w:rsidR="0034492D">
              <w:rPr>
                <w:lang w:val="en-AU"/>
              </w:rPr>
              <w:lastRenderedPageBreak/>
              <w:t>their services (e.g. website, social media, running their own business)</w:t>
            </w:r>
            <w:r w:rsidR="00722EEC">
              <w:rPr>
                <w:lang w:val="en-AU"/>
              </w:rPr>
              <w:t>.</w:t>
            </w:r>
            <w:r w:rsidR="005C0E90">
              <w:rPr>
                <w:lang w:val="en-AU"/>
              </w:rPr>
              <w:t xml:space="preserve"> </w:t>
            </w:r>
            <w:r>
              <w:rPr>
                <w:lang w:val="en-AU"/>
              </w:rPr>
              <w:t xml:space="preserve">They discuss the different purposes of these </w:t>
            </w:r>
            <w:r w:rsidR="006E2407">
              <w:rPr>
                <w:lang w:val="en-AU"/>
              </w:rPr>
              <w:t>tasks</w:t>
            </w:r>
            <w:r>
              <w:rPr>
                <w:lang w:val="en-AU"/>
              </w:rPr>
              <w:t xml:space="preserve"> compared to </w:t>
            </w:r>
            <w:r w:rsidR="006E2407">
              <w:rPr>
                <w:lang w:val="en-AU"/>
              </w:rPr>
              <w:t xml:space="preserve">those of </w:t>
            </w:r>
            <w:r>
              <w:rPr>
                <w:lang w:val="en-AU"/>
              </w:rPr>
              <w:t xml:space="preserve">photojournalists </w:t>
            </w:r>
            <w:r w:rsidR="007166B9">
              <w:rPr>
                <w:lang w:val="en-AU"/>
              </w:rPr>
              <w:t>and</w:t>
            </w:r>
            <w:r>
              <w:rPr>
                <w:lang w:val="en-AU"/>
              </w:rPr>
              <w:t xml:space="preserve"> fine art photographers.</w:t>
            </w:r>
          </w:p>
        </w:tc>
      </w:tr>
      <w:tr w:rsidR="007319AD" w:rsidRPr="008C0A84" w14:paraId="06BA6759" w14:textId="77777777" w:rsidTr="00551B2E">
        <w:tc>
          <w:tcPr>
            <w:tcW w:w="3964" w:type="dxa"/>
            <w:tcBorders>
              <w:bottom w:val="single" w:sz="4" w:space="0" w:color="auto"/>
              <w:right w:val="single" w:sz="4" w:space="0" w:color="auto"/>
            </w:tcBorders>
            <w:shd w:val="clear" w:color="auto" w:fill="auto"/>
          </w:tcPr>
          <w:p w14:paraId="2B81CDBE" w14:textId="77777777" w:rsidR="007319AD" w:rsidRDefault="007319AD" w:rsidP="008379DF">
            <w:pPr>
              <w:pStyle w:val="VCAAtablecondensedbullet"/>
              <w:numPr>
                <w:ilvl w:val="0"/>
                <w:numId w:val="0"/>
              </w:numPr>
              <w:tabs>
                <w:tab w:val="clear" w:pos="425"/>
                <w:tab w:val="left" w:pos="0"/>
              </w:tabs>
            </w:pPr>
          </w:p>
        </w:tc>
        <w:tc>
          <w:tcPr>
            <w:tcW w:w="5925" w:type="dxa"/>
            <w:tcBorders>
              <w:left w:val="single" w:sz="4" w:space="0" w:color="auto"/>
              <w:bottom w:val="single" w:sz="4" w:space="0" w:color="auto"/>
            </w:tcBorders>
            <w:shd w:val="clear" w:color="auto" w:fill="auto"/>
          </w:tcPr>
          <w:p w14:paraId="2DBEAB32" w14:textId="1CB674F1" w:rsidR="005F47FA" w:rsidRDefault="00343994" w:rsidP="002B26FC">
            <w:pPr>
              <w:pStyle w:val="VCAAtablecondensed"/>
              <w:rPr>
                <w:lang w:val="en-AU"/>
              </w:rPr>
            </w:pPr>
            <w:r>
              <w:rPr>
                <w:lang w:val="en-AU"/>
              </w:rPr>
              <w:t>Students reflect on the common skills that photographers use. Remind students that these go beyond the ability to just take the photo (e.g. organis</w:t>
            </w:r>
            <w:r w:rsidR="006E2407">
              <w:rPr>
                <w:lang w:val="en-AU"/>
              </w:rPr>
              <w:t xml:space="preserve">ational skills, </w:t>
            </w:r>
            <w:r>
              <w:rPr>
                <w:lang w:val="en-AU"/>
              </w:rPr>
              <w:t>familiar</w:t>
            </w:r>
            <w:r w:rsidR="006E2407">
              <w:rPr>
                <w:lang w:val="en-AU"/>
              </w:rPr>
              <w:t xml:space="preserve">ity </w:t>
            </w:r>
            <w:r>
              <w:rPr>
                <w:lang w:val="en-AU"/>
              </w:rPr>
              <w:t>with digital technologies</w:t>
            </w:r>
            <w:r w:rsidR="00893C83">
              <w:rPr>
                <w:lang w:val="en-AU"/>
              </w:rPr>
              <w:t xml:space="preserve"> and </w:t>
            </w:r>
            <w:r w:rsidR="007D5765">
              <w:rPr>
                <w:lang w:val="en-AU"/>
              </w:rPr>
              <w:t xml:space="preserve">technical </w:t>
            </w:r>
            <w:r w:rsidR="00893C83">
              <w:rPr>
                <w:lang w:val="en-AU"/>
              </w:rPr>
              <w:t>equipment</w:t>
            </w:r>
            <w:r w:rsidR="006E2407">
              <w:rPr>
                <w:lang w:val="en-AU"/>
              </w:rPr>
              <w:t>, communication skills</w:t>
            </w:r>
            <w:r>
              <w:rPr>
                <w:lang w:val="en-AU"/>
              </w:rPr>
              <w:t>). In what other roles and careers might these skills be useful?</w:t>
            </w:r>
            <w:r w:rsidR="00F87280">
              <w:rPr>
                <w:lang w:val="en-AU"/>
              </w:rPr>
              <w:t xml:space="preserve"> </w:t>
            </w:r>
          </w:p>
        </w:tc>
      </w:tr>
    </w:tbl>
    <w:p w14:paraId="3F52BE49" w14:textId="23E4B3DA"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7D46A65" w14:textId="771301BB" w:rsidR="00752FB6" w:rsidRDefault="00662B93" w:rsidP="00662B93">
      <w:pPr>
        <w:pStyle w:val="VCAAbullet"/>
      </w:pPr>
      <w:r>
        <w:t>T</w:t>
      </w:r>
      <w:r w:rsidR="00752FB6">
        <w:t>eacher should consider the different portrait exhibitions of photography available and how they will engage the students.</w:t>
      </w:r>
      <w:r w:rsidR="00674F38">
        <w:t xml:space="preserve"> </w:t>
      </w:r>
      <w:r w:rsidR="00674F38">
        <w:rPr>
          <w:lang w:val="en" w:eastAsia="en-AU"/>
        </w:rPr>
        <w:t>Most public galleries have an exhibition of portrait photography, including The Centre for Contemporary Photography, The Australian Centre for Photography, Monash Gallery of Art, National Gallery of Victoria, Horsham Regional Gallery and The Australian Centre for the Moving Image.</w:t>
      </w:r>
      <w:r w:rsidR="00752FB6">
        <w:t xml:space="preserve"> The learning activity could </w:t>
      </w:r>
      <w:r w:rsidR="00674F38">
        <w:t xml:space="preserve">also </w:t>
      </w:r>
      <w:r w:rsidR="00752FB6">
        <w:t>be focused on a local exhibition of portraits in a local government building</w:t>
      </w:r>
      <w:r w:rsidR="00674F38">
        <w:t xml:space="preserve"> or </w:t>
      </w:r>
      <w:r>
        <w:t xml:space="preserve">expanded to include </w:t>
      </w:r>
      <w:r w:rsidR="00752FB6">
        <w:t xml:space="preserve">online exhibitions or presentations in magazines or journals. </w:t>
      </w:r>
    </w:p>
    <w:p w14:paraId="779962CC" w14:textId="52028B1E" w:rsidR="00FB2856" w:rsidRDefault="00FB2856" w:rsidP="00FB2856">
      <w:pPr>
        <w:pStyle w:val="VCAAHeading4"/>
      </w:pPr>
      <w:r>
        <w:t xml:space="preserve">Additional resources to help when adapting the learning activity </w:t>
      </w:r>
    </w:p>
    <w:p w14:paraId="68BF7299" w14:textId="7ED022F5" w:rsidR="00F727C3" w:rsidRPr="00852AAA" w:rsidRDefault="00F727C3" w:rsidP="00F727C3">
      <w:pPr>
        <w:pStyle w:val="VCAAbullet"/>
        <w:rPr>
          <w:rStyle w:val="Hyperlink"/>
          <w:color w:val="000000" w:themeColor="text1"/>
          <w:u w:val="none"/>
        </w:rPr>
      </w:pPr>
      <w:r>
        <w:rPr>
          <w:szCs w:val="20"/>
          <w:lang w:val="en-AU"/>
        </w:rPr>
        <w:t xml:space="preserve">National Portrait Gallery, </w:t>
      </w:r>
      <w:hyperlink r:id="rId13" w:history="1">
        <w:r w:rsidRPr="00F727C3">
          <w:rPr>
            <w:rStyle w:val="Hyperlink"/>
            <w:szCs w:val="20"/>
            <w:lang w:val="en-AU"/>
          </w:rPr>
          <w:t>National Photographic Portrait Prize 2020</w:t>
        </w:r>
      </w:hyperlink>
    </w:p>
    <w:p w14:paraId="11DA0AD7" w14:textId="4F4CE810" w:rsidR="00852AAA" w:rsidRPr="00852AAA" w:rsidRDefault="00C33557" w:rsidP="00852AAA">
      <w:pPr>
        <w:pStyle w:val="VCAAbullet"/>
      </w:pPr>
      <w:hyperlink r:id="rId14" w:history="1">
        <w:r w:rsidR="00852AAA" w:rsidRPr="00852AAA">
          <w:rPr>
            <w:rStyle w:val="Hyperlink"/>
            <w:szCs w:val="20"/>
            <w:lang w:val="en-AU"/>
          </w:rPr>
          <w:t>Advertising Photographers Australia</w:t>
        </w:r>
      </w:hyperlink>
      <w:r w:rsidR="00852AAA">
        <w:rPr>
          <w:szCs w:val="20"/>
          <w:lang w:val="en-AU"/>
        </w:rPr>
        <w:t xml:space="preserve"> </w:t>
      </w:r>
      <w:r w:rsidR="00852AAA" w:rsidRPr="00852AAA">
        <w:t xml:space="preserve"> </w:t>
      </w:r>
    </w:p>
    <w:p w14:paraId="0024963C" w14:textId="16E54972" w:rsidR="00852AAA" w:rsidRDefault="00C33557" w:rsidP="00852AAA">
      <w:pPr>
        <w:pStyle w:val="VCAAbullet"/>
      </w:pPr>
      <w:hyperlink r:id="rId15" w:history="1">
        <w:proofErr w:type="spellStart"/>
        <w:r w:rsidR="00852AAA" w:rsidRPr="00852AAA">
          <w:rPr>
            <w:rStyle w:val="Hyperlink"/>
          </w:rPr>
          <w:t>AgIdeas</w:t>
        </w:r>
        <w:proofErr w:type="spellEnd"/>
      </w:hyperlink>
      <w:r w:rsidR="00852AAA">
        <w:t xml:space="preserve"> - ideas on design</w:t>
      </w:r>
      <w:r w:rsidR="00852AAA" w:rsidRPr="00852AAA">
        <w:t xml:space="preserve">. </w:t>
      </w:r>
    </w:p>
    <w:p w14:paraId="18BD1587" w14:textId="77777777" w:rsidR="00852AAA" w:rsidRPr="0025045F" w:rsidRDefault="00852AAA" w:rsidP="00852AAA">
      <w:pPr>
        <w:pStyle w:val="VCAAbullet"/>
        <w:numPr>
          <w:ilvl w:val="0"/>
          <w:numId w:val="0"/>
        </w:numPr>
      </w:pPr>
    </w:p>
    <w:p w14:paraId="52702797" w14:textId="77777777" w:rsidR="00FB2856" w:rsidRPr="008C0A84" w:rsidRDefault="00FB2856" w:rsidP="00FB2856">
      <w:pPr>
        <w:pStyle w:val="VCAAHeading3"/>
        <w:rPr>
          <w:lang w:val="en-AU"/>
        </w:rPr>
      </w:pPr>
      <w:r w:rsidRPr="008C0A84">
        <w:rPr>
          <w:lang w:val="en-AU"/>
        </w:rPr>
        <w:t>Benefits for students</w:t>
      </w:r>
    </w:p>
    <w:p w14:paraId="33ABB2E2" w14:textId="3A7D195D" w:rsidR="00FB2856" w:rsidRPr="0025045F" w:rsidRDefault="00FB2856">
      <w:pPr>
        <w:pStyle w:val="VCAAbody"/>
      </w:pPr>
      <w:r w:rsidRPr="0025045F">
        <w:t xml:space="preserve">Know </w:t>
      </w:r>
      <w:r w:rsidR="004758CC">
        <w:t>y</w:t>
      </w:r>
      <w:r w:rsidR="004758CC" w:rsidRPr="0025045F">
        <w:t xml:space="preserve">ourself </w:t>
      </w:r>
      <w:r w:rsidR="000260CF">
        <w:t>-</w:t>
      </w:r>
      <w:r w:rsidR="004758CC">
        <w:t xml:space="preserve"> s</w:t>
      </w:r>
      <w:r w:rsidRPr="0025045F">
        <w:t xml:space="preserve">elf-development: </w:t>
      </w:r>
    </w:p>
    <w:p w14:paraId="5CFA5893" w14:textId="174AA0BE" w:rsidR="00FB2856" w:rsidRPr="00752FB6" w:rsidRDefault="00A07EC9" w:rsidP="0025045F">
      <w:pPr>
        <w:pStyle w:val="VCAAbullet"/>
      </w:pPr>
      <w:r>
        <w:t xml:space="preserve">Students develop </w:t>
      </w:r>
      <w:r w:rsidR="00852AAA">
        <w:t xml:space="preserve">visual and verbal </w:t>
      </w:r>
      <w:r>
        <w:t>communication skills through discussion about how people communicate</w:t>
      </w:r>
      <w:r w:rsidR="00852AAA">
        <w:t xml:space="preserve"> and exploration of ways in which people use imagery to convey a narrative</w:t>
      </w:r>
      <w:r w:rsidR="00FB2856" w:rsidRPr="00752FB6">
        <w:t xml:space="preserve">. </w:t>
      </w:r>
    </w:p>
    <w:p w14:paraId="0B24DC64" w14:textId="5E1FA958" w:rsidR="00FB2856" w:rsidRPr="0025045F" w:rsidRDefault="00FB2856">
      <w:pPr>
        <w:pStyle w:val="VCAAbody"/>
      </w:pPr>
      <w:r w:rsidRPr="0025045F">
        <w:t xml:space="preserve">Know your world </w:t>
      </w:r>
      <w:r w:rsidR="000260CF">
        <w:t xml:space="preserve">- </w:t>
      </w:r>
      <w:r w:rsidR="004758CC">
        <w:t>c</w:t>
      </w:r>
      <w:r w:rsidRPr="0025045F">
        <w:t>areer exploration:</w:t>
      </w:r>
    </w:p>
    <w:p w14:paraId="2027ABC4" w14:textId="7E51CD9E" w:rsidR="00FB2856" w:rsidRDefault="00A07EC9" w:rsidP="00B873A5">
      <w:pPr>
        <w:pStyle w:val="VCAAbullet"/>
      </w:pPr>
      <w:r>
        <w:t>S</w:t>
      </w:r>
      <w:r w:rsidR="00FB2856" w:rsidRPr="00B873A5">
        <w:t>tudents explore the photograph</w:t>
      </w:r>
      <w:r>
        <w:t>y</w:t>
      </w:r>
      <w:r w:rsidR="00FB2856" w:rsidRPr="00B873A5">
        <w:t xml:space="preserve"> industry</w:t>
      </w:r>
      <w:r w:rsidR="003D7C33">
        <w:t>,</w:t>
      </w:r>
      <w:r w:rsidR="00FB2856" w:rsidRPr="00B873A5">
        <w:t xml:space="preserve"> the </w:t>
      </w:r>
      <w:r>
        <w:t>skills required</w:t>
      </w:r>
      <w:r w:rsidR="003D7C33">
        <w:t xml:space="preserve"> and the common daily tasks of a photographer</w:t>
      </w:r>
      <w:r w:rsidR="00FB2856">
        <w:t xml:space="preserve">. </w:t>
      </w:r>
    </w:p>
    <w:p w14:paraId="0B388D36" w14:textId="1F537E74" w:rsidR="003D7C33" w:rsidRDefault="003D7C33" w:rsidP="0025045F">
      <w:pPr>
        <w:pStyle w:val="VCAAbullet"/>
      </w:pPr>
      <w:r>
        <w:t>Students understand the photography industry is broader than portraiture.</w:t>
      </w:r>
    </w:p>
    <w:p w14:paraId="2CF543F6" w14:textId="32943EF6" w:rsidR="00FB2856" w:rsidRPr="0025045F" w:rsidRDefault="00FB2856">
      <w:pPr>
        <w:pStyle w:val="VCAAbody"/>
      </w:pPr>
      <w:r w:rsidRPr="0025045F">
        <w:t xml:space="preserve">Manage your future </w:t>
      </w:r>
      <w:r w:rsidR="000260CF">
        <w:t>-</w:t>
      </w:r>
      <w:r w:rsidRPr="0025045F">
        <w:t xml:space="preserve"> be proactive</w:t>
      </w:r>
      <w:r w:rsidR="004758CC">
        <w:t>:</w:t>
      </w:r>
    </w:p>
    <w:p w14:paraId="583D1253" w14:textId="37A59933" w:rsidR="00FB2856" w:rsidRDefault="003D7C33" w:rsidP="0025045F">
      <w:pPr>
        <w:pStyle w:val="VCAAbullet"/>
      </w:pPr>
      <w:r>
        <w:t>S</w:t>
      </w:r>
      <w:r w:rsidRPr="00BC11D7">
        <w:t xml:space="preserve">tudents </w:t>
      </w:r>
      <w:r w:rsidR="00BE6D0F">
        <w:t>explore</w:t>
      </w:r>
      <w:r w:rsidRPr="00BC11D7">
        <w:t xml:space="preserve"> the transferability of </w:t>
      </w:r>
      <w:r>
        <w:t xml:space="preserve">photography </w:t>
      </w:r>
      <w:r w:rsidRPr="00BC11D7">
        <w:t xml:space="preserve">skills to other </w:t>
      </w:r>
      <w:r>
        <w:t>careers.</w:t>
      </w:r>
      <w:r w:rsidRPr="00BC11D7">
        <w:t xml:space="preserve"> </w:t>
      </w:r>
    </w:p>
    <w:p w14:paraId="587ABC5F" w14:textId="77777777" w:rsidR="00FB2856" w:rsidRPr="0025045F" w:rsidRDefault="00FB2856">
      <w:pPr>
        <w:pStyle w:val="VCAAbody"/>
      </w:pPr>
    </w:p>
    <w:sectPr w:rsidR="00FB2856" w:rsidRPr="0025045F"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2A127" w16cid:durableId="231E1877"/>
  <w16cid:commentId w16cid:paraId="4801B013" w16cid:durableId="2300D299"/>
  <w16cid:commentId w16cid:paraId="4EED6353" w16cid:durableId="231E1764"/>
  <w16cid:commentId w16cid:paraId="055DBE77" w16cid:durableId="231E1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E6D0F" w:rsidRDefault="00BE6D0F" w:rsidP="00304EA1">
      <w:pPr>
        <w:spacing w:after="0" w:line="240" w:lineRule="auto"/>
      </w:pPr>
      <w:r>
        <w:separator/>
      </w:r>
    </w:p>
  </w:endnote>
  <w:endnote w:type="continuationSeparator" w:id="0">
    <w:p w14:paraId="3270DF94" w14:textId="77777777" w:rsidR="00BE6D0F" w:rsidRDefault="00BE6D0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E6D0F" w:rsidRPr="00D06414" w14:paraId="6474FD3B" w14:textId="77777777" w:rsidTr="00BB3BAB">
      <w:trPr>
        <w:trHeight w:val="476"/>
      </w:trPr>
      <w:tc>
        <w:tcPr>
          <w:tcW w:w="1667" w:type="pct"/>
          <w:tcMar>
            <w:left w:w="0" w:type="dxa"/>
            <w:right w:w="0" w:type="dxa"/>
          </w:tcMar>
        </w:tcPr>
        <w:p w14:paraId="0EC15F2D" w14:textId="77777777" w:rsidR="00BE6D0F" w:rsidRPr="00D06414" w:rsidRDefault="00BE6D0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E6D0F" w:rsidRPr="00D06414" w:rsidRDefault="00BE6D0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5BB221A" w:rsidR="00BE6D0F" w:rsidRPr="00D06414" w:rsidRDefault="00BE6D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3355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E6D0F" w:rsidRPr="00D06414" w:rsidRDefault="00BE6D0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E6D0F" w:rsidRPr="00D06414" w14:paraId="36A4ADC1" w14:textId="77777777" w:rsidTr="000F5AAF">
      <w:tc>
        <w:tcPr>
          <w:tcW w:w="1459" w:type="pct"/>
          <w:tcMar>
            <w:left w:w="0" w:type="dxa"/>
            <w:right w:w="0" w:type="dxa"/>
          </w:tcMar>
        </w:tcPr>
        <w:p w14:paraId="74DB1FC2" w14:textId="77777777" w:rsidR="00BE6D0F" w:rsidRPr="00D06414" w:rsidRDefault="00BE6D0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E6D0F" w:rsidRPr="00D06414" w:rsidRDefault="00BE6D0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E6D0F" w:rsidRPr="00D06414" w:rsidRDefault="00BE6D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E6D0F" w:rsidRPr="00D06414" w:rsidRDefault="00BE6D0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E6D0F" w:rsidRDefault="00BE6D0F" w:rsidP="00304EA1">
      <w:pPr>
        <w:spacing w:after="0" w:line="240" w:lineRule="auto"/>
      </w:pPr>
      <w:r>
        <w:separator/>
      </w:r>
    </w:p>
  </w:footnote>
  <w:footnote w:type="continuationSeparator" w:id="0">
    <w:p w14:paraId="13540A36" w14:textId="77777777" w:rsidR="00BE6D0F" w:rsidRDefault="00BE6D0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C3034F1" w:rsidR="00BE6D0F" w:rsidRPr="0038622E" w:rsidRDefault="00BE6D0F" w:rsidP="0038622E">
    <w:pPr>
      <w:pStyle w:val="VCAAbody"/>
      <w:rPr>
        <w:color w:val="0F7EB4"/>
      </w:rPr>
    </w:pPr>
    <w:r>
      <w:t>Embedding career education in the Victorian Curriculum F–10 – Media Arts,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E6D0F" w:rsidRPr="009370BC" w:rsidRDefault="00BE6D0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6A4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01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C5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AE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889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F07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81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8B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6C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0E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6D04AED0"/>
    <w:lvl w:ilvl="0" w:tplc="E02A2C9E">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0474"/>
    <w:rsid w:val="000260CF"/>
    <w:rsid w:val="00033048"/>
    <w:rsid w:val="00044D28"/>
    <w:rsid w:val="00055733"/>
    <w:rsid w:val="0005780E"/>
    <w:rsid w:val="00065CC6"/>
    <w:rsid w:val="000701C6"/>
    <w:rsid w:val="00072AF1"/>
    <w:rsid w:val="000739D4"/>
    <w:rsid w:val="00082C4E"/>
    <w:rsid w:val="00086CFC"/>
    <w:rsid w:val="0009208B"/>
    <w:rsid w:val="0009678D"/>
    <w:rsid w:val="00097F58"/>
    <w:rsid w:val="000A71F7"/>
    <w:rsid w:val="000A783C"/>
    <w:rsid w:val="000B01F2"/>
    <w:rsid w:val="000B152F"/>
    <w:rsid w:val="000B6128"/>
    <w:rsid w:val="000C0C56"/>
    <w:rsid w:val="000E00DE"/>
    <w:rsid w:val="000F09E4"/>
    <w:rsid w:val="000F16FD"/>
    <w:rsid w:val="000F5AAF"/>
    <w:rsid w:val="00102D6B"/>
    <w:rsid w:val="0010664F"/>
    <w:rsid w:val="0012374D"/>
    <w:rsid w:val="00126340"/>
    <w:rsid w:val="0012734C"/>
    <w:rsid w:val="00143520"/>
    <w:rsid w:val="00153AD2"/>
    <w:rsid w:val="00161373"/>
    <w:rsid w:val="00161D27"/>
    <w:rsid w:val="001624EC"/>
    <w:rsid w:val="0016771A"/>
    <w:rsid w:val="00174518"/>
    <w:rsid w:val="001779EA"/>
    <w:rsid w:val="001926FE"/>
    <w:rsid w:val="001A39A9"/>
    <w:rsid w:val="001D3246"/>
    <w:rsid w:val="001D3E23"/>
    <w:rsid w:val="001F481C"/>
    <w:rsid w:val="001F5D88"/>
    <w:rsid w:val="001F74E1"/>
    <w:rsid w:val="001F7F6A"/>
    <w:rsid w:val="00224C11"/>
    <w:rsid w:val="0022575D"/>
    <w:rsid w:val="002279BA"/>
    <w:rsid w:val="002329F3"/>
    <w:rsid w:val="002407FE"/>
    <w:rsid w:val="00241CEA"/>
    <w:rsid w:val="00243F0D"/>
    <w:rsid w:val="002461EB"/>
    <w:rsid w:val="0025045F"/>
    <w:rsid w:val="00250AFA"/>
    <w:rsid w:val="00254888"/>
    <w:rsid w:val="00255852"/>
    <w:rsid w:val="00260767"/>
    <w:rsid w:val="002647BB"/>
    <w:rsid w:val="002728D4"/>
    <w:rsid w:val="00272914"/>
    <w:rsid w:val="0027347F"/>
    <w:rsid w:val="002754C1"/>
    <w:rsid w:val="002841C8"/>
    <w:rsid w:val="00284879"/>
    <w:rsid w:val="0028516B"/>
    <w:rsid w:val="00287ACE"/>
    <w:rsid w:val="00290564"/>
    <w:rsid w:val="00291256"/>
    <w:rsid w:val="00297F90"/>
    <w:rsid w:val="002A64F4"/>
    <w:rsid w:val="002B103A"/>
    <w:rsid w:val="002B1363"/>
    <w:rsid w:val="002B26FC"/>
    <w:rsid w:val="002C6F90"/>
    <w:rsid w:val="002D2BBD"/>
    <w:rsid w:val="002D59C9"/>
    <w:rsid w:val="002D63B8"/>
    <w:rsid w:val="002E4FB5"/>
    <w:rsid w:val="002F3054"/>
    <w:rsid w:val="00302FB8"/>
    <w:rsid w:val="00304EA1"/>
    <w:rsid w:val="00314D81"/>
    <w:rsid w:val="00322778"/>
    <w:rsid w:val="003229E7"/>
    <w:rsid w:val="00322D8C"/>
    <w:rsid w:val="00322FC6"/>
    <w:rsid w:val="003244EE"/>
    <w:rsid w:val="003334B1"/>
    <w:rsid w:val="00335D53"/>
    <w:rsid w:val="00343994"/>
    <w:rsid w:val="00344191"/>
    <w:rsid w:val="0034492D"/>
    <w:rsid w:val="0035293F"/>
    <w:rsid w:val="00362696"/>
    <w:rsid w:val="003631D8"/>
    <w:rsid w:val="0038622E"/>
    <w:rsid w:val="00391986"/>
    <w:rsid w:val="00392864"/>
    <w:rsid w:val="003A00B4"/>
    <w:rsid w:val="003C0A8F"/>
    <w:rsid w:val="003C394F"/>
    <w:rsid w:val="003C5E71"/>
    <w:rsid w:val="003D2900"/>
    <w:rsid w:val="003D3ED1"/>
    <w:rsid w:val="003D7C33"/>
    <w:rsid w:val="003F12C2"/>
    <w:rsid w:val="003F4455"/>
    <w:rsid w:val="003F495D"/>
    <w:rsid w:val="003F7E60"/>
    <w:rsid w:val="004075AD"/>
    <w:rsid w:val="00411D26"/>
    <w:rsid w:val="00417AA3"/>
    <w:rsid w:val="00421DB1"/>
    <w:rsid w:val="00425014"/>
    <w:rsid w:val="00425DFE"/>
    <w:rsid w:val="00425FD1"/>
    <w:rsid w:val="00430195"/>
    <w:rsid w:val="00434EDB"/>
    <w:rsid w:val="00440B32"/>
    <w:rsid w:val="00457521"/>
    <w:rsid w:val="0046078D"/>
    <w:rsid w:val="0047250D"/>
    <w:rsid w:val="004758CC"/>
    <w:rsid w:val="00490BC6"/>
    <w:rsid w:val="00495C80"/>
    <w:rsid w:val="004A2ED8"/>
    <w:rsid w:val="004D70CD"/>
    <w:rsid w:val="004E630B"/>
    <w:rsid w:val="004E6CFC"/>
    <w:rsid w:val="004F31D9"/>
    <w:rsid w:val="004F5BDA"/>
    <w:rsid w:val="004F6798"/>
    <w:rsid w:val="004F6886"/>
    <w:rsid w:val="004F6DE0"/>
    <w:rsid w:val="0051631E"/>
    <w:rsid w:val="00523A71"/>
    <w:rsid w:val="005254DD"/>
    <w:rsid w:val="00537A1F"/>
    <w:rsid w:val="00551B2E"/>
    <w:rsid w:val="0056350F"/>
    <w:rsid w:val="00563E1D"/>
    <w:rsid w:val="00563FF6"/>
    <w:rsid w:val="00566029"/>
    <w:rsid w:val="00567972"/>
    <w:rsid w:val="00567FD3"/>
    <w:rsid w:val="0058547C"/>
    <w:rsid w:val="0059072B"/>
    <w:rsid w:val="005923CB"/>
    <w:rsid w:val="005B2A73"/>
    <w:rsid w:val="005B391B"/>
    <w:rsid w:val="005C0E90"/>
    <w:rsid w:val="005C16E1"/>
    <w:rsid w:val="005D3D78"/>
    <w:rsid w:val="005D7236"/>
    <w:rsid w:val="005E2EF0"/>
    <w:rsid w:val="005F2B91"/>
    <w:rsid w:val="005F4092"/>
    <w:rsid w:val="005F47FA"/>
    <w:rsid w:val="00610518"/>
    <w:rsid w:val="00611946"/>
    <w:rsid w:val="00646B25"/>
    <w:rsid w:val="00654F93"/>
    <w:rsid w:val="0066126C"/>
    <w:rsid w:val="00662B93"/>
    <w:rsid w:val="00665BF9"/>
    <w:rsid w:val="00674F38"/>
    <w:rsid w:val="0068471E"/>
    <w:rsid w:val="00684F98"/>
    <w:rsid w:val="0068757D"/>
    <w:rsid w:val="00693FFD"/>
    <w:rsid w:val="006A2648"/>
    <w:rsid w:val="006A7533"/>
    <w:rsid w:val="006B0F11"/>
    <w:rsid w:val="006D2159"/>
    <w:rsid w:val="006E2407"/>
    <w:rsid w:val="006E733B"/>
    <w:rsid w:val="006F1E8F"/>
    <w:rsid w:val="006F633C"/>
    <w:rsid w:val="006F787C"/>
    <w:rsid w:val="00702636"/>
    <w:rsid w:val="00706094"/>
    <w:rsid w:val="007166B9"/>
    <w:rsid w:val="007177CB"/>
    <w:rsid w:val="00722EEC"/>
    <w:rsid w:val="00724507"/>
    <w:rsid w:val="007319AD"/>
    <w:rsid w:val="00740A80"/>
    <w:rsid w:val="00746434"/>
    <w:rsid w:val="00752FB6"/>
    <w:rsid w:val="0075691F"/>
    <w:rsid w:val="007623B9"/>
    <w:rsid w:val="007653C0"/>
    <w:rsid w:val="00773D76"/>
    <w:rsid w:val="00773E6C"/>
    <w:rsid w:val="00781FB1"/>
    <w:rsid w:val="0079698E"/>
    <w:rsid w:val="007A0E4B"/>
    <w:rsid w:val="007A320C"/>
    <w:rsid w:val="007B180C"/>
    <w:rsid w:val="007C240C"/>
    <w:rsid w:val="007C3809"/>
    <w:rsid w:val="007D1B6D"/>
    <w:rsid w:val="007D5765"/>
    <w:rsid w:val="007E7D1F"/>
    <w:rsid w:val="007F1A43"/>
    <w:rsid w:val="008075D0"/>
    <w:rsid w:val="00813C37"/>
    <w:rsid w:val="008154B5"/>
    <w:rsid w:val="00823962"/>
    <w:rsid w:val="008379DF"/>
    <w:rsid w:val="00852719"/>
    <w:rsid w:val="00852AAA"/>
    <w:rsid w:val="00860115"/>
    <w:rsid w:val="00880676"/>
    <w:rsid w:val="0088783C"/>
    <w:rsid w:val="00893C83"/>
    <w:rsid w:val="008950D6"/>
    <w:rsid w:val="008A6F27"/>
    <w:rsid w:val="008B1278"/>
    <w:rsid w:val="008B3310"/>
    <w:rsid w:val="008C0A84"/>
    <w:rsid w:val="008C7E37"/>
    <w:rsid w:val="008D0ABF"/>
    <w:rsid w:val="008D57CA"/>
    <w:rsid w:val="008E2EC5"/>
    <w:rsid w:val="00905484"/>
    <w:rsid w:val="00925023"/>
    <w:rsid w:val="00926624"/>
    <w:rsid w:val="009370BC"/>
    <w:rsid w:val="00951196"/>
    <w:rsid w:val="00970580"/>
    <w:rsid w:val="0097562E"/>
    <w:rsid w:val="0098739B"/>
    <w:rsid w:val="00994829"/>
    <w:rsid w:val="009A3AA0"/>
    <w:rsid w:val="009B61E5"/>
    <w:rsid w:val="009C6B4C"/>
    <w:rsid w:val="009D1E89"/>
    <w:rsid w:val="009E5707"/>
    <w:rsid w:val="00A00F15"/>
    <w:rsid w:val="00A07EC9"/>
    <w:rsid w:val="00A13223"/>
    <w:rsid w:val="00A17661"/>
    <w:rsid w:val="00A24B2D"/>
    <w:rsid w:val="00A27DCD"/>
    <w:rsid w:val="00A338B3"/>
    <w:rsid w:val="00A3510B"/>
    <w:rsid w:val="00A358BD"/>
    <w:rsid w:val="00A40966"/>
    <w:rsid w:val="00A46DDE"/>
    <w:rsid w:val="00A50E81"/>
    <w:rsid w:val="00A56998"/>
    <w:rsid w:val="00A61B1C"/>
    <w:rsid w:val="00A70E10"/>
    <w:rsid w:val="00A72ECD"/>
    <w:rsid w:val="00A921E0"/>
    <w:rsid w:val="00A922F4"/>
    <w:rsid w:val="00A978E1"/>
    <w:rsid w:val="00A97904"/>
    <w:rsid w:val="00AB3053"/>
    <w:rsid w:val="00AD59D5"/>
    <w:rsid w:val="00AE5526"/>
    <w:rsid w:val="00AF051B"/>
    <w:rsid w:val="00B00E31"/>
    <w:rsid w:val="00B01578"/>
    <w:rsid w:val="00B066D6"/>
    <w:rsid w:val="00B0738F"/>
    <w:rsid w:val="00B12B31"/>
    <w:rsid w:val="00B13D3B"/>
    <w:rsid w:val="00B230DB"/>
    <w:rsid w:val="00B26601"/>
    <w:rsid w:val="00B30E01"/>
    <w:rsid w:val="00B41951"/>
    <w:rsid w:val="00B433D8"/>
    <w:rsid w:val="00B51FA6"/>
    <w:rsid w:val="00B53229"/>
    <w:rsid w:val="00B54B4C"/>
    <w:rsid w:val="00B62480"/>
    <w:rsid w:val="00B74D78"/>
    <w:rsid w:val="00B76729"/>
    <w:rsid w:val="00B81B70"/>
    <w:rsid w:val="00B873A5"/>
    <w:rsid w:val="00BB3BAB"/>
    <w:rsid w:val="00BB7981"/>
    <w:rsid w:val="00BC11D7"/>
    <w:rsid w:val="00BC639C"/>
    <w:rsid w:val="00BD0724"/>
    <w:rsid w:val="00BD1E79"/>
    <w:rsid w:val="00BD1FC0"/>
    <w:rsid w:val="00BD2B91"/>
    <w:rsid w:val="00BD527C"/>
    <w:rsid w:val="00BD5BE0"/>
    <w:rsid w:val="00BE5521"/>
    <w:rsid w:val="00BE6D0F"/>
    <w:rsid w:val="00BF6C23"/>
    <w:rsid w:val="00C133D7"/>
    <w:rsid w:val="00C15C89"/>
    <w:rsid w:val="00C2005D"/>
    <w:rsid w:val="00C27306"/>
    <w:rsid w:val="00C33557"/>
    <w:rsid w:val="00C53263"/>
    <w:rsid w:val="00C6415E"/>
    <w:rsid w:val="00C65AA3"/>
    <w:rsid w:val="00C75F1D"/>
    <w:rsid w:val="00C821CA"/>
    <w:rsid w:val="00C95156"/>
    <w:rsid w:val="00CA0DC2"/>
    <w:rsid w:val="00CB68E8"/>
    <w:rsid w:val="00D03A94"/>
    <w:rsid w:val="00D04F01"/>
    <w:rsid w:val="00D06414"/>
    <w:rsid w:val="00D06F19"/>
    <w:rsid w:val="00D1107D"/>
    <w:rsid w:val="00D150A5"/>
    <w:rsid w:val="00D24563"/>
    <w:rsid w:val="00D24E5A"/>
    <w:rsid w:val="00D322BF"/>
    <w:rsid w:val="00D338E4"/>
    <w:rsid w:val="00D35D07"/>
    <w:rsid w:val="00D36FA7"/>
    <w:rsid w:val="00D4219A"/>
    <w:rsid w:val="00D4304F"/>
    <w:rsid w:val="00D51947"/>
    <w:rsid w:val="00D532F0"/>
    <w:rsid w:val="00D53DD4"/>
    <w:rsid w:val="00D65994"/>
    <w:rsid w:val="00D66FD9"/>
    <w:rsid w:val="00D7286C"/>
    <w:rsid w:val="00D77413"/>
    <w:rsid w:val="00D80DB0"/>
    <w:rsid w:val="00D81306"/>
    <w:rsid w:val="00D82759"/>
    <w:rsid w:val="00D86644"/>
    <w:rsid w:val="00D86DE4"/>
    <w:rsid w:val="00DA4BF5"/>
    <w:rsid w:val="00DB1460"/>
    <w:rsid w:val="00DB4079"/>
    <w:rsid w:val="00DB48F6"/>
    <w:rsid w:val="00DB533D"/>
    <w:rsid w:val="00DD33C7"/>
    <w:rsid w:val="00DE1909"/>
    <w:rsid w:val="00DE51DB"/>
    <w:rsid w:val="00E171C1"/>
    <w:rsid w:val="00E23F1D"/>
    <w:rsid w:val="00E30E05"/>
    <w:rsid w:val="00E36361"/>
    <w:rsid w:val="00E45C63"/>
    <w:rsid w:val="00E55AE9"/>
    <w:rsid w:val="00E56D1D"/>
    <w:rsid w:val="00E66260"/>
    <w:rsid w:val="00E9592C"/>
    <w:rsid w:val="00EA2830"/>
    <w:rsid w:val="00EB0C84"/>
    <w:rsid w:val="00EC17D5"/>
    <w:rsid w:val="00EE273F"/>
    <w:rsid w:val="00EF1E25"/>
    <w:rsid w:val="00F01253"/>
    <w:rsid w:val="00F10A9B"/>
    <w:rsid w:val="00F17FDE"/>
    <w:rsid w:val="00F200B5"/>
    <w:rsid w:val="00F40D53"/>
    <w:rsid w:val="00F4525C"/>
    <w:rsid w:val="00F50D86"/>
    <w:rsid w:val="00F65E70"/>
    <w:rsid w:val="00F6610F"/>
    <w:rsid w:val="00F727C3"/>
    <w:rsid w:val="00F736C3"/>
    <w:rsid w:val="00F87280"/>
    <w:rsid w:val="00F87EFA"/>
    <w:rsid w:val="00F91B5E"/>
    <w:rsid w:val="00FB23F1"/>
    <w:rsid w:val="00FB2856"/>
    <w:rsid w:val="00FC06AB"/>
    <w:rsid w:val="00FC4839"/>
    <w:rsid w:val="00FD29D3"/>
    <w:rsid w:val="00FD6927"/>
    <w:rsid w:val="00FE068E"/>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727C3"/>
    <w:pPr>
      <w:numPr>
        <w:numId w:val="22"/>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3229E7"/>
    <w:rPr>
      <w:color w:val="8DB3E2" w:themeColor="followedHyperlink"/>
      <w:u w:val="single"/>
    </w:rPr>
  </w:style>
  <w:style w:type="character" w:customStyle="1" w:styleId="UnresolvedMention1">
    <w:name w:val="Unresolved Mention1"/>
    <w:basedOn w:val="DefaultParagraphFont"/>
    <w:uiPriority w:val="99"/>
    <w:semiHidden/>
    <w:unhideWhenUsed/>
    <w:rsid w:val="005254DD"/>
    <w:rPr>
      <w:color w:val="605E5C"/>
      <w:shd w:val="clear" w:color="auto" w:fill="E1DFDD"/>
    </w:rPr>
  </w:style>
  <w:style w:type="character" w:customStyle="1" w:styleId="UnresolvedMention2">
    <w:name w:val="Unresolved Mention2"/>
    <w:basedOn w:val="DefaultParagraphFont"/>
    <w:uiPriority w:val="99"/>
    <w:semiHidden/>
    <w:unhideWhenUsed/>
    <w:rsid w:val="0076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rait.gov.au/exhibitions/national-photographic-portrait-prize-2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AMAP03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AE034" TargetMode="External"/><Relationship Id="rId5" Type="http://schemas.openxmlformats.org/officeDocument/2006/relationships/numbering" Target="numbering.xml"/><Relationship Id="rId15" Type="http://schemas.openxmlformats.org/officeDocument/2006/relationships/hyperlink" Target="http://ideasondesign.net/design-for-schools/educators-resource-k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otographers.com.au/advertising"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A3B5-5F8F-45E0-B0AE-B67F5551A29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312e006-3a46-4a17-974d-e5853b8832b5"/>
    <ds:schemaRef ds:uri="1fe43362-8010-4e8f-b6ea-08e9e729bbf3"/>
    <ds:schemaRef ds:uri="http://purl.org/dc/terms/"/>
  </ds:schemaRefs>
</ds:datastoreItem>
</file>

<file path=customXml/itemProps4.xml><?xml version="1.0" encoding="utf-8"?>
<ds:datastoreItem xmlns:ds="http://schemas.openxmlformats.org/officeDocument/2006/customXml" ds:itemID="{706A838F-7ED0-402B-8793-4007B720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1</cp:revision>
  <cp:lastPrinted>2020-03-04T04:43:00Z</cp:lastPrinted>
  <dcterms:created xsi:type="dcterms:W3CDTF">2020-09-30T02:13:00Z</dcterms:created>
  <dcterms:modified xsi:type="dcterms:W3CDTF">2020-09-30T02:13:00Z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