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80E3" w14:textId="1E50B4AF" w:rsidR="005D2E1A" w:rsidRDefault="005D2E1A" w:rsidP="005D2E1A">
      <w:pPr>
        <w:pStyle w:val="VCAAHeading1"/>
        <w:spacing w:before="360"/>
      </w:pPr>
      <w:r>
        <w:t xml:space="preserve">Embedding career education in the Victorian Curriculum F–10 </w:t>
      </w:r>
    </w:p>
    <w:p w14:paraId="2F3150F8" w14:textId="193059AB" w:rsidR="005D2E1A" w:rsidRPr="008C0A84" w:rsidRDefault="008D54EB" w:rsidP="005D2E1A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Media</w:t>
      </w:r>
      <w:r w:rsidR="005D2E1A">
        <w:rPr>
          <w:lang w:val="en-AU"/>
        </w:rPr>
        <w:t xml:space="preserve"> Arts, Level</w:t>
      </w:r>
      <w:r w:rsidR="00502A32">
        <w:rPr>
          <w:lang w:val="en-AU"/>
        </w:rPr>
        <w:t>s</w:t>
      </w:r>
      <w:r w:rsidR="005D2E1A">
        <w:rPr>
          <w:lang w:val="en-AU"/>
        </w:rPr>
        <w:t xml:space="preserve"> </w:t>
      </w:r>
      <w:r>
        <w:rPr>
          <w:lang w:val="en-AU"/>
        </w:rPr>
        <w:t xml:space="preserve">1 </w:t>
      </w:r>
      <w:r w:rsidR="007F6E9D">
        <w:rPr>
          <w:lang w:val="en-AU"/>
        </w:rPr>
        <w:t xml:space="preserve">and </w:t>
      </w:r>
      <w:r>
        <w:rPr>
          <w:lang w:val="en-AU"/>
        </w:rPr>
        <w:t>2</w:t>
      </w:r>
    </w:p>
    <w:p w14:paraId="11FBFF08" w14:textId="6EECC285" w:rsidR="005D2E1A" w:rsidRPr="008C0A84" w:rsidRDefault="005D2E1A" w:rsidP="005D2E1A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particular learning area or capability in the Victorian Curriculum F–10 can be easily adapted to incorporate career education, enriching students’ career-related learning and skill development. </w:t>
      </w:r>
    </w:p>
    <w:p w14:paraId="0B738D95" w14:textId="77777777" w:rsidR="005D2E1A" w:rsidRPr="008C0A84" w:rsidRDefault="005D2E1A" w:rsidP="005D2E1A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6B0B3F07" w14:textId="7BC374BE" w:rsidR="005D2E1A" w:rsidRPr="008C0A84" w:rsidRDefault="005D2E1A" w:rsidP="00A302C1">
      <w:pPr>
        <w:pStyle w:val="VCAAbody-withlargetabandhangingindent"/>
        <w:spacing w:line="280" w:lineRule="auto"/>
      </w:pPr>
      <w:r w:rsidRPr="008C0A84">
        <w:rPr>
          <w:b/>
        </w:rPr>
        <w:t>Curriculum area and levels:</w:t>
      </w:r>
      <w:r w:rsidRPr="008C0A84">
        <w:tab/>
      </w:r>
      <w:r w:rsidR="008D54EB">
        <w:t>Media Arts, Level</w:t>
      </w:r>
      <w:r w:rsidR="00502A32">
        <w:t>s</w:t>
      </w:r>
      <w:r w:rsidR="008D54EB">
        <w:t xml:space="preserve"> 1 </w:t>
      </w:r>
      <w:r w:rsidR="007F6E9D">
        <w:t xml:space="preserve">and </w:t>
      </w:r>
      <w:r w:rsidR="008D54EB">
        <w:t>2</w:t>
      </w:r>
    </w:p>
    <w:p w14:paraId="297DEEB3" w14:textId="1462986F" w:rsidR="005D2E1A" w:rsidRDefault="005D2E1A" w:rsidP="00A302C1">
      <w:pPr>
        <w:pStyle w:val="VCAAbody-withlargetabandhangingindent"/>
        <w:spacing w:line="280" w:lineRule="auto"/>
        <w:rPr>
          <w:rStyle w:val="VCAAbodyChar"/>
        </w:rPr>
      </w:pPr>
      <w:r w:rsidRPr="008C0A84">
        <w:rPr>
          <w:b/>
        </w:rPr>
        <w:t>Relevant content description:</w:t>
      </w:r>
      <w:r w:rsidRPr="008C0A84">
        <w:tab/>
      </w:r>
      <w:r w:rsidR="00C16BED" w:rsidRPr="00C16BED">
        <w:rPr>
          <w:rStyle w:val="VCAAbodyChar"/>
        </w:rPr>
        <w:t xml:space="preserve">Respond to media artworks and consider where and why people in their local area, including Aboriginal and Torres Strait Islander peoples, make media artworks </w:t>
      </w:r>
      <w:r w:rsidR="007F6E9D" w:rsidRPr="00C16BED">
        <w:rPr>
          <w:rStyle w:val="VCAAbodyChar"/>
        </w:rPr>
        <w:t>(</w:t>
      </w:r>
      <w:hyperlink r:id="rId8" w:history="1">
        <w:r w:rsidR="007F6E9D" w:rsidRPr="00AD74C4">
          <w:rPr>
            <w:rStyle w:val="Hyperlink"/>
            <w:lang w:val="en-US"/>
          </w:rPr>
          <w:t>VCAMAR024</w:t>
        </w:r>
      </w:hyperlink>
      <w:r w:rsidR="007F6E9D" w:rsidRPr="00C16BED">
        <w:rPr>
          <w:rStyle w:val="VCAAbodyChar"/>
        </w:rPr>
        <w:t>)</w:t>
      </w:r>
      <w:r w:rsidR="00EF7083">
        <w:rPr>
          <w:rStyle w:val="VCAAbodyChar"/>
        </w:rPr>
        <w:t>.</w:t>
      </w:r>
    </w:p>
    <w:p w14:paraId="75E81BA1" w14:textId="04043849" w:rsidR="0062459F" w:rsidRPr="0062459F" w:rsidRDefault="007F6E9D" w:rsidP="00A302C1">
      <w:pPr>
        <w:pStyle w:val="VCAAbody-withlargetabandhangingindent"/>
        <w:spacing w:line="280" w:lineRule="auto"/>
        <w:rPr>
          <w:rStyle w:val="VCAAbodyChar"/>
        </w:rPr>
      </w:pPr>
      <w:r>
        <w:tab/>
      </w:r>
      <w:r w:rsidR="0062459F" w:rsidRPr="0062459F">
        <w:t xml:space="preserve">Experiment with ideas and develop characters and settings through stories using images, sounds and text </w:t>
      </w:r>
      <w:r w:rsidRPr="003F59A7">
        <w:t>(</w:t>
      </w:r>
      <w:hyperlink r:id="rId9" w:history="1">
        <w:r w:rsidRPr="00D46F29">
          <w:rPr>
            <w:rStyle w:val="Hyperlink"/>
          </w:rPr>
          <w:t>VCAMAE021</w:t>
        </w:r>
      </w:hyperlink>
      <w:r w:rsidRPr="003F59A7">
        <w:t>)</w:t>
      </w:r>
      <w:r w:rsidR="00EF7083">
        <w:t>.</w:t>
      </w:r>
    </w:p>
    <w:p w14:paraId="5F3B05F1" w14:textId="30EFFAA6" w:rsidR="005D2E1A" w:rsidRDefault="005D2E1A" w:rsidP="00A302C1">
      <w:pPr>
        <w:pStyle w:val="VCAAbody-withlargetabandhangingindent"/>
        <w:spacing w:line="280" w:lineRule="auto"/>
      </w:pPr>
      <w:r w:rsidRPr="008C0A84">
        <w:rPr>
          <w:b/>
        </w:rPr>
        <w:t>Existing activity</w:t>
      </w:r>
      <w:r>
        <w:rPr>
          <w:b/>
        </w:rPr>
        <w:t>:</w:t>
      </w:r>
      <w:r w:rsidRPr="008C0A84">
        <w:tab/>
      </w:r>
      <w:r w:rsidR="0057524B">
        <w:t>T</w:t>
      </w:r>
      <w:r w:rsidR="00F301B6">
        <w:t>ell</w:t>
      </w:r>
      <w:r w:rsidR="0057524B">
        <w:t>ing</w:t>
      </w:r>
      <w:r w:rsidR="00F301B6">
        <w:t xml:space="preserve"> stories through images.</w:t>
      </w:r>
      <w:r>
        <w:t xml:space="preserve"> </w:t>
      </w:r>
    </w:p>
    <w:p w14:paraId="36391AAF" w14:textId="7141E924" w:rsidR="007A3C68" w:rsidRDefault="007A3C68" w:rsidP="00A302C1">
      <w:pPr>
        <w:pStyle w:val="VCAAbody-withlargetabandhangingindent"/>
        <w:spacing w:line="280" w:lineRule="auto"/>
      </w:pPr>
      <w:r w:rsidRPr="003F59A7">
        <w:rPr>
          <w:b/>
          <w:bCs/>
        </w:rPr>
        <w:t>Summary of adaptation, change, addition:</w:t>
      </w:r>
      <w:r w:rsidR="00160DF3">
        <w:tab/>
      </w:r>
      <w:r w:rsidR="0062459F">
        <w:t xml:space="preserve">The different types of photos and images that tell stories. </w:t>
      </w:r>
    </w:p>
    <w:p w14:paraId="57772962" w14:textId="016F79A4" w:rsidR="005D2E1A" w:rsidRDefault="005D2E1A" w:rsidP="005D2E1A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>2. Adapt the learning activity to include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815"/>
        <w:gridCol w:w="5074"/>
      </w:tblGrid>
      <w:tr w:rsidR="005D2E1A" w:rsidRPr="008C0A84" w14:paraId="49AFCC88" w14:textId="77777777" w:rsidTr="005E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tcBorders>
              <w:bottom w:val="single" w:sz="4" w:space="0" w:color="auto"/>
              <w:right w:val="none" w:sz="0" w:space="0" w:color="auto"/>
            </w:tcBorders>
          </w:tcPr>
          <w:p w14:paraId="117B6BBF" w14:textId="7C8454B6" w:rsidR="005D2E1A" w:rsidRPr="008C0A84" w:rsidRDefault="00D06452" w:rsidP="00CF12BA">
            <w:pPr>
              <w:pStyle w:val="VCAAtablecondensedheading"/>
              <w:rPr>
                <w:lang w:val="en-AU"/>
              </w:rPr>
            </w:pPr>
            <w:r w:rsidRPr="008C0A84">
              <w:t>Existing learning activity</w:t>
            </w:r>
          </w:p>
        </w:tc>
        <w:tc>
          <w:tcPr>
            <w:tcW w:w="5074" w:type="dxa"/>
            <w:tcBorders>
              <w:left w:val="none" w:sz="0" w:space="0" w:color="auto"/>
              <w:bottom w:val="single" w:sz="4" w:space="0" w:color="auto"/>
            </w:tcBorders>
          </w:tcPr>
          <w:p w14:paraId="46E13B61" w14:textId="74248DDD" w:rsidR="005D2E1A" w:rsidRPr="008C0A84" w:rsidRDefault="004A176D" w:rsidP="00CF12BA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 xml:space="preserve">Adaptations, changes or extensions that can </w:t>
            </w:r>
            <w:proofErr w:type="gramStart"/>
            <w:r>
              <w:rPr>
                <w:lang w:val="en-AU"/>
              </w:rPr>
              <w:t>be made</w:t>
            </w:r>
            <w:proofErr w:type="gramEnd"/>
          </w:p>
        </w:tc>
      </w:tr>
      <w:tr w:rsidR="005D2E1A" w:rsidRPr="008C0A84" w14:paraId="5186722A" w14:textId="77777777" w:rsidTr="005E10A9">
        <w:tc>
          <w:tcPr>
            <w:tcW w:w="4815" w:type="dxa"/>
          </w:tcPr>
          <w:p w14:paraId="4F2D1B4E" w14:textId="7128D282" w:rsidR="0062459F" w:rsidRPr="000072A8" w:rsidRDefault="003F53FA" w:rsidP="00A302C1">
            <w:pPr>
              <w:pStyle w:val="VCAAtablecondensed"/>
            </w:pPr>
            <w:r>
              <w:t xml:space="preserve">Teacher introduces the concept that images can communicate messages or stories. </w:t>
            </w:r>
            <w:r w:rsidR="00BA2B2D">
              <w:t xml:space="preserve">The class </w:t>
            </w:r>
            <w:r w:rsidR="0062459F">
              <w:t>view</w:t>
            </w:r>
            <w:r w:rsidR="00BA2B2D">
              <w:t>s</w:t>
            </w:r>
            <w:r w:rsidR="0062459F">
              <w:t xml:space="preserve"> </w:t>
            </w:r>
            <w:r w:rsidR="0062459F" w:rsidRPr="000072A8">
              <w:t xml:space="preserve">a group of images and </w:t>
            </w:r>
            <w:r w:rsidR="00BA2B2D">
              <w:t xml:space="preserve">teacher </w:t>
            </w:r>
            <w:r w:rsidR="0062459F" w:rsidRPr="000072A8">
              <w:t>start</w:t>
            </w:r>
            <w:r w:rsidR="00BA2B2D">
              <w:t>s</w:t>
            </w:r>
            <w:r w:rsidR="0062459F" w:rsidRPr="000072A8">
              <w:t xml:space="preserve"> a discussion about the story that each image is telling. Students describe their version of the story in the pictures. </w:t>
            </w:r>
            <w:r w:rsidR="00BA2B2D">
              <w:t>Teacher can ask p</w:t>
            </w:r>
            <w:r w:rsidR="0062459F" w:rsidRPr="000072A8">
              <w:t xml:space="preserve">rompt questions </w:t>
            </w:r>
            <w:r w:rsidR="00BA2B2D">
              <w:t>such as</w:t>
            </w:r>
            <w:r w:rsidR="0062459F" w:rsidRPr="000072A8">
              <w:t>:</w:t>
            </w:r>
          </w:p>
          <w:p w14:paraId="107D65D7" w14:textId="77777777" w:rsidR="0062459F" w:rsidRPr="00D46F29" w:rsidRDefault="0062459F" w:rsidP="00A302C1">
            <w:pPr>
              <w:pStyle w:val="VCAAtablecondensedbullet"/>
            </w:pPr>
            <w:r w:rsidRPr="00D46F29">
              <w:t>What do you think is happening?</w:t>
            </w:r>
          </w:p>
          <w:p w14:paraId="35B8AF2A" w14:textId="77777777" w:rsidR="0062459F" w:rsidRPr="000072A8" w:rsidRDefault="0062459F" w:rsidP="00A302C1">
            <w:pPr>
              <w:pStyle w:val="VCAAtablecondensedbullet"/>
            </w:pPr>
            <w:r w:rsidRPr="000072A8">
              <w:t xml:space="preserve">What do think happened before/after? </w:t>
            </w:r>
          </w:p>
          <w:p w14:paraId="0924B1BB" w14:textId="77777777" w:rsidR="0062459F" w:rsidRPr="000072A8" w:rsidRDefault="0062459F" w:rsidP="00A302C1">
            <w:pPr>
              <w:pStyle w:val="VCAAtablecondensedbullet"/>
            </w:pPr>
            <w:r w:rsidRPr="000072A8">
              <w:t>What feelings do you see in the picture?</w:t>
            </w:r>
          </w:p>
          <w:p w14:paraId="5FC313BF" w14:textId="77777777" w:rsidR="0062459F" w:rsidRPr="000072A8" w:rsidRDefault="0062459F" w:rsidP="00A302C1">
            <w:pPr>
              <w:pStyle w:val="VCAAtablecondensedbullet"/>
            </w:pPr>
            <w:r w:rsidRPr="000072A8">
              <w:t>How does the picture make you feel?</w:t>
            </w:r>
          </w:p>
          <w:p w14:paraId="78466481" w14:textId="4620BAB7" w:rsidR="00D209F8" w:rsidRPr="00D46F29" w:rsidRDefault="0062459F" w:rsidP="00A302C1">
            <w:pPr>
              <w:pStyle w:val="VCAAtablecondensedbullet"/>
            </w:pPr>
            <w:r w:rsidRPr="000072A8">
              <w:t>How would you describe the place (setting)?</w:t>
            </w:r>
          </w:p>
        </w:tc>
        <w:tc>
          <w:tcPr>
            <w:tcW w:w="5074" w:type="dxa"/>
          </w:tcPr>
          <w:p w14:paraId="4CFBB512" w14:textId="64E3D7DF" w:rsidR="005D0D45" w:rsidRDefault="0062459F" w:rsidP="00A302C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755121">
              <w:rPr>
                <w:lang w:val="en-AU"/>
              </w:rPr>
              <w:t>eacher can extend t</w:t>
            </w:r>
            <w:r>
              <w:rPr>
                <w:lang w:val="en-AU"/>
              </w:rPr>
              <w:t xml:space="preserve">he discussion to identify where the different images </w:t>
            </w:r>
            <w:proofErr w:type="gramStart"/>
            <w:r>
              <w:rPr>
                <w:lang w:val="en-AU"/>
              </w:rPr>
              <w:t>are found</w:t>
            </w:r>
            <w:proofErr w:type="gramEnd"/>
            <w:r>
              <w:rPr>
                <w:lang w:val="en-AU"/>
              </w:rPr>
              <w:t xml:space="preserve"> </w:t>
            </w:r>
            <w:r w:rsidR="00755121">
              <w:rPr>
                <w:lang w:val="en-AU"/>
              </w:rPr>
              <w:t>(e.g. in a book, on a web</w:t>
            </w:r>
            <w:r w:rsidR="00AC6AE3">
              <w:rPr>
                <w:lang w:val="en-AU"/>
              </w:rPr>
              <w:t>site</w:t>
            </w:r>
            <w:r w:rsidR="00755121">
              <w:rPr>
                <w:lang w:val="en-AU"/>
              </w:rPr>
              <w:t xml:space="preserve">, on a mobile phone, on television) </w:t>
            </w:r>
            <w:r>
              <w:rPr>
                <w:lang w:val="en-AU"/>
              </w:rPr>
              <w:t>and the differences between the images.</w:t>
            </w:r>
          </w:p>
          <w:p w14:paraId="7F93508F" w14:textId="02602857" w:rsidR="006743E2" w:rsidRPr="008C0A84" w:rsidRDefault="00AC1190" w:rsidP="00A302C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62459F">
              <w:rPr>
                <w:lang w:val="en-AU"/>
              </w:rPr>
              <w:t xml:space="preserve">tudents discuss the people who produce these photos and their </w:t>
            </w:r>
            <w:r w:rsidR="006743E2">
              <w:rPr>
                <w:lang w:val="en-AU"/>
              </w:rPr>
              <w:t>vocation</w:t>
            </w:r>
            <w:r w:rsidR="00AC6AE3">
              <w:rPr>
                <w:lang w:val="en-AU"/>
              </w:rPr>
              <w:t>/s</w:t>
            </w:r>
            <w:r>
              <w:rPr>
                <w:lang w:val="en-AU"/>
              </w:rPr>
              <w:t xml:space="preserve">. </w:t>
            </w:r>
            <w:r w:rsidR="006743E2">
              <w:rPr>
                <w:lang w:val="en-AU"/>
              </w:rPr>
              <w:t>They explain what activities they would do if they were the person who created the image</w:t>
            </w:r>
            <w:r>
              <w:rPr>
                <w:lang w:val="en-AU"/>
              </w:rPr>
              <w:t>s</w:t>
            </w:r>
            <w:r w:rsidR="006743E2">
              <w:rPr>
                <w:lang w:val="en-AU"/>
              </w:rPr>
              <w:t xml:space="preserve"> and the story they </w:t>
            </w:r>
            <w:r>
              <w:rPr>
                <w:lang w:val="en-AU"/>
              </w:rPr>
              <w:t xml:space="preserve">would </w:t>
            </w:r>
            <w:r w:rsidR="006743E2">
              <w:rPr>
                <w:lang w:val="en-AU"/>
              </w:rPr>
              <w:t xml:space="preserve">try to tell. </w:t>
            </w:r>
          </w:p>
        </w:tc>
      </w:tr>
      <w:tr w:rsidR="005D2E1A" w:rsidRPr="008C0A84" w14:paraId="2D1573D0" w14:textId="77777777" w:rsidTr="005E10A9">
        <w:trPr>
          <w:trHeight w:val="3790"/>
        </w:trPr>
        <w:tc>
          <w:tcPr>
            <w:tcW w:w="4815" w:type="dxa"/>
          </w:tcPr>
          <w:p w14:paraId="3C41A877" w14:textId="1324250B" w:rsidR="003F59A7" w:rsidRDefault="006743E2" w:rsidP="00A302C1">
            <w:pPr>
              <w:pStyle w:val="VCAAtablecondensedbullet"/>
              <w:numPr>
                <w:ilvl w:val="0"/>
                <w:numId w:val="0"/>
              </w:numPr>
              <w:ind w:left="34"/>
            </w:pPr>
            <w:r>
              <w:lastRenderedPageBreak/>
              <w:t xml:space="preserve">Students plan a series of images </w:t>
            </w:r>
            <w:r w:rsidR="005A44BD">
              <w:t>for an</w:t>
            </w:r>
            <w:r>
              <w:t xml:space="preserve"> </w:t>
            </w:r>
            <w:proofErr w:type="gramStart"/>
            <w:r>
              <w:t>adventures</w:t>
            </w:r>
            <w:proofErr w:type="gramEnd"/>
            <w:r>
              <w:t xml:space="preserve"> of a ‘</w:t>
            </w:r>
            <w:r w:rsidR="005A44BD">
              <w:t>furry friend’ around the school</w:t>
            </w:r>
            <w:r w:rsidR="003F59A7">
              <w:t xml:space="preserve">, considering </w:t>
            </w:r>
            <w:r w:rsidR="003F59A7">
              <w:t>settings for their photo story</w:t>
            </w:r>
            <w:r w:rsidR="003F59A7">
              <w:t xml:space="preserve">, the </w:t>
            </w:r>
            <w:r w:rsidR="003F59A7">
              <w:t>relationship of images and the stories that they tell</w:t>
            </w:r>
            <w:r w:rsidR="003F59A7">
              <w:t>,</w:t>
            </w:r>
            <w:r w:rsidR="003F59A7">
              <w:t xml:space="preserve"> and </w:t>
            </w:r>
            <w:r w:rsidR="005E10A9">
              <w:t xml:space="preserve">how they can use the images to </w:t>
            </w:r>
            <w:r w:rsidR="003F59A7">
              <w:t>construct a story.</w:t>
            </w:r>
          </w:p>
          <w:p w14:paraId="42D72B6C" w14:textId="3DE8A7EF" w:rsidR="006743E2" w:rsidRPr="000072A8" w:rsidRDefault="006743E2" w:rsidP="00A302C1">
            <w:pPr>
              <w:pStyle w:val="VCAAtablecondensed"/>
            </w:pPr>
            <w:r>
              <w:t xml:space="preserve">They take their </w:t>
            </w:r>
            <w:r w:rsidR="005A44BD">
              <w:t xml:space="preserve">furry friend </w:t>
            </w:r>
            <w:r w:rsidR="004C0428">
              <w:t xml:space="preserve">around </w:t>
            </w:r>
            <w:r>
              <w:t xml:space="preserve">the school grounds and </w:t>
            </w:r>
            <w:r w:rsidR="004C0428">
              <w:t xml:space="preserve">photograph </w:t>
            </w:r>
            <w:r>
              <w:t xml:space="preserve">their furry friend in each setting. </w:t>
            </w:r>
            <w:r w:rsidRPr="000072A8">
              <w:t>While students take photos</w:t>
            </w:r>
            <w:r w:rsidR="004C0428">
              <w:t>,</w:t>
            </w:r>
            <w:r w:rsidRPr="000072A8">
              <w:t xml:space="preserve"> </w:t>
            </w:r>
            <w:r w:rsidR="004C0428">
              <w:t xml:space="preserve">teacher </w:t>
            </w:r>
            <w:r w:rsidRPr="000072A8">
              <w:t>ask</w:t>
            </w:r>
            <w:r w:rsidR="004C0428">
              <w:t>s</w:t>
            </w:r>
            <w:r w:rsidRPr="000072A8">
              <w:t xml:space="preserve"> them to think about:</w:t>
            </w:r>
          </w:p>
          <w:p w14:paraId="53A9987D" w14:textId="77777777" w:rsidR="006743E2" w:rsidRPr="000072A8" w:rsidRDefault="006743E2" w:rsidP="00A302C1">
            <w:pPr>
              <w:pStyle w:val="VCAAtablecondensedbullet"/>
            </w:pPr>
            <w:r w:rsidRPr="000072A8">
              <w:t>How can you show what your furry friend is feeling?</w:t>
            </w:r>
          </w:p>
          <w:p w14:paraId="2C4BCD7A" w14:textId="77777777" w:rsidR="006743E2" w:rsidRPr="000072A8" w:rsidRDefault="006743E2" w:rsidP="00A302C1">
            <w:pPr>
              <w:pStyle w:val="VCAAtablecondensedbullet"/>
            </w:pPr>
            <w:r w:rsidRPr="000072A8">
              <w:t>What do you want people to know about your furry friend?</w:t>
            </w:r>
          </w:p>
          <w:p w14:paraId="2AF5D5E8" w14:textId="07DB456D" w:rsidR="00CA3C3F" w:rsidRPr="000072A8" w:rsidRDefault="006743E2" w:rsidP="00A302C1">
            <w:pPr>
              <w:pStyle w:val="VCAAtablecondensedbullet"/>
              <w:numPr>
                <w:ilvl w:val="0"/>
                <w:numId w:val="0"/>
              </w:numPr>
              <w:ind w:left="459"/>
            </w:pPr>
            <w:r w:rsidRPr="000072A8">
              <w:t>What do you want people to feel when they see your furry friend?</w:t>
            </w:r>
          </w:p>
          <w:p w14:paraId="2DD6849C" w14:textId="6CADC66C" w:rsidR="005D2E1A" w:rsidRPr="00D46F29" w:rsidRDefault="00CA3C3F" w:rsidP="00A302C1">
            <w:pPr>
              <w:pStyle w:val="VCAAtablecondensedbullet"/>
              <w:numPr>
                <w:ilvl w:val="0"/>
                <w:numId w:val="0"/>
              </w:numPr>
              <w:ind w:left="34"/>
            </w:pPr>
            <w:r>
              <w:t xml:space="preserve">The students will </w:t>
            </w:r>
            <w:r w:rsidR="003F59A7">
              <w:t>need</w:t>
            </w:r>
            <w:r>
              <w:t xml:space="preserve"> access to technologies such as mobile phone cameras and iPads to help them</w:t>
            </w:r>
            <w:r w:rsidR="003F59A7">
              <w:t xml:space="preserve">, which </w:t>
            </w:r>
            <w:r>
              <w:t xml:space="preserve">can also develop skills with technologies. </w:t>
            </w:r>
          </w:p>
        </w:tc>
        <w:tc>
          <w:tcPr>
            <w:tcW w:w="5074" w:type="dxa"/>
          </w:tcPr>
          <w:p w14:paraId="0399B213" w14:textId="30F34CE4" w:rsidR="007E7C0B" w:rsidRDefault="007E7C0B" w:rsidP="00A302C1">
            <w:pPr>
              <w:pStyle w:val="VCAAtablecondensed"/>
            </w:pPr>
            <w:r>
              <w:t>Teacher leads a</w:t>
            </w:r>
            <w:r w:rsidR="00133143">
              <w:t xml:space="preserve"> discuss</w:t>
            </w:r>
            <w:r>
              <w:t>ion</w:t>
            </w:r>
            <w:r w:rsidR="00133143">
              <w:t xml:space="preserve"> </w:t>
            </w:r>
            <w:r>
              <w:t xml:space="preserve">about </w:t>
            </w:r>
            <w:r w:rsidR="00133143">
              <w:t xml:space="preserve">the people </w:t>
            </w:r>
            <w:r>
              <w:t xml:space="preserve">students </w:t>
            </w:r>
            <w:r w:rsidR="00133143">
              <w:t>have access to in their daily routines. Th</w:t>
            </w:r>
            <w:r>
              <w:t xml:space="preserve">ese </w:t>
            </w:r>
            <w:r w:rsidR="00133143">
              <w:t>will be different in each local community</w:t>
            </w:r>
            <w:r>
              <w:t>.</w:t>
            </w:r>
            <w:r w:rsidR="00133143">
              <w:t xml:space="preserve"> </w:t>
            </w:r>
            <w:r>
              <w:t>T</w:t>
            </w:r>
            <w:r w:rsidR="00133143">
              <w:t>eacher guides the students to start seeing work around them</w:t>
            </w:r>
            <w:r>
              <w:t xml:space="preserve"> by asking questions such as:</w:t>
            </w:r>
            <w:r w:rsidR="00133143">
              <w:t xml:space="preserve"> </w:t>
            </w:r>
          </w:p>
          <w:p w14:paraId="1F14FD88" w14:textId="00D9894B" w:rsidR="007E7C0B" w:rsidRDefault="004171AE" w:rsidP="00A302C1">
            <w:pPr>
              <w:pStyle w:val="VCAAtablecondensedbullet"/>
            </w:pPr>
            <w:r>
              <w:t>W</w:t>
            </w:r>
            <w:r w:rsidR="00133143">
              <w:t>ho are all the different people working at school</w:t>
            </w:r>
            <w:r>
              <w:t>? W</w:t>
            </w:r>
            <w:r w:rsidR="00133143">
              <w:t>hat are they doing</w:t>
            </w:r>
            <w:r>
              <w:t xml:space="preserve">? </w:t>
            </w:r>
          </w:p>
          <w:p w14:paraId="0B937491" w14:textId="77777777" w:rsidR="007E7C0B" w:rsidRDefault="004171AE" w:rsidP="00A302C1">
            <w:pPr>
              <w:pStyle w:val="VCAAtablecondensedbullet"/>
            </w:pPr>
            <w:r>
              <w:t xml:space="preserve">Who do they work with? </w:t>
            </w:r>
          </w:p>
          <w:p w14:paraId="11CE90C9" w14:textId="77777777" w:rsidR="007E7C0B" w:rsidRDefault="004171AE" w:rsidP="00A302C1">
            <w:pPr>
              <w:pStyle w:val="VCAAtablecondensedbullet"/>
            </w:pPr>
            <w:r>
              <w:t xml:space="preserve">Who did you see on your way to school? What </w:t>
            </w:r>
            <w:r w:rsidRPr="006A0B50">
              <w:t>are</w:t>
            </w:r>
            <w:r>
              <w:t xml:space="preserve"> they doing? </w:t>
            </w:r>
          </w:p>
          <w:p w14:paraId="57190A7F" w14:textId="32EB8EB5" w:rsidR="007E7C0B" w:rsidRDefault="004171AE" w:rsidP="00A302C1">
            <w:pPr>
              <w:pStyle w:val="VCAAtablecondensedbullet"/>
            </w:pPr>
            <w:r>
              <w:t xml:space="preserve">What jobs were they doing? </w:t>
            </w:r>
          </w:p>
          <w:p w14:paraId="19AA15DD" w14:textId="2818E809" w:rsidR="007A741A" w:rsidRPr="003F59A7" w:rsidRDefault="004171AE" w:rsidP="00A302C1">
            <w:pPr>
              <w:pStyle w:val="VCAAtablecondensed"/>
              <w:rPr>
                <w:color w:val="auto"/>
              </w:rPr>
            </w:pPr>
            <w:r>
              <w:t>These questions could be built into the furry friends’ activity</w:t>
            </w:r>
            <w:r w:rsidR="007E7C0B">
              <w:t xml:space="preserve"> by involving the </w:t>
            </w:r>
            <w:r>
              <w:t>furry friend</w:t>
            </w:r>
            <w:r w:rsidR="007E7C0B">
              <w:t>s</w:t>
            </w:r>
            <w:r>
              <w:t xml:space="preserve"> in work-related scenario</w:t>
            </w:r>
            <w:r w:rsidR="007E7C0B">
              <w:t>s</w:t>
            </w:r>
            <w:r w:rsidR="00012CC8">
              <w:t xml:space="preserve"> and encouraging students to think about what tasks their furry friends might do in each scenario</w:t>
            </w:r>
            <w:r>
              <w:t xml:space="preserve">. </w:t>
            </w:r>
          </w:p>
        </w:tc>
      </w:tr>
    </w:tbl>
    <w:p w14:paraId="53A01039" w14:textId="2F768A0C" w:rsidR="005D2E1A" w:rsidRDefault="005D2E1A" w:rsidP="005D2E1A">
      <w:pPr>
        <w:pStyle w:val="VCAAHeading4"/>
        <w:rPr>
          <w:lang w:val="en-AU"/>
        </w:rPr>
      </w:pPr>
      <w:r w:rsidRPr="008C0A84">
        <w:rPr>
          <w:lang w:val="en-AU"/>
        </w:rPr>
        <w:t>Considerations when adapting the learning activity</w:t>
      </w:r>
      <w:r w:rsidR="00EC33D1">
        <w:rPr>
          <w:lang w:val="en-AU"/>
        </w:rPr>
        <w:t>.</w:t>
      </w:r>
    </w:p>
    <w:p w14:paraId="12724D72" w14:textId="2FA80DDC" w:rsidR="00561B04" w:rsidRDefault="00AE3303" w:rsidP="00A302C1">
      <w:pPr>
        <w:pStyle w:val="VCAAbullet"/>
        <w:ind w:left="425" w:hanging="425"/>
      </w:pPr>
      <w:r w:rsidRPr="00BA2B2D">
        <w:t xml:space="preserve">This </w:t>
      </w:r>
      <w:r w:rsidR="00561B04" w:rsidRPr="00BA2B2D">
        <w:t>learn</w:t>
      </w:r>
      <w:r w:rsidR="003F59A7">
        <w:t>i</w:t>
      </w:r>
      <w:r w:rsidR="00561B04" w:rsidRPr="00BA2B2D">
        <w:t>ng activi</w:t>
      </w:r>
      <w:r w:rsidRPr="00BA2B2D">
        <w:t>ty</w:t>
      </w:r>
      <w:r w:rsidR="00561B04" w:rsidRPr="00BA2B2D">
        <w:t xml:space="preserve"> </w:t>
      </w:r>
      <w:r w:rsidRPr="00BA2B2D">
        <w:t xml:space="preserve">is </w:t>
      </w:r>
      <w:r w:rsidR="00561B04" w:rsidRPr="00BA2B2D">
        <w:t xml:space="preserve">linked to the ‘Furry </w:t>
      </w:r>
      <w:r w:rsidRPr="00BA2B2D">
        <w:t>f</w:t>
      </w:r>
      <w:r w:rsidR="00561B04" w:rsidRPr="00BA2B2D">
        <w:t>riends’ resource for</w:t>
      </w:r>
      <w:r w:rsidRPr="00BA2B2D">
        <w:t xml:space="preserve"> Media Arts</w:t>
      </w:r>
      <w:r w:rsidR="00561B04" w:rsidRPr="00BA2B2D">
        <w:t xml:space="preserve"> Level</w:t>
      </w:r>
      <w:r w:rsidRPr="00BA2B2D">
        <w:t>s</w:t>
      </w:r>
      <w:r w:rsidR="00561B04" w:rsidRPr="00BA2B2D">
        <w:t xml:space="preserve"> 1 </w:t>
      </w:r>
      <w:r w:rsidRPr="00BA2B2D">
        <w:t xml:space="preserve">and </w:t>
      </w:r>
      <w:r w:rsidR="00561B04" w:rsidRPr="00BA2B2D">
        <w:t xml:space="preserve">2 </w:t>
      </w:r>
      <w:r w:rsidRPr="00BA2B2D">
        <w:t xml:space="preserve">in </w:t>
      </w:r>
      <w:r w:rsidR="00561B04" w:rsidRPr="00BA2B2D">
        <w:t xml:space="preserve">the Victorian Curriculum F–10 </w:t>
      </w:r>
      <w:r w:rsidRPr="00BA2B2D">
        <w:t>sample units of work (see Additional resources)</w:t>
      </w:r>
      <w:r w:rsidR="00561B04" w:rsidRPr="00BA2B2D">
        <w:t xml:space="preserve">. </w:t>
      </w:r>
    </w:p>
    <w:p w14:paraId="7CB398B8" w14:textId="6EA18FC6" w:rsidR="00C76FC7" w:rsidRPr="00D46F29" w:rsidRDefault="00E53A98" w:rsidP="00A302C1">
      <w:pPr>
        <w:pStyle w:val="VCAAbullet"/>
        <w:ind w:left="425" w:hanging="425"/>
        <w:rPr>
          <w:rStyle w:val="Hyperlink"/>
          <w:color w:val="000000"/>
          <w:u w:val="none"/>
        </w:rPr>
      </w:pPr>
      <w:r>
        <w:t>Before</w:t>
      </w:r>
      <w:r w:rsidR="00C76FC7">
        <w:t xml:space="preserve"> the activity, teacher should watch ‘Inspiring the future – Redraw the balance’ (see Additional resources) and </w:t>
      </w:r>
      <w:r w:rsidR="00D54AFE">
        <w:t xml:space="preserve">throughout the activity should engage with students’ stereotypes about </w:t>
      </w:r>
      <w:r w:rsidR="003F59A7">
        <w:t>the</w:t>
      </w:r>
      <w:r w:rsidR="00D54AFE">
        <w:t xml:space="preserve"> kind</w:t>
      </w:r>
      <w:r w:rsidR="00DE00D6">
        <w:t>s</w:t>
      </w:r>
      <w:r w:rsidR="00D54AFE">
        <w:t xml:space="preserve"> of people </w:t>
      </w:r>
      <w:r w:rsidR="003F59A7">
        <w:t xml:space="preserve">who </w:t>
      </w:r>
      <w:r w:rsidR="00D54AFE">
        <w:t>work in which jobs</w:t>
      </w:r>
      <w:r w:rsidR="003F59A7">
        <w:t>,</w:t>
      </w:r>
      <w:r w:rsidR="00D54AFE">
        <w:t xml:space="preserve"> to encourage students to think more broadly.</w:t>
      </w:r>
    </w:p>
    <w:p w14:paraId="01ED085E" w14:textId="4BD9DE23" w:rsidR="00133143" w:rsidRPr="00D46F29" w:rsidRDefault="00133143" w:rsidP="00A302C1">
      <w:pPr>
        <w:pStyle w:val="VCAAbullet"/>
        <w:ind w:left="425" w:hanging="425"/>
      </w:pPr>
      <w:r w:rsidRPr="00D46F29">
        <w:rPr>
          <w:rStyle w:val="Hyperlink"/>
          <w:color w:val="000000"/>
          <w:u w:val="none"/>
        </w:rPr>
        <w:t>Teacher should plan the logistics of using technologies and</w:t>
      </w:r>
      <w:r w:rsidR="00DE00D6">
        <w:rPr>
          <w:rStyle w:val="Hyperlink"/>
          <w:color w:val="000000"/>
          <w:u w:val="none"/>
        </w:rPr>
        <w:t xml:space="preserve"> understand</w:t>
      </w:r>
      <w:r w:rsidRPr="00D46F29">
        <w:rPr>
          <w:rStyle w:val="Hyperlink"/>
          <w:color w:val="000000"/>
          <w:u w:val="none"/>
        </w:rPr>
        <w:t xml:space="preserve"> the relationship </w:t>
      </w:r>
      <w:r w:rsidR="001B4FB6">
        <w:rPr>
          <w:rStyle w:val="Hyperlink"/>
          <w:color w:val="000000"/>
          <w:u w:val="none"/>
        </w:rPr>
        <w:t>between</w:t>
      </w:r>
      <w:r w:rsidR="00DE00D6">
        <w:rPr>
          <w:rStyle w:val="Hyperlink"/>
          <w:color w:val="000000"/>
          <w:u w:val="none"/>
        </w:rPr>
        <w:t xml:space="preserve"> technology </w:t>
      </w:r>
      <w:r w:rsidR="001B4FB6">
        <w:rPr>
          <w:rStyle w:val="Hyperlink"/>
          <w:color w:val="000000"/>
          <w:u w:val="none"/>
        </w:rPr>
        <w:t>and</w:t>
      </w:r>
      <w:r w:rsidRPr="00D46F29">
        <w:rPr>
          <w:rStyle w:val="Hyperlink"/>
          <w:color w:val="000000"/>
          <w:u w:val="none"/>
        </w:rPr>
        <w:t xml:space="preserve"> career education. </w:t>
      </w:r>
    </w:p>
    <w:p w14:paraId="725BF01A" w14:textId="7979E1C4" w:rsidR="00D836DA" w:rsidRDefault="005D2E1A" w:rsidP="00D836DA">
      <w:pPr>
        <w:pStyle w:val="VCAAHeading4"/>
      </w:pPr>
      <w:r>
        <w:t>Additional resources to help when adapting the learning activity</w:t>
      </w:r>
    </w:p>
    <w:p w14:paraId="53D71C1B" w14:textId="48AE67B9" w:rsidR="00620C92" w:rsidRDefault="00EB7B59" w:rsidP="00620C92">
      <w:pPr>
        <w:pStyle w:val="VCAAbullet"/>
      </w:pPr>
      <w:proofErr w:type="spellStart"/>
      <w:r>
        <w:t>MullenLowe</w:t>
      </w:r>
      <w:proofErr w:type="spellEnd"/>
      <w:r>
        <w:t xml:space="preserve"> Group, </w:t>
      </w:r>
      <w:hyperlink r:id="rId10" w:history="1">
        <w:r w:rsidRPr="00EB7B59">
          <w:rPr>
            <w:rStyle w:val="Hyperlink"/>
          </w:rPr>
          <w:t>Inspiring the Future – Redraw the Balance</w:t>
        </w:r>
      </w:hyperlink>
    </w:p>
    <w:p w14:paraId="65CDFEA5" w14:textId="16FF7447" w:rsidR="00EB7B59" w:rsidRDefault="00EB7B59" w:rsidP="00620C92">
      <w:pPr>
        <w:pStyle w:val="VCAAbullet"/>
      </w:pPr>
      <w:hyperlink r:id="rId11" w:history="1">
        <w:r w:rsidRPr="00EB7B59">
          <w:rPr>
            <w:rStyle w:val="Hyperlink"/>
          </w:rPr>
          <w:t>Visual literacy – Image prompting</w:t>
        </w:r>
      </w:hyperlink>
    </w:p>
    <w:p w14:paraId="5A58E7A4" w14:textId="7011B2AD" w:rsidR="00EB7B59" w:rsidRDefault="00EB7B59" w:rsidP="00620C92">
      <w:pPr>
        <w:pStyle w:val="VCAAbullet"/>
      </w:pPr>
      <w:hyperlink r:id="rId12" w:history="1">
        <w:r w:rsidRPr="00EB7B59">
          <w:rPr>
            <w:rStyle w:val="Hyperlink"/>
          </w:rPr>
          <w:t>Pictures for writing prompts</w:t>
        </w:r>
      </w:hyperlink>
    </w:p>
    <w:p w14:paraId="72007A6D" w14:textId="55BB3266" w:rsidR="00EB7B59" w:rsidRDefault="00EB7B59" w:rsidP="00620C92">
      <w:pPr>
        <w:pStyle w:val="VCAAbullet"/>
      </w:pPr>
      <w:r w:rsidRPr="00B422E4">
        <w:t>Victorian</w:t>
      </w:r>
      <w:r>
        <w:t xml:space="preserve"> Curriculum and Assessment Authority, </w:t>
      </w:r>
      <w:hyperlink r:id="rId13" w:history="1">
        <w:r w:rsidRPr="00AE3303">
          <w:rPr>
            <w:rStyle w:val="Hyperlink"/>
          </w:rPr>
          <w:t>Sample units of work, Levels 1–6</w:t>
        </w:r>
      </w:hyperlink>
    </w:p>
    <w:p w14:paraId="1B7A6E8B" w14:textId="12692596" w:rsidR="007964D7" w:rsidRPr="003F59A7" w:rsidRDefault="007964D7" w:rsidP="003F59A7">
      <w:pPr>
        <w:pStyle w:val="VCAAHeading3"/>
      </w:pPr>
      <w:r w:rsidRPr="003F59A7">
        <w:t>Benefits for students</w:t>
      </w:r>
    </w:p>
    <w:p w14:paraId="5069ECCC" w14:textId="0C954865" w:rsidR="00B17F1C" w:rsidRPr="003F59A7" w:rsidRDefault="00B567B9" w:rsidP="001B4FB6">
      <w:pPr>
        <w:pStyle w:val="VCAAbody"/>
        <w:spacing w:line="260" w:lineRule="exact"/>
      </w:pPr>
      <w:r w:rsidRPr="003F59A7">
        <w:t xml:space="preserve">Know yourself </w:t>
      </w:r>
      <w:r w:rsidR="00C82002">
        <w:t>-</w:t>
      </w:r>
      <w:r w:rsidR="00953172" w:rsidRPr="003F59A7">
        <w:t xml:space="preserve"> </w:t>
      </w:r>
      <w:r w:rsidRPr="003F59A7">
        <w:t>s</w:t>
      </w:r>
      <w:r w:rsidR="005D2E1A" w:rsidRPr="003F59A7">
        <w:t xml:space="preserve">elf-development: </w:t>
      </w:r>
    </w:p>
    <w:p w14:paraId="63F553E7" w14:textId="0089815F" w:rsidR="005C24F2" w:rsidRPr="00645903" w:rsidRDefault="005C24F2" w:rsidP="001B4FB6">
      <w:pPr>
        <w:pStyle w:val="VCAAbullet"/>
        <w:spacing w:line="260" w:lineRule="exact"/>
      </w:pPr>
      <w:r w:rsidRPr="00645903">
        <w:t>Students develop their creativ</w:t>
      </w:r>
      <w:r w:rsidR="002D33B0">
        <w:t>ity</w:t>
      </w:r>
      <w:r w:rsidRPr="00645903">
        <w:t xml:space="preserve"> by exploring new techniques to c</w:t>
      </w:r>
      <w:r w:rsidR="003C238D" w:rsidRPr="00645903">
        <w:t>ommunicate ideas</w:t>
      </w:r>
      <w:r w:rsidR="005C604F">
        <w:t xml:space="preserve">, and </w:t>
      </w:r>
      <w:r w:rsidR="00C82002">
        <w:t xml:space="preserve">to </w:t>
      </w:r>
      <w:r w:rsidR="005C604F">
        <w:t>construct a story</w:t>
      </w:r>
      <w:r w:rsidRPr="00645903">
        <w:t xml:space="preserve">. </w:t>
      </w:r>
    </w:p>
    <w:p w14:paraId="55A0A4FA" w14:textId="04B0FF65" w:rsidR="005C24F2" w:rsidRDefault="005C24F2" w:rsidP="001B4FB6">
      <w:pPr>
        <w:pStyle w:val="VCAAbullet"/>
        <w:spacing w:line="260" w:lineRule="exact"/>
      </w:pPr>
      <w:r w:rsidRPr="00645903">
        <w:t>Students develop their ability to use multi-modal tools to help them create a</w:t>
      </w:r>
      <w:r w:rsidR="00B17F1C">
        <w:t xml:space="preserve"> media</w:t>
      </w:r>
      <w:r w:rsidRPr="00645903">
        <w:t xml:space="preserve"> artwork. </w:t>
      </w:r>
    </w:p>
    <w:p w14:paraId="15426BFC" w14:textId="6867850F" w:rsidR="00133143" w:rsidRDefault="002D33B0" w:rsidP="001B4FB6">
      <w:pPr>
        <w:pStyle w:val="VCAAbullet"/>
        <w:spacing w:line="260" w:lineRule="exact"/>
      </w:pPr>
      <w:r>
        <w:t>S</w:t>
      </w:r>
      <w:r w:rsidR="00133143">
        <w:t>tudents learn to express their points of view and feelings.</w:t>
      </w:r>
    </w:p>
    <w:p w14:paraId="31F7E973" w14:textId="71891649" w:rsidR="00B17F1C" w:rsidRDefault="00B17F1C" w:rsidP="001B4FB6">
      <w:pPr>
        <w:pStyle w:val="VCAAbullet"/>
        <w:spacing w:line="260" w:lineRule="exact"/>
      </w:pPr>
      <w:r>
        <w:t xml:space="preserve">Students understand </w:t>
      </w:r>
      <w:r w:rsidR="0036628D">
        <w:t xml:space="preserve">how </w:t>
      </w:r>
      <w:r>
        <w:t xml:space="preserve">images </w:t>
      </w:r>
      <w:r w:rsidR="0036628D">
        <w:t xml:space="preserve">can </w:t>
      </w:r>
      <w:r>
        <w:t xml:space="preserve">tell a story about themselves and the world around them. </w:t>
      </w:r>
    </w:p>
    <w:p w14:paraId="0EE5DF6B" w14:textId="6335219B" w:rsidR="005D2E1A" w:rsidRPr="003F59A7" w:rsidRDefault="009F2830" w:rsidP="001B4FB6">
      <w:pPr>
        <w:pStyle w:val="VCAAbody"/>
        <w:spacing w:line="260" w:lineRule="exact"/>
      </w:pPr>
      <w:r w:rsidRPr="003F59A7">
        <w:t>Know your world</w:t>
      </w:r>
      <w:r w:rsidR="00953172">
        <w:t xml:space="preserve"> </w:t>
      </w:r>
      <w:r w:rsidR="00C82002">
        <w:t>-</w:t>
      </w:r>
      <w:r w:rsidR="00953172">
        <w:t xml:space="preserve"> </w:t>
      </w:r>
      <w:r w:rsidRPr="003F59A7">
        <w:t>c</w:t>
      </w:r>
      <w:r w:rsidR="005D2E1A" w:rsidRPr="003F59A7">
        <w:t xml:space="preserve">areer exploration: </w:t>
      </w:r>
    </w:p>
    <w:p w14:paraId="14F918FE" w14:textId="24E49CEF" w:rsidR="00B17F1C" w:rsidRDefault="00B17F1C" w:rsidP="001B4FB6">
      <w:pPr>
        <w:pStyle w:val="VCAAbullet"/>
        <w:spacing w:line="260" w:lineRule="exact"/>
      </w:pPr>
      <w:r w:rsidRPr="00B17F1C">
        <w:t xml:space="preserve">Students explore the </w:t>
      </w:r>
      <w:r w:rsidR="005E10A9">
        <w:t xml:space="preserve">roles of </w:t>
      </w:r>
      <w:r w:rsidRPr="00B17F1C">
        <w:t xml:space="preserve">people </w:t>
      </w:r>
      <w:r w:rsidR="005E10A9">
        <w:t>who</w:t>
      </w:r>
      <w:r w:rsidRPr="00B17F1C">
        <w:t xml:space="preserve"> create images, particularly in the </w:t>
      </w:r>
      <w:r w:rsidR="0036628D">
        <w:t>m</w:t>
      </w:r>
      <w:r w:rsidR="0036628D" w:rsidRPr="00B17F1C">
        <w:t xml:space="preserve">edia </w:t>
      </w:r>
      <w:r w:rsidRPr="00B17F1C">
        <w:t>industry</w:t>
      </w:r>
      <w:r w:rsidR="0036628D">
        <w:t>,</w:t>
      </w:r>
      <w:r w:rsidRPr="00B17F1C">
        <w:t xml:space="preserve"> and understand the purposes of images in storytelling. </w:t>
      </w:r>
    </w:p>
    <w:p w14:paraId="37BBCCB5" w14:textId="1047E453" w:rsidR="005D2E1A" w:rsidRPr="003F59A7" w:rsidRDefault="009F2830" w:rsidP="001B4FB6">
      <w:pPr>
        <w:pStyle w:val="VCAAbody"/>
        <w:spacing w:line="260" w:lineRule="exact"/>
      </w:pPr>
      <w:r w:rsidRPr="003F59A7">
        <w:t xml:space="preserve">Know your future </w:t>
      </w:r>
      <w:r w:rsidR="00C82002">
        <w:t>-</w:t>
      </w:r>
      <w:r w:rsidR="00953172">
        <w:t xml:space="preserve"> </w:t>
      </w:r>
      <w:r w:rsidRPr="003F59A7">
        <w:t>be proactive</w:t>
      </w:r>
      <w:r w:rsidR="005D2E1A" w:rsidRPr="003F59A7">
        <w:t xml:space="preserve">: </w:t>
      </w:r>
    </w:p>
    <w:p w14:paraId="3DA29A3C" w14:textId="5A22B1AA" w:rsidR="008740B5" w:rsidRDefault="0036628D" w:rsidP="001B4FB6">
      <w:pPr>
        <w:pStyle w:val="VCAAbullet"/>
        <w:spacing w:line="260" w:lineRule="exact"/>
      </w:pPr>
      <w:r>
        <w:t>S</w:t>
      </w:r>
      <w:r w:rsidR="00B17F1C" w:rsidRPr="00B17F1C">
        <w:t xml:space="preserve">tudents develop </w:t>
      </w:r>
      <w:r>
        <w:t>skills</w:t>
      </w:r>
      <w:r w:rsidR="005E10A9">
        <w:t xml:space="preserve"> (</w:t>
      </w:r>
      <w:r>
        <w:t xml:space="preserve">including </w:t>
      </w:r>
      <w:r w:rsidR="00D46F29">
        <w:t xml:space="preserve">critical thinking, </w:t>
      </w:r>
      <w:proofErr w:type="gramStart"/>
      <w:r>
        <w:t>story-telling</w:t>
      </w:r>
      <w:proofErr w:type="gramEnd"/>
      <w:r>
        <w:t xml:space="preserve"> and </w:t>
      </w:r>
      <w:r w:rsidR="00D46F29">
        <w:t>capturing images</w:t>
      </w:r>
      <w:r w:rsidR="005E10A9">
        <w:t>)</w:t>
      </w:r>
      <w:r w:rsidR="00D46F29">
        <w:t xml:space="preserve"> </w:t>
      </w:r>
      <w:r>
        <w:t xml:space="preserve">that </w:t>
      </w:r>
      <w:r w:rsidR="004A371B">
        <w:t>can be</w:t>
      </w:r>
      <w:r w:rsidR="00B17F1C" w:rsidRPr="00B17F1C">
        <w:t xml:space="preserve"> transfer</w:t>
      </w:r>
      <w:r w:rsidR="004A371B">
        <w:t>red</w:t>
      </w:r>
      <w:r w:rsidR="00B17F1C" w:rsidRPr="00B17F1C">
        <w:t xml:space="preserve"> to other learning contexts. </w:t>
      </w:r>
    </w:p>
    <w:sectPr w:rsidR="008740B5" w:rsidSect="005D2E1A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AD62" w14:textId="77777777" w:rsidR="001B5F0F" w:rsidRDefault="001B5F0F">
      <w:pPr>
        <w:spacing w:after="0" w:line="240" w:lineRule="auto"/>
      </w:pPr>
      <w:r>
        <w:separator/>
      </w:r>
    </w:p>
  </w:endnote>
  <w:endnote w:type="continuationSeparator" w:id="0">
    <w:p w14:paraId="7D0001B0" w14:textId="77777777" w:rsidR="001B5F0F" w:rsidRDefault="001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44D4" w:rsidRPr="00D06414" w14:paraId="71387B31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195ADAD" w14:textId="77777777" w:rsidR="00D944D4" w:rsidRPr="00D06414" w:rsidRDefault="005D0D4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6349293" w14:textId="77777777" w:rsidR="00D944D4" w:rsidRPr="00D06414" w:rsidRDefault="001B5F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9E7EB3E" w14:textId="5DF1C083" w:rsidR="00D944D4" w:rsidRPr="003F59A7" w:rsidRDefault="005D0D4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="Arial" w:hAnsi="Arial" w:cs="Arial"/>
              <w:color w:val="ED7D31" w:themeColor="accent2"/>
              <w:sz w:val="18"/>
              <w:szCs w:val="18"/>
            </w:rPr>
          </w:pPr>
          <w:r w:rsidRPr="003F59A7">
            <w:rPr>
              <w:rFonts w:ascii="Arial" w:hAnsi="Arial" w:cs="Arial"/>
              <w:color w:val="A5A5A5" w:themeColor="accent3"/>
              <w:sz w:val="18"/>
              <w:szCs w:val="18"/>
            </w:rPr>
            <w:t xml:space="preserve">Page </w:t>
          </w:r>
          <w:r w:rsidRPr="003F59A7">
            <w:rPr>
              <w:rFonts w:ascii="Arial" w:hAnsi="Arial" w:cs="Arial"/>
              <w:color w:val="A5A5A5" w:themeColor="accent3"/>
              <w:sz w:val="18"/>
              <w:szCs w:val="18"/>
            </w:rPr>
            <w:fldChar w:fldCharType="begin"/>
          </w:r>
          <w:r w:rsidRPr="003F59A7">
            <w:rPr>
              <w:rFonts w:ascii="Arial" w:hAnsi="Arial" w:cs="Arial"/>
              <w:color w:val="A5A5A5" w:themeColor="accent3"/>
              <w:sz w:val="18"/>
              <w:szCs w:val="18"/>
            </w:rPr>
            <w:instrText xml:space="preserve"> PAGE   \* MERGEFORMAT </w:instrText>
          </w:r>
          <w:r w:rsidRPr="003F59A7">
            <w:rPr>
              <w:rFonts w:ascii="Arial" w:hAnsi="Arial" w:cs="Arial"/>
              <w:color w:val="A5A5A5" w:themeColor="accent3"/>
              <w:sz w:val="18"/>
              <w:szCs w:val="18"/>
            </w:rPr>
            <w:fldChar w:fldCharType="separate"/>
          </w:r>
          <w:r w:rsidR="00F20D21">
            <w:rPr>
              <w:rFonts w:ascii="Arial" w:hAnsi="Arial" w:cs="Arial"/>
              <w:noProof/>
              <w:color w:val="A5A5A5" w:themeColor="accent3"/>
              <w:sz w:val="18"/>
              <w:szCs w:val="18"/>
            </w:rPr>
            <w:t>3</w:t>
          </w:r>
          <w:r w:rsidRPr="003F59A7">
            <w:rPr>
              <w:rFonts w:ascii="Arial" w:hAnsi="Arial" w:cs="Arial"/>
              <w:color w:val="A5A5A5" w:themeColor="accent3"/>
              <w:sz w:val="18"/>
              <w:szCs w:val="18"/>
            </w:rPr>
            <w:fldChar w:fldCharType="end"/>
          </w:r>
        </w:p>
      </w:tc>
    </w:tr>
  </w:tbl>
  <w:p w14:paraId="1EDB068E" w14:textId="77777777" w:rsidR="00D944D4" w:rsidRPr="00D06414" w:rsidRDefault="005D0D4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10013744" wp14:editId="19B1E3FA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44D4" w:rsidRPr="00D06414" w14:paraId="5E94124E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51DB194" w14:textId="77777777" w:rsidR="00D944D4" w:rsidRPr="00D06414" w:rsidRDefault="005D0D4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F3252BC" w14:textId="77777777" w:rsidR="00D944D4" w:rsidRPr="00D06414" w:rsidRDefault="001B5F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89CB336" w14:textId="77777777" w:rsidR="00D944D4" w:rsidRPr="00D06414" w:rsidRDefault="001B5F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</w:tr>
  </w:tbl>
  <w:p w14:paraId="718F258E" w14:textId="77777777" w:rsidR="00D944D4" w:rsidRPr="00D06414" w:rsidRDefault="005D0D4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B00947A" wp14:editId="204CDCD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6BE2" w14:textId="77777777" w:rsidR="001B5F0F" w:rsidRDefault="001B5F0F">
      <w:pPr>
        <w:spacing w:after="0" w:line="240" w:lineRule="auto"/>
      </w:pPr>
      <w:r>
        <w:separator/>
      </w:r>
    </w:p>
  </w:footnote>
  <w:footnote w:type="continuationSeparator" w:id="0">
    <w:p w14:paraId="6E499BC7" w14:textId="77777777" w:rsidR="001B5F0F" w:rsidRDefault="001B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7EB8" w14:textId="07703BCD" w:rsidR="00D944D4" w:rsidRPr="0038622E" w:rsidRDefault="005D0D45" w:rsidP="0038622E">
    <w:pPr>
      <w:pStyle w:val="VCAAbody"/>
      <w:rPr>
        <w:color w:val="0F7EB4"/>
      </w:rPr>
    </w:pPr>
    <w:r>
      <w:t>Embedding career education in the Victorian Curriculum F–10 –</w:t>
    </w:r>
    <w:r w:rsidR="00561B04">
      <w:t>Media Arts</w:t>
    </w:r>
    <w:r>
      <w:t xml:space="preserve">, </w:t>
    </w:r>
    <w:r w:rsidR="00561B04">
      <w:t>Level</w:t>
    </w:r>
    <w:r w:rsidR="00774419">
      <w:t>s</w:t>
    </w:r>
    <w:r w:rsidR="00561B04">
      <w:t xml:space="preserve"> 1 </w:t>
    </w:r>
    <w:r w:rsidR="00774419">
      <w:t xml:space="preserve">and </w:t>
    </w:r>
    <w:r w:rsidR="00561B04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2E2F" w14:textId="77777777" w:rsidR="00D944D4" w:rsidRPr="009370BC" w:rsidRDefault="005D0D4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883B11B" wp14:editId="4F2E36FE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388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F2C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340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DAF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E3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CA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A2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43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DC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D25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3DC3"/>
    <w:multiLevelType w:val="hybridMultilevel"/>
    <w:tmpl w:val="06BE020C"/>
    <w:lvl w:ilvl="0" w:tplc="D62CF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E1A50"/>
    <w:multiLevelType w:val="hybridMultilevel"/>
    <w:tmpl w:val="2E644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233DB"/>
    <w:multiLevelType w:val="hybridMultilevel"/>
    <w:tmpl w:val="1B108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F704E"/>
    <w:multiLevelType w:val="hybridMultilevel"/>
    <w:tmpl w:val="6E5AF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95D7B"/>
    <w:multiLevelType w:val="hybridMultilevel"/>
    <w:tmpl w:val="A9CC90F4"/>
    <w:lvl w:ilvl="0" w:tplc="6098409C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D1E6C"/>
    <w:multiLevelType w:val="hybridMultilevel"/>
    <w:tmpl w:val="878A2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D5C6D"/>
    <w:multiLevelType w:val="hybridMultilevel"/>
    <w:tmpl w:val="7F823AF2"/>
    <w:lvl w:ilvl="0" w:tplc="02F26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75F8D"/>
    <w:multiLevelType w:val="hybridMultilevel"/>
    <w:tmpl w:val="D9181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FDF"/>
    <w:multiLevelType w:val="hybridMultilevel"/>
    <w:tmpl w:val="F3CC8564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4E07BA"/>
    <w:multiLevelType w:val="hybridMultilevel"/>
    <w:tmpl w:val="260C086A"/>
    <w:lvl w:ilvl="0" w:tplc="3E662C3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2C799B"/>
    <w:multiLevelType w:val="hybridMultilevel"/>
    <w:tmpl w:val="EDB4AD62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6EAC2C1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1C02CF0A"/>
    <w:lvl w:ilvl="0" w:tplc="41A6CD0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6C827833"/>
    <w:multiLevelType w:val="hybridMultilevel"/>
    <w:tmpl w:val="129A0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E4A9D"/>
    <w:multiLevelType w:val="hybridMultilevel"/>
    <w:tmpl w:val="58A2ACFE"/>
    <w:lvl w:ilvl="0" w:tplc="0C090001">
      <w:start w:val="1"/>
      <w:numFmt w:val="bullet"/>
      <w:pStyle w:val="VCAAbullet-withlargeta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1"/>
  </w:num>
  <w:num w:numId="5">
    <w:abstractNumId w:val="23"/>
  </w:num>
  <w:num w:numId="6">
    <w:abstractNumId w:val="19"/>
  </w:num>
  <w:num w:numId="7">
    <w:abstractNumId w:val="13"/>
  </w:num>
  <w:num w:numId="8">
    <w:abstractNumId w:val="24"/>
  </w:num>
  <w:num w:numId="9">
    <w:abstractNumId w:val="12"/>
  </w:num>
  <w:num w:numId="10">
    <w:abstractNumId w:val="15"/>
  </w:num>
  <w:num w:numId="11">
    <w:abstractNumId w:val="22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20"/>
  </w:num>
  <w:num w:numId="25">
    <w:abstractNumId w:val="18"/>
  </w:num>
  <w:num w:numId="26">
    <w:abstractNumId w:val="14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1A"/>
    <w:rsid w:val="00012CC8"/>
    <w:rsid w:val="000817DD"/>
    <w:rsid w:val="00133143"/>
    <w:rsid w:val="00136E04"/>
    <w:rsid w:val="00160DF3"/>
    <w:rsid w:val="001B020B"/>
    <w:rsid w:val="001B4FB6"/>
    <w:rsid w:val="001B5F0F"/>
    <w:rsid w:val="001C7E1C"/>
    <w:rsid w:val="00221EC2"/>
    <w:rsid w:val="002524D5"/>
    <w:rsid w:val="002A4BE6"/>
    <w:rsid w:val="002C537C"/>
    <w:rsid w:val="002D33B0"/>
    <w:rsid w:val="00337E58"/>
    <w:rsid w:val="0034251D"/>
    <w:rsid w:val="00355799"/>
    <w:rsid w:val="003630E7"/>
    <w:rsid w:val="0036628D"/>
    <w:rsid w:val="0037694D"/>
    <w:rsid w:val="003807DC"/>
    <w:rsid w:val="00385867"/>
    <w:rsid w:val="003C238D"/>
    <w:rsid w:val="003C2D31"/>
    <w:rsid w:val="003E798A"/>
    <w:rsid w:val="003F53FA"/>
    <w:rsid w:val="003F59A7"/>
    <w:rsid w:val="004171AE"/>
    <w:rsid w:val="0042597F"/>
    <w:rsid w:val="00465BB7"/>
    <w:rsid w:val="004A176D"/>
    <w:rsid w:val="004A371B"/>
    <w:rsid w:val="004C0428"/>
    <w:rsid w:val="00502A32"/>
    <w:rsid w:val="005549FF"/>
    <w:rsid w:val="00561B04"/>
    <w:rsid w:val="0057524B"/>
    <w:rsid w:val="005A44BD"/>
    <w:rsid w:val="005C24F2"/>
    <w:rsid w:val="005C604F"/>
    <w:rsid w:val="005D0D45"/>
    <w:rsid w:val="005D2E1A"/>
    <w:rsid w:val="005E10A9"/>
    <w:rsid w:val="005E2079"/>
    <w:rsid w:val="00601E80"/>
    <w:rsid w:val="00620C92"/>
    <w:rsid w:val="0062459F"/>
    <w:rsid w:val="00645903"/>
    <w:rsid w:val="00664FE6"/>
    <w:rsid w:val="00667D74"/>
    <w:rsid w:val="006743E2"/>
    <w:rsid w:val="006A0B50"/>
    <w:rsid w:val="007549DB"/>
    <w:rsid w:val="00755121"/>
    <w:rsid w:val="00757061"/>
    <w:rsid w:val="00774419"/>
    <w:rsid w:val="00790C7F"/>
    <w:rsid w:val="007964D7"/>
    <w:rsid w:val="007A3C68"/>
    <w:rsid w:val="007A5EBA"/>
    <w:rsid w:val="007A741A"/>
    <w:rsid w:val="007E7C0B"/>
    <w:rsid w:val="007F6E9D"/>
    <w:rsid w:val="008017A2"/>
    <w:rsid w:val="00804CBF"/>
    <w:rsid w:val="00857107"/>
    <w:rsid w:val="008620E6"/>
    <w:rsid w:val="008740B5"/>
    <w:rsid w:val="008C0B5D"/>
    <w:rsid w:val="008C2B97"/>
    <w:rsid w:val="008D54EB"/>
    <w:rsid w:val="0095127D"/>
    <w:rsid w:val="00953172"/>
    <w:rsid w:val="009F2830"/>
    <w:rsid w:val="00A302C1"/>
    <w:rsid w:val="00A720B9"/>
    <w:rsid w:val="00A76B7C"/>
    <w:rsid w:val="00A8094C"/>
    <w:rsid w:val="00AC1190"/>
    <w:rsid w:val="00AC6AE3"/>
    <w:rsid w:val="00AD74C4"/>
    <w:rsid w:val="00AE3303"/>
    <w:rsid w:val="00B17F1C"/>
    <w:rsid w:val="00B44C2B"/>
    <w:rsid w:val="00B567B9"/>
    <w:rsid w:val="00B56D68"/>
    <w:rsid w:val="00B77F5F"/>
    <w:rsid w:val="00BA2B2D"/>
    <w:rsid w:val="00C16BED"/>
    <w:rsid w:val="00C76FC7"/>
    <w:rsid w:val="00C82002"/>
    <w:rsid w:val="00CA3C3F"/>
    <w:rsid w:val="00CA3FBF"/>
    <w:rsid w:val="00D06452"/>
    <w:rsid w:val="00D1777F"/>
    <w:rsid w:val="00D209F8"/>
    <w:rsid w:val="00D43C39"/>
    <w:rsid w:val="00D46F29"/>
    <w:rsid w:val="00D54AFE"/>
    <w:rsid w:val="00D803D6"/>
    <w:rsid w:val="00D836DA"/>
    <w:rsid w:val="00DC3F77"/>
    <w:rsid w:val="00DE00D6"/>
    <w:rsid w:val="00E53A98"/>
    <w:rsid w:val="00E5771A"/>
    <w:rsid w:val="00EB7B59"/>
    <w:rsid w:val="00EC33D1"/>
    <w:rsid w:val="00EF7083"/>
    <w:rsid w:val="00F20D21"/>
    <w:rsid w:val="00F26212"/>
    <w:rsid w:val="00F301B6"/>
    <w:rsid w:val="00FB2EC3"/>
    <w:rsid w:val="00FC7B89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3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D2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1A"/>
    <w:rPr>
      <w:lang w:val="en-US"/>
    </w:rPr>
  </w:style>
  <w:style w:type="paragraph" w:customStyle="1" w:styleId="VCAAHeading1">
    <w:name w:val="VCAA Heading 1"/>
    <w:qFormat/>
    <w:rsid w:val="00BA2B2D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BA2B2D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  <w:lang w:val="en-US"/>
    </w:rPr>
  </w:style>
  <w:style w:type="paragraph" w:customStyle="1" w:styleId="VCAAHeading3">
    <w:name w:val="VCAA Heading 3"/>
    <w:next w:val="VCAAbody"/>
    <w:qFormat/>
    <w:rsid w:val="00BA2B2D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body">
    <w:name w:val="VCAA body"/>
    <w:link w:val="VCAAbodyChar"/>
    <w:qFormat/>
    <w:rsid w:val="00BA2B2D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">
    <w:name w:val="VCAA table condensed"/>
    <w:qFormat/>
    <w:rsid w:val="00BA2B2D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BA2B2D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E00D6"/>
    <w:pPr>
      <w:numPr>
        <w:numId w:val="23"/>
      </w:numPr>
      <w:spacing w:before="60" w:after="0"/>
      <w:ind w:left="426" w:hanging="426"/>
      <w:contextualSpacing/>
    </w:pPr>
    <w:rPr>
      <w:rFonts w:eastAsia="Times New Roman"/>
      <w:color w:val="000000"/>
      <w:kern w:val="22"/>
      <w:szCs w:val="20"/>
      <w:lang w:val="en-AU" w:eastAsia="ja-JP"/>
    </w:rPr>
  </w:style>
  <w:style w:type="paragraph" w:customStyle="1" w:styleId="VCAAHeading4">
    <w:name w:val="VCAA Heading 4"/>
    <w:next w:val="VCAAbody"/>
    <w:qFormat/>
    <w:rsid w:val="00BA2B2D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table" w:customStyle="1" w:styleId="VCAATable">
    <w:name w:val="VCAA Table"/>
    <w:basedOn w:val="TableNormal"/>
    <w:uiPriority w:val="99"/>
    <w:rsid w:val="00BA2B2D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styleId="Hyperlink">
    <w:name w:val="Hyperlink"/>
    <w:basedOn w:val="DefaultParagraphFont"/>
    <w:uiPriority w:val="99"/>
    <w:unhideWhenUsed/>
    <w:rsid w:val="005D2E1A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BA2B2D"/>
    <w:rPr>
      <w:rFonts w:ascii="Arial" w:hAnsi="Arial" w:cs="Arial"/>
      <w:color w:val="000000" w:themeColor="text1"/>
      <w:sz w:val="20"/>
      <w:lang w:val="en-US"/>
    </w:rPr>
  </w:style>
  <w:style w:type="paragraph" w:customStyle="1" w:styleId="VCAAbody-withlargetabandhangingindent">
    <w:name w:val="VCAA body - with large tab and hanging indent"/>
    <w:basedOn w:val="Normal"/>
    <w:qFormat/>
    <w:rsid w:val="00BA2B2D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paragraph" w:customStyle="1" w:styleId="VCAAbodyintrotext">
    <w:name w:val="VCAA body intro text"/>
    <w:basedOn w:val="VCAAbody"/>
    <w:qFormat/>
    <w:rsid w:val="00BA2B2D"/>
    <w:pPr>
      <w:spacing w:before="360" w:line="320" w:lineRule="exac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E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FF"/>
    <w:rPr>
      <w:lang w:val="en-US"/>
    </w:rPr>
  </w:style>
  <w:style w:type="paragraph" w:customStyle="1" w:styleId="VCAAnumbers">
    <w:name w:val="VCAA numbers"/>
    <w:basedOn w:val="VCAAbullet"/>
    <w:qFormat/>
    <w:rsid w:val="00BA2B2D"/>
    <w:pPr>
      <w:numPr>
        <w:numId w:val="25"/>
      </w:numPr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E2"/>
    <w:rPr>
      <w:rFonts w:ascii="Segoe UI" w:hAnsi="Segoe UI" w:cs="Segoe UI"/>
      <w:sz w:val="18"/>
      <w:szCs w:val="18"/>
      <w:lang w:val="en-US"/>
    </w:rPr>
  </w:style>
  <w:style w:type="paragraph" w:customStyle="1" w:styleId="VCAAbullet-withlargetab">
    <w:name w:val="VCAA bullet - with large tab"/>
    <w:basedOn w:val="VCAAbullet"/>
    <w:qFormat/>
    <w:rsid w:val="00B17F1C"/>
    <w:pPr>
      <w:numPr>
        <w:numId w:val="8"/>
      </w:numPr>
      <w:tabs>
        <w:tab w:val="num" w:pos="360"/>
        <w:tab w:val="left" w:pos="425"/>
      </w:tabs>
      <w:spacing w:before="120" w:after="120"/>
      <w:ind w:left="4111" w:hanging="425"/>
    </w:pPr>
    <w:rPr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3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32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4C4"/>
    <w:rPr>
      <w:color w:val="605E5C"/>
      <w:shd w:val="clear" w:color="auto" w:fill="E1DFDD"/>
    </w:rPr>
  </w:style>
  <w:style w:type="paragraph" w:customStyle="1" w:styleId="VCAAbulletlevel2">
    <w:name w:val="VCAA bullet level 2"/>
    <w:basedOn w:val="VCAAbullet"/>
    <w:qFormat/>
    <w:rsid w:val="00BA2B2D"/>
    <w:pPr>
      <w:numPr>
        <w:numId w:val="24"/>
      </w:numPr>
    </w:pPr>
  </w:style>
  <w:style w:type="paragraph" w:customStyle="1" w:styleId="VCAAcaptionsandfootnotes">
    <w:name w:val="VCAA captions and footnotes"/>
    <w:basedOn w:val="VCAAbody"/>
    <w:qFormat/>
    <w:rsid w:val="00BA2B2D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BA2B2D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Documenttitle">
    <w:name w:val="VCAA Document title"/>
    <w:qFormat/>
    <w:rsid w:val="00BA2B2D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BA2B2D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BA2B2D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5">
    <w:name w:val="VCAA Heading 5"/>
    <w:next w:val="VCAAbody"/>
    <w:qFormat/>
    <w:rsid w:val="00BA2B2D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table" w:customStyle="1" w:styleId="VCAATableClosed">
    <w:name w:val="VCAA Table Closed"/>
    <w:basedOn w:val="VCAATable"/>
    <w:uiPriority w:val="99"/>
    <w:rsid w:val="00BA2B2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">
    <w:name w:val="VCAA table condensed bullet"/>
    <w:basedOn w:val="Normal"/>
    <w:qFormat/>
    <w:rsid w:val="004C0428"/>
    <w:pPr>
      <w:numPr>
        <w:numId w:val="26"/>
      </w:numPr>
      <w:overflowPunct w:val="0"/>
      <w:autoSpaceDE w:val="0"/>
      <w:autoSpaceDN w:val="0"/>
      <w:adjustRightInd w:val="0"/>
      <w:spacing w:before="80" w:after="80" w:line="280" w:lineRule="exact"/>
      <w:ind w:left="459" w:hanging="425"/>
      <w:textAlignment w:val="baseline"/>
    </w:pPr>
    <w:rPr>
      <w:rFonts w:ascii="Arial Narrow" w:eastAsia="Times New Roman" w:hAnsi="Arial Narrow" w:cs="Arial"/>
      <w:color w:val="000000" w:themeColor="text1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BA2B2D"/>
    <w:pPr>
      <w:numPr>
        <w:numId w:val="27"/>
      </w:numPr>
    </w:pPr>
  </w:style>
  <w:style w:type="paragraph" w:customStyle="1" w:styleId="VCAAtableheading">
    <w:name w:val="VCAA table heading"/>
    <w:basedOn w:val="VCAAbody"/>
    <w:qFormat/>
    <w:rsid w:val="00BA2B2D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BA2B2D"/>
    <w:pPr>
      <w:spacing w:after="0" w:line="200" w:lineRule="exact"/>
    </w:pPr>
    <w:rPr>
      <w:sz w:val="16"/>
      <w:szCs w:val="16"/>
    </w:rPr>
  </w:style>
  <w:style w:type="paragraph" w:styleId="Revision">
    <w:name w:val="Revision"/>
    <w:hidden/>
    <w:uiPriority w:val="99"/>
    <w:semiHidden/>
    <w:rsid w:val="00CA3C3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AMAR024" TargetMode="External"/><Relationship Id="rId13" Type="http://schemas.openxmlformats.org/officeDocument/2006/relationships/hyperlink" Target="https://www.vcaa.vic.edu.au/curriculum/foundation-10/resources/media-arts/Pages/Help-me-find-a-teaching-resource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slideshare.net/beckerl1/pictures-for-writing-promp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shunter/visual-literacy-image-promp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qv8VZVP5c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ctoriancurriculum.vcaa.vic.edu.au/Curriculum/ContentDescription/VCAMAE021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B5165-27B6-487E-B178-34AFADE52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30311-BEB3-4DD3-9187-0B1524CCDBD5}"/>
</file>

<file path=customXml/itemProps3.xml><?xml version="1.0" encoding="utf-8"?>
<ds:datastoreItem xmlns:ds="http://schemas.openxmlformats.org/officeDocument/2006/customXml" ds:itemID="{1DC648B7-C550-4B6F-8E59-28ED4E43F5FD}"/>
</file>

<file path=customXml/itemProps4.xml><?xml version="1.0" encoding="utf-8"?>
<ds:datastoreItem xmlns:ds="http://schemas.openxmlformats.org/officeDocument/2006/customXml" ds:itemID="{E112840E-22F2-4416-A721-BF245CEB8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4679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Media Arts</cp:keywords>
  <dc:description/>
  <cp:lastModifiedBy/>
  <cp:revision>2</cp:revision>
  <dcterms:created xsi:type="dcterms:W3CDTF">2020-09-29T00:31:00Z</dcterms:created>
  <dcterms:modified xsi:type="dcterms:W3CDTF">2020-09-29T00:53:00Z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