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3200F" w14:textId="115FF283" w:rsidR="00CF29A2" w:rsidRDefault="00CF29A2" w:rsidP="00640457">
      <w:pPr>
        <w:pStyle w:val="VCAAHeading1"/>
        <w:spacing w:before="360"/>
      </w:pPr>
      <w:r>
        <w:t xml:space="preserve">Embedding career education in the Victorian Curriculum F–10 </w:t>
      </w:r>
    </w:p>
    <w:p w14:paraId="1411A5A9" w14:textId="4B87D40B" w:rsidR="00CF29A2" w:rsidRPr="008C0A84" w:rsidRDefault="00CF29A2" w:rsidP="00640457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Modern Greek: F–10 Sequence, Levels 7 and 8</w:t>
      </w:r>
    </w:p>
    <w:p w14:paraId="040CFF71" w14:textId="34DE9166" w:rsidR="00CF29A2" w:rsidRPr="008C0A84" w:rsidRDefault="00CF29A2" w:rsidP="00640457">
      <w:pPr>
        <w:pStyle w:val="VCAAbodyintrotext"/>
        <w:rPr>
          <w:lang w:val="en-AU"/>
        </w:rPr>
      </w:pPr>
      <w:r w:rsidRPr="008C0A84">
        <w:rPr>
          <w:lang w:val="en-AU"/>
        </w:rPr>
        <w:t xml:space="preserve">An existing learning activity linked to a particular learning area or capability in the Victorian Curriculum F–10 can be easily adapted to incorporate career education, enriching students’ career-related learning and skill development. </w:t>
      </w:r>
    </w:p>
    <w:p w14:paraId="01B04AA0" w14:textId="77777777" w:rsidR="00CF29A2" w:rsidRPr="008C0A84" w:rsidRDefault="00CF29A2" w:rsidP="00640457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632B94EB" w14:textId="3BDBB37B" w:rsidR="00CF29A2" w:rsidRPr="009860E3" w:rsidRDefault="00CF29A2" w:rsidP="00CD7572">
      <w:pPr>
        <w:pStyle w:val="VCAAbody-withlargetabandhangingindent"/>
      </w:pPr>
      <w:r w:rsidRPr="00235CD2">
        <w:rPr>
          <w:b/>
          <w:bCs/>
        </w:rPr>
        <w:t>Curriculum area and levels:</w:t>
      </w:r>
      <w:r w:rsidRPr="009860E3">
        <w:tab/>
        <w:t>Modern Greek</w:t>
      </w:r>
      <w:r w:rsidR="00CE35DA">
        <w:t>:</w:t>
      </w:r>
      <w:r w:rsidR="009858DE" w:rsidRPr="009860E3">
        <w:t xml:space="preserve"> F–10 Sequence,</w:t>
      </w:r>
      <w:r w:rsidRPr="009860E3">
        <w:t xml:space="preserve"> Level</w:t>
      </w:r>
      <w:r w:rsidR="009858DE" w:rsidRPr="009860E3">
        <w:t>s</w:t>
      </w:r>
      <w:r w:rsidRPr="009860E3">
        <w:t xml:space="preserve"> 7 </w:t>
      </w:r>
      <w:r w:rsidR="009858DE" w:rsidRPr="009860E3">
        <w:t xml:space="preserve">and </w:t>
      </w:r>
      <w:r w:rsidRPr="009860E3">
        <w:t>8</w:t>
      </w:r>
    </w:p>
    <w:p w14:paraId="19FCEF71" w14:textId="3197CE81" w:rsidR="00CF29A2" w:rsidRPr="00CD7572" w:rsidRDefault="00CF29A2">
      <w:pPr>
        <w:pStyle w:val="VCAAbody-withlargetabandhangingindent"/>
      </w:pPr>
      <w:r w:rsidRPr="00235CD2">
        <w:rPr>
          <w:b/>
          <w:bCs/>
        </w:rPr>
        <w:t>Relevant content description:</w:t>
      </w:r>
      <w:r w:rsidRPr="009860E3">
        <w:tab/>
        <w:t>Participate in collaborative tasks, activities and experiences which involve making decisions, negotiating, planning and shared transactions</w:t>
      </w:r>
      <w:r w:rsidR="009860E3">
        <w:t>.</w:t>
      </w:r>
      <w:r w:rsidRPr="009860E3">
        <w:t xml:space="preserve"> </w:t>
      </w:r>
      <w:r w:rsidRPr="00CD7572">
        <w:t>(</w:t>
      </w:r>
      <w:hyperlink r:id="rId11" w:history="1">
        <w:r w:rsidRPr="00CD7572">
          <w:rPr>
            <w:rStyle w:val="Hyperlink"/>
          </w:rPr>
          <w:t>VCELC155</w:t>
        </w:r>
      </w:hyperlink>
      <w:r w:rsidRPr="00CD7572">
        <w:t>)</w:t>
      </w:r>
    </w:p>
    <w:p w14:paraId="177A7408" w14:textId="76815032" w:rsidR="00CF29A2" w:rsidRPr="009860E3" w:rsidRDefault="009860E3">
      <w:pPr>
        <w:pStyle w:val="VCAAbody-withlargetabandhangingindent"/>
      </w:pPr>
      <w:r>
        <w:tab/>
      </w:r>
      <w:r w:rsidR="00CF29A2" w:rsidRPr="009860E3">
        <w:t xml:space="preserve">Convey and present information and ideas on a range of topics in different types of texts and </w:t>
      </w:r>
      <w:r w:rsidR="00CF29A2" w:rsidRPr="00CD7572">
        <w:t>modes</w:t>
      </w:r>
      <w:r>
        <w:t>.</w:t>
      </w:r>
      <w:r w:rsidR="00CF29A2" w:rsidRPr="00CD7572">
        <w:t xml:space="preserve"> (</w:t>
      </w:r>
      <w:hyperlink r:id="rId12" w:history="1">
        <w:r w:rsidR="00CF29A2" w:rsidRPr="00CD7572">
          <w:rPr>
            <w:rStyle w:val="Hyperlink"/>
          </w:rPr>
          <w:t>VCELC158</w:t>
        </w:r>
      </w:hyperlink>
      <w:r w:rsidR="00CF29A2" w:rsidRPr="00CD7572">
        <w:t>)</w:t>
      </w:r>
    </w:p>
    <w:p w14:paraId="4FC2104D" w14:textId="2C85A42D" w:rsidR="00CF29A2" w:rsidRPr="009860E3" w:rsidRDefault="009860E3">
      <w:pPr>
        <w:pStyle w:val="VCAAbody-withlargetabandhangingindent"/>
      </w:pPr>
      <w:r>
        <w:tab/>
      </w:r>
      <w:r w:rsidR="00CF29A2" w:rsidRPr="009860E3">
        <w:t>Participate in intercultural interactions, reflecting on choices and adjustments made to language and behaviour when communicating in Greek and demonstrating awareness of the importance of shared understanding</w:t>
      </w:r>
      <w:r>
        <w:t>.</w:t>
      </w:r>
      <w:r w:rsidR="00CF29A2" w:rsidRPr="009860E3">
        <w:t xml:space="preserve"> </w:t>
      </w:r>
      <w:r w:rsidR="00CF29A2" w:rsidRPr="00CD7572">
        <w:t>(</w:t>
      </w:r>
      <w:hyperlink r:id="rId13" w:history="1">
        <w:r w:rsidR="00CF29A2" w:rsidRPr="00CD7572">
          <w:rPr>
            <w:rStyle w:val="Hyperlink"/>
          </w:rPr>
          <w:t>VCELC163</w:t>
        </w:r>
      </w:hyperlink>
      <w:r w:rsidR="00CF29A2" w:rsidRPr="00CD7572">
        <w:t>)</w:t>
      </w:r>
    </w:p>
    <w:p w14:paraId="62F8390E" w14:textId="4585964F" w:rsidR="00CF29A2" w:rsidRPr="009860E3" w:rsidRDefault="00CF29A2">
      <w:pPr>
        <w:pStyle w:val="VCAAbody-withlargetabandhangingindent"/>
      </w:pPr>
      <w:r w:rsidRPr="00CD7572">
        <w:rPr>
          <w:b/>
          <w:bCs/>
        </w:rPr>
        <w:t>Existing activity</w:t>
      </w:r>
      <w:r w:rsidR="009860E3" w:rsidRPr="00CD7572">
        <w:rPr>
          <w:b/>
          <w:bCs/>
        </w:rPr>
        <w:t>:</w:t>
      </w:r>
      <w:r w:rsidR="009860E3">
        <w:tab/>
      </w:r>
      <w:r w:rsidR="00C5459F">
        <w:t>Developing a class profile to share with a sister school.</w:t>
      </w:r>
    </w:p>
    <w:p w14:paraId="67B1BB2E" w14:textId="2B76116C" w:rsidR="00CF29A2" w:rsidRPr="00847DB8" w:rsidRDefault="00CF29A2">
      <w:pPr>
        <w:pStyle w:val="VCAAbody-withlargetabandhangingindent"/>
      </w:pPr>
      <w:r w:rsidRPr="00CD7572">
        <w:rPr>
          <w:b/>
          <w:bCs/>
        </w:rPr>
        <w:t>Summary of adaptation, change, addition:</w:t>
      </w:r>
      <w:r w:rsidR="009860E3" w:rsidRPr="00CD7572">
        <w:rPr>
          <w:b/>
          <w:bCs/>
        </w:rPr>
        <w:tab/>
      </w:r>
      <w:r w:rsidR="00847DB8">
        <w:t xml:space="preserve">Adapting the class profile into individual profiles that </w:t>
      </w:r>
      <w:r w:rsidR="00CE35DA">
        <w:t>share interests and skills, which are linked to potential careers</w:t>
      </w:r>
      <w:r w:rsidR="000F6287">
        <w:t>.</w:t>
      </w:r>
    </w:p>
    <w:p w14:paraId="2866BF89" w14:textId="6B871FE5" w:rsidR="00CF29A2" w:rsidRPr="008C0A84" w:rsidRDefault="00CF29A2" w:rsidP="00CF29A2">
      <w:pPr>
        <w:pStyle w:val="VCAAHeading3"/>
        <w:spacing w:after="240"/>
        <w:rPr>
          <w:lang w:val="en-AU"/>
        </w:rPr>
      </w:pPr>
      <w:r w:rsidRPr="008C0A84">
        <w:rPr>
          <w:lang w:val="en-AU"/>
        </w:rPr>
        <w:t>2. Adapt the learning activity to include a career education focus</w:t>
      </w:r>
    </w:p>
    <w:tbl>
      <w:tblPr>
        <w:tblStyle w:val="VCAATable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390"/>
        <w:gridCol w:w="5453"/>
      </w:tblGrid>
      <w:tr w:rsidR="00007EE4" w:rsidRPr="008C0A84" w14:paraId="47FFE019" w14:textId="77777777" w:rsidTr="00CD7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tcW w:w="4390" w:type="dxa"/>
            <w:tcBorders>
              <w:bottom w:val="single" w:sz="4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453" w:type="dxa"/>
            <w:tcBorders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CF29A2" w:rsidRPr="008C0A84" w14:paraId="20588B85" w14:textId="77777777" w:rsidTr="00CD7572">
        <w:trPr>
          <w:trHeight w:val="760"/>
        </w:trPr>
        <w:tc>
          <w:tcPr>
            <w:tcW w:w="4390" w:type="dxa"/>
          </w:tcPr>
          <w:p w14:paraId="11D22A2C" w14:textId="4D1D85E6" w:rsidR="00CF29A2" w:rsidRDefault="00007EE4" w:rsidP="00CF29A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f</w:t>
            </w:r>
            <w:r w:rsidR="00CF29A2">
              <w:rPr>
                <w:lang w:val="en-AU"/>
              </w:rPr>
              <w:t>acilitate</w:t>
            </w:r>
            <w:r>
              <w:rPr>
                <w:lang w:val="en-AU"/>
              </w:rPr>
              <w:t>s</w:t>
            </w:r>
            <w:r w:rsidR="00CF29A2">
              <w:rPr>
                <w:lang w:val="en-AU"/>
              </w:rPr>
              <w:t xml:space="preserve"> a brainstorming session to collect information about students in the class</w:t>
            </w:r>
            <w:r>
              <w:rPr>
                <w:lang w:val="en-AU"/>
              </w:rPr>
              <w:t>, such as physical characteristics, personalities, likes and dislikes, hobbies, favourite school subjects, etc.</w:t>
            </w:r>
            <w:r w:rsidR="00CF29A2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The class </w:t>
            </w:r>
            <w:r w:rsidR="00CF29A2">
              <w:rPr>
                <w:lang w:val="en-AU"/>
              </w:rPr>
              <w:t>create</w:t>
            </w:r>
            <w:r>
              <w:rPr>
                <w:lang w:val="en-AU"/>
              </w:rPr>
              <w:t>s</w:t>
            </w:r>
            <w:r w:rsidR="00CF29A2">
              <w:rPr>
                <w:lang w:val="en-AU"/>
              </w:rPr>
              <w:t xml:space="preserve"> a word bank</w:t>
            </w:r>
            <w:r w:rsidR="001020C7">
              <w:rPr>
                <w:lang w:val="en-AU"/>
              </w:rPr>
              <w:t xml:space="preserve"> in the target language</w:t>
            </w:r>
            <w:r w:rsidR="00CF29A2">
              <w:rPr>
                <w:lang w:val="en-AU"/>
              </w:rPr>
              <w:t>, which students use to create a class profile to share with their sister school</w:t>
            </w:r>
            <w:r>
              <w:rPr>
                <w:lang w:val="en-AU"/>
              </w:rPr>
              <w:t>.</w:t>
            </w:r>
          </w:p>
          <w:p w14:paraId="46A85701" w14:textId="57A4AA2C" w:rsidR="00CE35DA" w:rsidRPr="008C0A84" w:rsidRDefault="00CE35DA" w:rsidP="00CF29A2">
            <w:pPr>
              <w:pStyle w:val="VCAAtablecondensed"/>
              <w:rPr>
                <w:lang w:val="en-AU"/>
              </w:rPr>
            </w:pPr>
          </w:p>
        </w:tc>
        <w:tc>
          <w:tcPr>
            <w:tcW w:w="5453" w:type="dxa"/>
          </w:tcPr>
          <w:p w14:paraId="6BE7605B" w14:textId="75A43D99" w:rsidR="00640457" w:rsidRDefault="001735AE" w:rsidP="00CF29A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The activity is adapted as </w:t>
            </w:r>
            <w:r w:rsidR="00CF29A2">
              <w:rPr>
                <w:lang w:val="en-AU"/>
              </w:rPr>
              <w:t>an individual student profile in the target language</w:t>
            </w:r>
            <w:r>
              <w:rPr>
                <w:lang w:val="en-AU"/>
              </w:rPr>
              <w:t xml:space="preserve"> to share with the sister school</w:t>
            </w:r>
            <w:r w:rsidR="00C93216">
              <w:rPr>
                <w:lang w:val="en-AU"/>
              </w:rPr>
              <w:t xml:space="preserve"> as a video</w:t>
            </w:r>
            <w:r>
              <w:rPr>
                <w:lang w:val="en-AU"/>
              </w:rPr>
              <w:t>. Students should</w:t>
            </w:r>
            <w:r w:rsidR="00CF29A2">
              <w:rPr>
                <w:lang w:val="en-AU"/>
              </w:rPr>
              <w:t xml:space="preserve"> introduc</w:t>
            </w:r>
            <w:r>
              <w:rPr>
                <w:lang w:val="en-AU"/>
              </w:rPr>
              <w:t>e</w:t>
            </w:r>
            <w:r w:rsidR="00CF29A2">
              <w:rPr>
                <w:lang w:val="en-AU"/>
              </w:rPr>
              <w:t xml:space="preserve"> themselves, their leisure activities</w:t>
            </w:r>
            <w:r w:rsidR="001032AF">
              <w:rPr>
                <w:lang w:val="en-AU"/>
              </w:rPr>
              <w:t xml:space="preserve">, </w:t>
            </w:r>
            <w:r w:rsidR="00A818E3">
              <w:rPr>
                <w:lang w:val="en-AU"/>
              </w:rPr>
              <w:t>their values,</w:t>
            </w:r>
            <w:r w:rsidR="00A825C4">
              <w:rPr>
                <w:lang w:val="en-AU"/>
              </w:rPr>
              <w:t xml:space="preserve"> their strengths and skills,</w:t>
            </w:r>
            <w:r w:rsidR="00A818E3">
              <w:rPr>
                <w:lang w:val="en-AU"/>
              </w:rPr>
              <w:t xml:space="preserve"> </w:t>
            </w:r>
            <w:r w:rsidR="001032AF">
              <w:rPr>
                <w:lang w:val="en-AU"/>
              </w:rPr>
              <w:t xml:space="preserve">people they admire, </w:t>
            </w:r>
            <w:r w:rsidR="00CE35DA">
              <w:rPr>
                <w:lang w:val="en-AU"/>
              </w:rPr>
              <w:t>and discuss if any of the above factors have influenced what they might like to do for work</w:t>
            </w:r>
            <w:r w:rsidR="00CF29A2">
              <w:rPr>
                <w:lang w:val="en-AU"/>
              </w:rPr>
              <w:t xml:space="preserve">. </w:t>
            </w:r>
          </w:p>
          <w:p w14:paraId="092660B4" w14:textId="0777D968" w:rsidR="00CF29A2" w:rsidRPr="008C0A84" w:rsidRDefault="00CE35DA" w:rsidP="00CF29A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</w:t>
            </w:r>
            <w:r w:rsidR="00C93216">
              <w:rPr>
                <w:lang w:val="en-AU"/>
              </w:rPr>
              <w:t>o begin the activity, t</w:t>
            </w:r>
            <w:r>
              <w:rPr>
                <w:lang w:val="en-AU"/>
              </w:rPr>
              <w:t xml:space="preserve">eacher introduces students to the ‘100 Jobs of the </w:t>
            </w:r>
            <w:r w:rsidR="001778A0">
              <w:rPr>
                <w:lang w:val="en-AU"/>
              </w:rPr>
              <w:t>F</w:t>
            </w:r>
            <w:r>
              <w:rPr>
                <w:lang w:val="en-AU"/>
              </w:rPr>
              <w:t xml:space="preserve">uture’ website </w:t>
            </w:r>
            <w:r w:rsidR="001778A0">
              <w:rPr>
                <w:lang w:val="en-AU"/>
              </w:rPr>
              <w:t xml:space="preserve">and leads them to take a quiz that matches their skills and interests to emerging jobs (see ‘Additional resources’). Students </w:t>
            </w:r>
            <w:r w:rsidR="00C93216">
              <w:rPr>
                <w:lang w:val="en-AU"/>
              </w:rPr>
              <w:t>use</w:t>
            </w:r>
            <w:r w:rsidR="001778A0">
              <w:rPr>
                <w:lang w:val="en-AU"/>
              </w:rPr>
              <w:t xml:space="preserve"> </w:t>
            </w:r>
            <w:r w:rsidR="00CD7572">
              <w:rPr>
                <w:lang w:val="en-AU"/>
              </w:rPr>
              <w:t>the</w:t>
            </w:r>
            <w:r w:rsidR="001778A0">
              <w:rPr>
                <w:lang w:val="en-AU"/>
              </w:rPr>
              <w:t xml:space="preserve"> insight </w:t>
            </w:r>
            <w:r w:rsidR="00CD7572">
              <w:rPr>
                <w:lang w:val="en-AU"/>
              </w:rPr>
              <w:t xml:space="preserve">about potential career paths or opportunities </w:t>
            </w:r>
            <w:r w:rsidR="001778A0">
              <w:rPr>
                <w:lang w:val="en-AU"/>
              </w:rPr>
              <w:t>in their personal profiles</w:t>
            </w:r>
            <w:r w:rsidR="00C93216">
              <w:rPr>
                <w:lang w:val="en-AU"/>
              </w:rPr>
              <w:t>, alongside the other personal information</w:t>
            </w:r>
            <w:r w:rsidR="001778A0">
              <w:rPr>
                <w:lang w:val="en-AU"/>
              </w:rPr>
              <w:t>.</w:t>
            </w:r>
            <w:r w:rsidR="00C93216">
              <w:rPr>
                <w:lang w:val="en-AU"/>
              </w:rPr>
              <w:t xml:space="preserve"> Teacher may need to provide vocabulary related to the students’ results.</w:t>
            </w:r>
          </w:p>
        </w:tc>
      </w:tr>
      <w:tr w:rsidR="00CF29A2" w:rsidRPr="008C0A84" w14:paraId="47C09381" w14:textId="77777777" w:rsidTr="00CD7572">
        <w:trPr>
          <w:trHeight w:val="615"/>
        </w:trPr>
        <w:tc>
          <w:tcPr>
            <w:tcW w:w="4390" w:type="dxa"/>
          </w:tcPr>
          <w:p w14:paraId="123E135F" w14:textId="6648394D" w:rsidR="00CF29A2" w:rsidRPr="008C0A84" w:rsidRDefault="00DC1D47" w:rsidP="00CF29A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offers </w:t>
            </w:r>
            <w:r w:rsidR="00CF29A2">
              <w:rPr>
                <w:lang w:val="en-AU"/>
              </w:rPr>
              <w:t>linguistic support in development of the class profile, providing additional vocabulary and modell</w:t>
            </w:r>
            <w:r>
              <w:rPr>
                <w:lang w:val="en-AU"/>
              </w:rPr>
              <w:t>ing</w:t>
            </w:r>
            <w:r w:rsidR="00CF29A2">
              <w:rPr>
                <w:lang w:val="en-AU"/>
              </w:rPr>
              <w:t xml:space="preserve"> sentence structure.</w:t>
            </w:r>
          </w:p>
        </w:tc>
        <w:tc>
          <w:tcPr>
            <w:tcW w:w="5453" w:type="dxa"/>
          </w:tcPr>
          <w:p w14:paraId="7279DA82" w14:textId="3FED7860" w:rsidR="00CF29A2" w:rsidRPr="00B74D78" w:rsidRDefault="001778A0" w:rsidP="00CF29A2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lang w:val="en-AU"/>
              </w:rPr>
              <w:t xml:space="preserve">Teacher confers with students during the development of their profiles, exploring how writing to a specific audience is a career skill. </w:t>
            </w:r>
            <w:r w:rsidR="00CF29A2">
              <w:rPr>
                <w:lang w:val="en-AU"/>
              </w:rPr>
              <w:t xml:space="preserve">Teacher leads a class discussion </w:t>
            </w:r>
            <w:r w:rsidR="00E86C28">
              <w:rPr>
                <w:lang w:val="en-AU"/>
              </w:rPr>
              <w:t>about</w:t>
            </w:r>
            <w:r w:rsidR="008D51CC">
              <w:rPr>
                <w:lang w:val="en-AU"/>
              </w:rPr>
              <w:t xml:space="preserve"> </w:t>
            </w:r>
            <w:r w:rsidR="00CF29A2">
              <w:rPr>
                <w:lang w:val="en-AU"/>
              </w:rPr>
              <w:t xml:space="preserve">different </w:t>
            </w:r>
            <w:r w:rsidR="00E86C28">
              <w:rPr>
                <w:lang w:val="en-AU"/>
              </w:rPr>
              <w:t xml:space="preserve">and appropriate </w:t>
            </w:r>
            <w:r w:rsidR="00CF29A2">
              <w:rPr>
                <w:lang w:val="en-AU"/>
              </w:rPr>
              <w:t xml:space="preserve">ways of </w:t>
            </w:r>
            <w:r w:rsidR="00CF29A2">
              <w:rPr>
                <w:lang w:val="en-AU"/>
              </w:rPr>
              <w:lastRenderedPageBreak/>
              <w:t>communicating with others</w:t>
            </w:r>
            <w:r w:rsidR="00E86C28">
              <w:rPr>
                <w:lang w:val="en-AU"/>
              </w:rPr>
              <w:t xml:space="preserve">, including in </w:t>
            </w:r>
            <w:r w:rsidR="00CF29A2">
              <w:rPr>
                <w:lang w:val="en-AU"/>
              </w:rPr>
              <w:t xml:space="preserve">online </w:t>
            </w:r>
            <w:r w:rsidR="00E86C28">
              <w:rPr>
                <w:lang w:val="en-AU"/>
              </w:rPr>
              <w:t xml:space="preserve">interactions </w:t>
            </w:r>
            <w:r w:rsidR="00CF29A2">
              <w:rPr>
                <w:lang w:val="en-AU"/>
              </w:rPr>
              <w:t xml:space="preserve">with the sister school class. </w:t>
            </w:r>
            <w:r w:rsidR="009147C5">
              <w:t>Students reflect on and discuss their language choices when communicating in Greek.</w:t>
            </w:r>
          </w:p>
        </w:tc>
      </w:tr>
      <w:tr w:rsidR="00CF29A2" w:rsidRPr="008C0A84" w14:paraId="3F7C9F0C" w14:textId="77777777" w:rsidTr="00CD7572">
        <w:trPr>
          <w:trHeight w:val="838"/>
        </w:trPr>
        <w:tc>
          <w:tcPr>
            <w:tcW w:w="4390" w:type="dxa"/>
            <w:tcBorders>
              <w:bottom w:val="single" w:sz="4" w:space="0" w:color="auto"/>
            </w:tcBorders>
          </w:tcPr>
          <w:p w14:paraId="5D4DE076" w14:textId="43015229" w:rsidR="00CF29A2" w:rsidRDefault="00866CD5" w:rsidP="00CF29A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Teacher a</w:t>
            </w:r>
            <w:r w:rsidRPr="008C0A84">
              <w:rPr>
                <w:lang w:val="en-AU"/>
              </w:rPr>
              <w:t xml:space="preserve">ssesses </w:t>
            </w:r>
            <w:r w:rsidR="00CF29A2" w:rsidRPr="008C0A84">
              <w:rPr>
                <w:lang w:val="en-AU"/>
              </w:rPr>
              <w:t xml:space="preserve">the </w:t>
            </w:r>
            <w:r w:rsidR="00CF29A2">
              <w:rPr>
                <w:lang w:val="en-AU"/>
              </w:rPr>
              <w:t>completed class profile against required criteria:</w:t>
            </w:r>
          </w:p>
          <w:p w14:paraId="0FA906D5" w14:textId="066DA4F0" w:rsidR="00CF29A2" w:rsidRDefault="00866CD5" w:rsidP="00CD7572">
            <w:pPr>
              <w:pStyle w:val="VCAAtablecondensedbullet"/>
              <w:tabs>
                <w:tab w:val="clear" w:pos="425"/>
              </w:tabs>
            </w:pPr>
            <w:r>
              <w:t>A</w:t>
            </w:r>
            <w:r w:rsidR="00CF29A2">
              <w:t>ppropriate sentence structure</w:t>
            </w:r>
          </w:p>
          <w:p w14:paraId="6277C56F" w14:textId="375D439C" w:rsidR="00CF29A2" w:rsidRDefault="00866CD5" w:rsidP="00CD7572">
            <w:pPr>
              <w:pStyle w:val="VCAAtablecondensedbullet"/>
              <w:tabs>
                <w:tab w:val="clear" w:pos="425"/>
              </w:tabs>
            </w:pPr>
            <w:r>
              <w:t>C</w:t>
            </w:r>
            <w:r w:rsidR="00CF29A2">
              <w:t xml:space="preserve">orrect use of punctuation </w:t>
            </w:r>
          </w:p>
          <w:p w14:paraId="27DE2C09" w14:textId="264B8F23" w:rsidR="00CF29A2" w:rsidRDefault="00866CD5" w:rsidP="00CD7572">
            <w:pPr>
              <w:pStyle w:val="VCAAtablecondensedbullet"/>
              <w:tabs>
                <w:tab w:val="clear" w:pos="425"/>
              </w:tabs>
            </w:pPr>
            <w:r>
              <w:t>A</w:t>
            </w:r>
            <w:r w:rsidR="00CF29A2">
              <w:t>ppropriateness of text for the audience</w:t>
            </w:r>
          </w:p>
          <w:p w14:paraId="446FB8DB" w14:textId="3BBEF24E" w:rsidR="00CF29A2" w:rsidRPr="008C0A84" w:rsidRDefault="00866CD5" w:rsidP="00CD7572">
            <w:pPr>
              <w:pStyle w:val="VCAAtablecondensedbullet"/>
              <w:tabs>
                <w:tab w:val="clear" w:pos="425"/>
              </w:tabs>
            </w:pPr>
            <w:r>
              <w:t>A</w:t>
            </w:r>
            <w:r w:rsidR="00CF29A2">
              <w:t>ppropriate intonation and stress</w:t>
            </w:r>
            <w:r>
              <w:t>.</w:t>
            </w:r>
          </w:p>
        </w:tc>
        <w:tc>
          <w:tcPr>
            <w:tcW w:w="5453" w:type="dxa"/>
            <w:tcBorders>
              <w:bottom w:val="single" w:sz="4" w:space="0" w:color="auto"/>
            </w:tcBorders>
          </w:tcPr>
          <w:p w14:paraId="75AF207A" w14:textId="6A8A4EF7" w:rsidR="00CF29A2" w:rsidRDefault="00CF29A2" w:rsidP="00CF29A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edit their profile </w:t>
            </w:r>
            <w:r w:rsidR="00B73226">
              <w:rPr>
                <w:lang w:val="en-AU"/>
              </w:rPr>
              <w:t xml:space="preserve">based on teacher feedback </w:t>
            </w:r>
            <w:r>
              <w:rPr>
                <w:lang w:val="en-AU"/>
              </w:rPr>
              <w:t xml:space="preserve">and present the final copy </w:t>
            </w:r>
            <w:r w:rsidR="00753238">
              <w:rPr>
                <w:lang w:val="en-AU"/>
              </w:rPr>
              <w:t xml:space="preserve">for </w:t>
            </w:r>
            <w:r>
              <w:rPr>
                <w:lang w:val="en-AU"/>
              </w:rPr>
              <w:t>assess</w:t>
            </w:r>
            <w:r w:rsidR="00753238">
              <w:rPr>
                <w:lang w:val="en-AU"/>
              </w:rPr>
              <w:t>ment</w:t>
            </w:r>
            <w:r>
              <w:rPr>
                <w:lang w:val="en-AU"/>
              </w:rPr>
              <w:t xml:space="preserve">. </w:t>
            </w:r>
            <w:r w:rsidR="00474190">
              <w:rPr>
                <w:lang w:val="en-AU"/>
              </w:rPr>
              <w:t xml:space="preserve">The class films each student profile and shares </w:t>
            </w:r>
            <w:r w:rsidR="00503FC3">
              <w:rPr>
                <w:lang w:val="en-AU"/>
              </w:rPr>
              <w:t>them</w:t>
            </w:r>
            <w:r w:rsidR="00474190">
              <w:rPr>
                <w:lang w:val="en-AU"/>
              </w:rPr>
              <w:t xml:space="preserve"> with their sister school during their next online meeting.</w:t>
            </w:r>
          </w:p>
          <w:p w14:paraId="0D137BAF" w14:textId="74B04799" w:rsidR="001778A0" w:rsidRPr="00B74D78" w:rsidRDefault="001778A0" w:rsidP="00CF29A2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lang w:val="en-AU"/>
              </w:rPr>
              <w:t xml:space="preserve">Teacher leads students to understand how presenting information with confidence is a skill that will be useful in </w:t>
            </w:r>
            <w:r w:rsidR="00C93216">
              <w:rPr>
                <w:lang w:val="en-AU"/>
              </w:rPr>
              <w:t>a job interview, and asks students to think of other work settings where this would be important.</w:t>
            </w:r>
            <w:r>
              <w:rPr>
                <w:lang w:val="en-AU"/>
              </w:rPr>
              <w:t xml:space="preserve"> </w:t>
            </w:r>
          </w:p>
        </w:tc>
      </w:tr>
      <w:tr w:rsidR="00CF29A2" w:rsidRPr="008C0A84" w14:paraId="63793E0F" w14:textId="77777777" w:rsidTr="00CD7572">
        <w:trPr>
          <w:trHeight w:val="820"/>
        </w:trPr>
        <w:tc>
          <w:tcPr>
            <w:tcW w:w="4390" w:type="dxa"/>
          </w:tcPr>
          <w:p w14:paraId="7674DB26" w14:textId="1970A44C" w:rsidR="00CF29A2" w:rsidRPr="008C0A84" w:rsidRDefault="000E1D53" w:rsidP="00CF29A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</w:t>
            </w:r>
            <w:r w:rsidR="00474190">
              <w:rPr>
                <w:lang w:val="en-AU"/>
              </w:rPr>
              <w:t xml:space="preserve">film </w:t>
            </w:r>
            <w:r>
              <w:rPr>
                <w:lang w:val="en-AU"/>
              </w:rPr>
              <w:t>their class profile for their sister school.</w:t>
            </w:r>
            <w:r w:rsidR="00CF29A2">
              <w:rPr>
                <w:lang w:val="en-AU"/>
              </w:rPr>
              <w:t xml:space="preserve"> </w:t>
            </w:r>
          </w:p>
        </w:tc>
        <w:tc>
          <w:tcPr>
            <w:tcW w:w="5453" w:type="dxa"/>
          </w:tcPr>
          <w:p w14:paraId="07514678" w14:textId="77777777" w:rsidR="001032AF" w:rsidRDefault="00F14310" w:rsidP="00CF29A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The </w:t>
            </w:r>
            <w:r w:rsidR="00CF29A2">
              <w:rPr>
                <w:lang w:val="en-AU"/>
              </w:rPr>
              <w:t>class discuss</w:t>
            </w:r>
            <w:r>
              <w:rPr>
                <w:lang w:val="en-AU"/>
              </w:rPr>
              <w:t>es</w:t>
            </w:r>
            <w:r w:rsidR="00CF29A2">
              <w:rPr>
                <w:lang w:val="en-AU"/>
              </w:rPr>
              <w:t xml:space="preserve"> the importance of communicating appropriately for different audiences. They reflect on the language choices they need to make and their behaviour when communicating with others</w:t>
            </w:r>
            <w:r w:rsidR="00983514">
              <w:rPr>
                <w:lang w:val="en-AU"/>
              </w:rPr>
              <w:t>.</w:t>
            </w:r>
          </w:p>
          <w:p w14:paraId="7C083F81" w14:textId="2B52F6E9" w:rsidR="00CD7572" w:rsidRPr="00CD7572" w:rsidRDefault="00CD7572" w:rsidP="00CF29A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also reflect on what they learnt about themselves and the world of work through the activity.</w:t>
            </w:r>
          </w:p>
        </w:tc>
      </w:tr>
    </w:tbl>
    <w:p w14:paraId="56BC1C49" w14:textId="677E29CD" w:rsidR="00CF29A2" w:rsidRPr="008C0A84" w:rsidRDefault="00CF29A2" w:rsidP="00CF29A2">
      <w:pPr>
        <w:pStyle w:val="VCAAHeading4"/>
        <w:rPr>
          <w:lang w:val="en-AU"/>
        </w:rPr>
      </w:pPr>
      <w:r w:rsidRPr="008C0A84">
        <w:rPr>
          <w:lang w:val="en-AU"/>
        </w:rPr>
        <w:t>Considerations when adapting the learning activity</w:t>
      </w:r>
    </w:p>
    <w:p w14:paraId="5C9F46BF" w14:textId="18C54831" w:rsidR="001778A0" w:rsidRPr="008C0A84" w:rsidRDefault="00CF29A2" w:rsidP="004A32BC">
      <w:pPr>
        <w:pStyle w:val="VCAAbullet"/>
      </w:pPr>
      <w:r w:rsidRPr="008C0A84">
        <w:t xml:space="preserve">Teacher </w:t>
      </w:r>
      <w:r>
        <w:t>may</w:t>
      </w:r>
      <w:r w:rsidRPr="008C0A84">
        <w:t xml:space="preserve"> need to </w:t>
      </w:r>
      <w:r>
        <w:t xml:space="preserve">guide students when discussing the culturally appropriate way to interact with others, whether online and </w:t>
      </w:r>
      <w:r w:rsidR="00983514">
        <w:t>face-to-</w:t>
      </w:r>
      <w:r>
        <w:t>face.</w:t>
      </w:r>
    </w:p>
    <w:p w14:paraId="1BF53AD2" w14:textId="05F8EC11" w:rsidR="001778A0" w:rsidRDefault="009147C5" w:rsidP="004A32BC">
      <w:pPr>
        <w:pStyle w:val="VCAAbullet"/>
      </w:pPr>
      <w:r>
        <w:t xml:space="preserve">Teachers should </w:t>
      </w:r>
      <w:r w:rsidRPr="009147C5">
        <w:rPr>
          <w:color w:val="000000" w:themeColor="text1"/>
        </w:rPr>
        <w:t xml:space="preserve">preview the </w:t>
      </w:r>
      <w:r w:rsidR="001778A0" w:rsidRPr="009147C5">
        <w:rPr>
          <w:color w:val="000000" w:themeColor="text1"/>
        </w:rPr>
        <w:t xml:space="preserve">‘100 Jobs of the Future’ </w:t>
      </w:r>
      <w:r w:rsidRPr="009147C5">
        <w:rPr>
          <w:color w:val="000000" w:themeColor="text1"/>
        </w:rPr>
        <w:t xml:space="preserve">website and </w:t>
      </w:r>
      <w:r w:rsidR="001778A0" w:rsidRPr="009147C5">
        <w:rPr>
          <w:color w:val="000000" w:themeColor="text1"/>
        </w:rPr>
        <w:t>quiz</w:t>
      </w:r>
      <w:r w:rsidRPr="009147C5">
        <w:rPr>
          <w:color w:val="000000" w:themeColor="text1"/>
        </w:rPr>
        <w:t xml:space="preserve"> prior </w:t>
      </w:r>
      <w:r>
        <w:t>to the activity, so that its use can be adapted appropriately for their classroom situation. It is not essential to complete the quiz in order to raise</w:t>
      </w:r>
      <w:r w:rsidR="001778A0">
        <w:t xml:space="preserve"> awareness on how their skills and interests could be linked to future career</w:t>
      </w:r>
      <w:r w:rsidR="00B86E8F">
        <w:t xml:space="preserve"> opportunities</w:t>
      </w:r>
      <w:r>
        <w:t>.</w:t>
      </w:r>
    </w:p>
    <w:p w14:paraId="60CDA171" w14:textId="77777777" w:rsidR="001778A0" w:rsidRDefault="001778A0" w:rsidP="00CD7572">
      <w:pPr>
        <w:pStyle w:val="VCAAHeading4"/>
      </w:pPr>
      <w:r>
        <w:t xml:space="preserve">Additional resources to help when adapting the learning activity </w:t>
      </w:r>
    </w:p>
    <w:p w14:paraId="26762F99" w14:textId="2678AF0C" w:rsidR="00640457" w:rsidRPr="00CA6D8E" w:rsidRDefault="001778A0" w:rsidP="004A32BC">
      <w:pPr>
        <w:pStyle w:val="VCAAbullet"/>
        <w:rPr>
          <w:rStyle w:val="Hyperlink"/>
          <w:color w:val="auto"/>
          <w:u w:val="none"/>
        </w:rPr>
      </w:pPr>
      <w:r>
        <w:t>100 Jobs of the Future,</w:t>
      </w:r>
      <w:r w:rsidR="00CA6D8E">
        <w:t xml:space="preserve"> </w:t>
      </w:r>
      <w:hyperlink r:id="rId14" w:history="1">
        <w:r w:rsidR="00CA6D8E" w:rsidRPr="00CA6D8E">
          <w:rPr>
            <w:rStyle w:val="Hyperlink"/>
          </w:rPr>
          <w:t>“What will the futur</w:t>
        </w:r>
        <w:r w:rsidR="00CA6D8E" w:rsidRPr="00CA6D8E">
          <w:rPr>
            <w:rStyle w:val="Hyperlink"/>
          </w:rPr>
          <w:t>e</w:t>
        </w:r>
        <w:r w:rsidR="00CA6D8E" w:rsidRPr="00CA6D8E">
          <w:rPr>
            <w:rStyle w:val="Hyperlink"/>
          </w:rPr>
          <w:t xml:space="preserve"> look like for you?” quiz</w:t>
        </w:r>
      </w:hyperlink>
      <w:r>
        <w:t xml:space="preserve"> </w:t>
      </w:r>
    </w:p>
    <w:p w14:paraId="53E5CFB1" w14:textId="0734AB8B" w:rsidR="00CA6D8E" w:rsidRDefault="00CA6D8E" w:rsidP="00CA6D8E">
      <w:pPr>
        <w:pStyle w:val="VCAAbullet"/>
      </w:pPr>
      <w:hyperlink r:id="rId15" w:history="1">
        <w:r w:rsidRPr="00CA6D8E">
          <w:rPr>
            <w:rStyle w:val="Hyperlink"/>
          </w:rPr>
          <w:t>100 Jobs of the Future</w:t>
        </w:r>
      </w:hyperlink>
    </w:p>
    <w:p w14:paraId="4954F189" w14:textId="02D94F28" w:rsidR="00CF29A2" w:rsidRPr="008C0A84" w:rsidRDefault="00CF29A2" w:rsidP="00CA6D8E">
      <w:pPr>
        <w:pStyle w:val="VCAAHeading3"/>
        <w:tabs>
          <w:tab w:val="left" w:pos="3810"/>
        </w:tabs>
        <w:rPr>
          <w:lang w:val="en-AU"/>
        </w:rPr>
      </w:pPr>
      <w:r w:rsidRPr="008C0A84">
        <w:rPr>
          <w:lang w:val="en-AU"/>
        </w:rPr>
        <w:t>Benefits for students</w:t>
      </w:r>
      <w:r w:rsidR="00CA6D8E">
        <w:rPr>
          <w:lang w:val="en-AU"/>
        </w:rPr>
        <w:tab/>
      </w:r>
      <w:bookmarkStart w:id="1" w:name="_GoBack"/>
      <w:bookmarkEnd w:id="1"/>
    </w:p>
    <w:p w14:paraId="5AC2FFB1" w14:textId="75550C43" w:rsidR="00CF29A2" w:rsidRPr="00CD7572" w:rsidRDefault="00CF29A2">
      <w:pPr>
        <w:pStyle w:val="VCAAbody"/>
      </w:pPr>
      <w:r w:rsidRPr="00CD7572">
        <w:t xml:space="preserve">Know yourself </w:t>
      </w:r>
      <w:r w:rsidR="0032725A">
        <w:t>–</w:t>
      </w:r>
      <w:r w:rsidR="0032725A" w:rsidRPr="00CD7572">
        <w:t xml:space="preserve"> </w:t>
      </w:r>
      <w:r w:rsidRPr="00CD7572">
        <w:t xml:space="preserve">self-development: </w:t>
      </w:r>
    </w:p>
    <w:p w14:paraId="3C3F62F4" w14:textId="66B45FB7" w:rsidR="009F457C" w:rsidRDefault="009F457C" w:rsidP="004A32BC">
      <w:pPr>
        <w:pStyle w:val="VCAAbullet"/>
      </w:pPr>
      <w:r>
        <w:t>Students reflect on their personalities, skills and positive attributes, and articulate them in Greek.</w:t>
      </w:r>
      <w:r w:rsidR="00B86E8F">
        <w:t xml:space="preserve"> This develops their self-awareness and language skills.</w:t>
      </w:r>
    </w:p>
    <w:p w14:paraId="05D80ADC" w14:textId="5C526DC5" w:rsidR="00CF29A2" w:rsidRPr="008C0A84" w:rsidRDefault="00D657C5" w:rsidP="004A32BC">
      <w:pPr>
        <w:pStyle w:val="VCAAbullet"/>
      </w:pPr>
      <w:r>
        <w:t>S</w:t>
      </w:r>
      <w:r w:rsidR="00CF29A2">
        <w:t xml:space="preserve">tudents </w:t>
      </w:r>
      <w:r>
        <w:t>learn to listen to</w:t>
      </w:r>
      <w:r w:rsidR="00C93216">
        <w:t>,</w:t>
      </w:r>
      <w:r>
        <w:t xml:space="preserve"> and act on</w:t>
      </w:r>
      <w:r w:rsidR="00C93216">
        <w:t>,</w:t>
      </w:r>
      <w:r>
        <w:t xml:space="preserve"> feedback and understand the need to improve upon work. </w:t>
      </w:r>
    </w:p>
    <w:p w14:paraId="50F132E1" w14:textId="3423C8C3" w:rsidR="00CF29A2" w:rsidRDefault="006050CB" w:rsidP="004A32BC">
      <w:pPr>
        <w:pStyle w:val="VCAAbullet"/>
      </w:pPr>
      <w:r>
        <w:t xml:space="preserve">Students learn to speak with correct pronunciation, intonation and expression, and build </w:t>
      </w:r>
      <w:r w:rsidR="00CF29A2">
        <w:t>self-confidence</w:t>
      </w:r>
      <w:r w:rsidR="00C93216">
        <w:t xml:space="preserve"> </w:t>
      </w:r>
      <w:proofErr w:type="gramStart"/>
      <w:r w:rsidR="00C93216">
        <w:t>in</w:t>
      </w:r>
      <w:proofErr w:type="gramEnd"/>
      <w:r w:rsidR="00C93216">
        <w:t xml:space="preserve"> presenting in front of others</w:t>
      </w:r>
      <w:r w:rsidR="00CF29A2">
        <w:t>.</w:t>
      </w:r>
    </w:p>
    <w:p w14:paraId="50290218" w14:textId="14B753DA" w:rsidR="00CF29A2" w:rsidRPr="00CD7572" w:rsidRDefault="00CF29A2">
      <w:pPr>
        <w:pStyle w:val="VCAAbody"/>
      </w:pPr>
      <w:r w:rsidRPr="00CD7572">
        <w:t xml:space="preserve">Know your world </w:t>
      </w:r>
      <w:r w:rsidR="0032725A">
        <w:t>–</w:t>
      </w:r>
      <w:r w:rsidR="0032725A" w:rsidRPr="00CD7572">
        <w:t xml:space="preserve"> </w:t>
      </w:r>
      <w:r w:rsidRPr="00CD7572">
        <w:t xml:space="preserve">career exploration: </w:t>
      </w:r>
    </w:p>
    <w:p w14:paraId="1785E6AC" w14:textId="5520FC3E" w:rsidR="00CF29A2" w:rsidRDefault="00856D02" w:rsidP="004A32BC">
      <w:pPr>
        <w:pStyle w:val="VCAAbullet"/>
      </w:pPr>
      <w:r>
        <w:t>Students identify jobs that might interest them in the future</w:t>
      </w:r>
      <w:r w:rsidR="00B86E8F">
        <w:t xml:space="preserve">, based on their skills and </w:t>
      </w:r>
      <w:r w:rsidR="00C93216">
        <w:t>strengths</w:t>
      </w:r>
      <w:r>
        <w:t>.</w:t>
      </w:r>
    </w:p>
    <w:p w14:paraId="34D3471D" w14:textId="76158133" w:rsidR="00AF1D56" w:rsidRPr="008F7981" w:rsidRDefault="00AF1D56" w:rsidP="004A32BC">
      <w:pPr>
        <w:pStyle w:val="VCAAbullet"/>
      </w:pPr>
      <w:r>
        <w:t>Students learn the value of communicating appropriately based on the audience</w:t>
      </w:r>
      <w:r w:rsidR="00B86E8F">
        <w:t>, and how this is valuable in work settings</w:t>
      </w:r>
      <w:r>
        <w:t>.</w:t>
      </w:r>
    </w:p>
    <w:p w14:paraId="06EF1E71" w14:textId="77777777" w:rsidR="00CF29A2" w:rsidRPr="008F7981" w:rsidRDefault="00CF29A2" w:rsidP="00CF29A2">
      <w:pPr>
        <w:pStyle w:val="VCAAbody"/>
        <w:rPr>
          <w:color w:val="auto"/>
          <w:lang w:val="en-AU"/>
        </w:rPr>
      </w:pPr>
      <w:r>
        <w:rPr>
          <w:color w:val="auto"/>
          <w:lang w:val="en-AU"/>
        </w:rPr>
        <w:t>Manage your future – be proactive:</w:t>
      </w:r>
      <w:r w:rsidRPr="008F7981">
        <w:rPr>
          <w:color w:val="auto"/>
          <w:lang w:val="en-AU"/>
        </w:rPr>
        <w:t xml:space="preserve"> </w:t>
      </w:r>
    </w:p>
    <w:p w14:paraId="5DD6FFBA" w14:textId="7147566B" w:rsidR="00F01253" w:rsidRPr="00235CD2" w:rsidRDefault="00AF1D56" w:rsidP="004A32BC">
      <w:pPr>
        <w:pStyle w:val="VCAAbullet"/>
        <w:rPr>
          <w:sz w:val="18"/>
          <w:lang w:val="en-GB"/>
        </w:rPr>
      </w:pPr>
      <w:r>
        <w:t>S</w:t>
      </w:r>
      <w:r w:rsidR="00CF29A2" w:rsidRPr="008F7981">
        <w:t xml:space="preserve">tudents </w:t>
      </w:r>
      <w:r>
        <w:t>practi</w:t>
      </w:r>
      <w:r w:rsidR="00CD7572">
        <w:t>s</w:t>
      </w:r>
      <w:r>
        <w:t xml:space="preserve">e </w:t>
      </w:r>
      <w:r w:rsidR="00CF29A2" w:rsidRPr="008F7981">
        <w:t>different ways of communicating with others and present</w:t>
      </w:r>
      <w:r w:rsidR="00D31139">
        <w:t>ing</w:t>
      </w:r>
      <w:r w:rsidR="00CF29A2" w:rsidRPr="008F7981">
        <w:t xml:space="preserve"> themselves in a positive manner.</w:t>
      </w:r>
      <w:r w:rsidR="00CD7572">
        <w:t xml:space="preserve"> They link this to the different modes of communication needed in work settings, expanding their skills in this area.</w:t>
      </w:r>
    </w:p>
    <w:sectPr w:rsidR="00F01253" w:rsidRPr="00235CD2" w:rsidSect="00B230DB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9147C5" w:rsidRDefault="009147C5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9147C5" w:rsidRDefault="009147C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9147C5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9147C5" w:rsidRPr="00D06414" w:rsidRDefault="009147C5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9147C5" w:rsidRPr="00D06414" w:rsidRDefault="009147C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0849BE90" w:rsidR="009147C5" w:rsidRPr="00D06414" w:rsidRDefault="009147C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CA6D8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9147C5" w:rsidRPr="00D06414" w:rsidRDefault="009147C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9147C5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9147C5" w:rsidRPr="00D06414" w:rsidRDefault="009147C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9147C5" w:rsidRPr="00D06414" w:rsidRDefault="009147C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9147C5" w:rsidRPr="00D06414" w:rsidRDefault="009147C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9147C5" w:rsidRPr="00D06414" w:rsidRDefault="009147C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9147C5" w:rsidRDefault="009147C5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9147C5" w:rsidRDefault="009147C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6833C498" w:rsidR="009147C5" w:rsidRPr="0038622E" w:rsidRDefault="009147C5" w:rsidP="0038622E">
    <w:pPr>
      <w:pStyle w:val="VCAAbody"/>
      <w:rPr>
        <w:color w:val="0F7EB4"/>
      </w:rPr>
    </w:pPr>
    <w:r>
      <w:t xml:space="preserve">Embedding career education in the Victorian Curriculum F–10 – Modern Greek: F–10 Sequence, </w:t>
    </w:r>
    <w:r>
      <w:br/>
      <w:t>Levels 7 and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9147C5" w:rsidRPr="009370BC" w:rsidRDefault="009147C5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40EB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44EA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684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3A2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E24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CCA1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CE56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DAF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BAC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188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E4D45"/>
    <w:multiLevelType w:val="hybridMultilevel"/>
    <w:tmpl w:val="2E0ABBE8"/>
    <w:lvl w:ilvl="0" w:tplc="48A409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327A6F"/>
    <w:multiLevelType w:val="hybridMultilevel"/>
    <w:tmpl w:val="07BE6752"/>
    <w:lvl w:ilvl="0" w:tplc="530EB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D5101"/>
    <w:multiLevelType w:val="hybridMultilevel"/>
    <w:tmpl w:val="12A6E3AC"/>
    <w:lvl w:ilvl="0" w:tplc="CEE6FF78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45FF6"/>
    <w:multiLevelType w:val="hybridMultilevel"/>
    <w:tmpl w:val="5584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872B6C"/>
    <w:multiLevelType w:val="hybridMultilevel"/>
    <w:tmpl w:val="33906AEE"/>
    <w:lvl w:ilvl="0" w:tplc="995E4CF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7"/>
  </w:num>
  <w:num w:numId="4">
    <w:abstractNumId w:val="12"/>
  </w:num>
  <w:num w:numId="5">
    <w:abstractNumId w:val="23"/>
  </w:num>
  <w:num w:numId="6">
    <w:abstractNumId w:val="16"/>
  </w:num>
  <w:num w:numId="7">
    <w:abstractNumId w:val="13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4"/>
  </w:num>
  <w:num w:numId="21">
    <w:abstractNumId w:val="20"/>
  </w:num>
  <w:num w:numId="22">
    <w:abstractNumId w:val="11"/>
  </w:num>
  <w:num w:numId="23">
    <w:abstractNumId w:val="10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07EE4"/>
    <w:rsid w:val="00016167"/>
    <w:rsid w:val="00033048"/>
    <w:rsid w:val="00035998"/>
    <w:rsid w:val="0005216C"/>
    <w:rsid w:val="00055515"/>
    <w:rsid w:val="0005780E"/>
    <w:rsid w:val="00065CC6"/>
    <w:rsid w:val="00072AF1"/>
    <w:rsid w:val="00083A22"/>
    <w:rsid w:val="00086CFC"/>
    <w:rsid w:val="00097F58"/>
    <w:rsid w:val="000A333C"/>
    <w:rsid w:val="000A71F7"/>
    <w:rsid w:val="000B152F"/>
    <w:rsid w:val="000E1D53"/>
    <w:rsid w:val="000F09E4"/>
    <w:rsid w:val="000F16FD"/>
    <w:rsid w:val="000F5AAF"/>
    <w:rsid w:val="000F6287"/>
    <w:rsid w:val="001020C7"/>
    <w:rsid w:val="001032AF"/>
    <w:rsid w:val="0012374D"/>
    <w:rsid w:val="001261D9"/>
    <w:rsid w:val="00143520"/>
    <w:rsid w:val="00143A58"/>
    <w:rsid w:val="001509B4"/>
    <w:rsid w:val="00153AD2"/>
    <w:rsid w:val="00170DB8"/>
    <w:rsid w:val="001735AE"/>
    <w:rsid w:val="001778A0"/>
    <w:rsid w:val="001779EA"/>
    <w:rsid w:val="0018334E"/>
    <w:rsid w:val="001926FE"/>
    <w:rsid w:val="001A39A9"/>
    <w:rsid w:val="001B22ED"/>
    <w:rsid w:val="001B30FB"/>
    <w:rsid w:val="001B4533"/>
    <w:rsid w:val="001D3246"/>
    <w:rsid w:val="001D56D0"/>
    <w:rsid w:val="001F5D88"/>
    <w:rsid w:val="002279BA"/>
    <w:rsid w:val="002329F3"/>
    <w:rsid w:val="00235CD2"/>
    <w:rsid w:val="00243F0D"/>
    <w:rsid w:val="00254888"/>
    <w:rsid w:val="00255852"/>
    <w:rsid w:val="002558D6"/>
    <w:rsid w:val="00260767"/>
    <w:rsid w:val="00261FE3"/>
    <w:rsid w:val="002647BB"/>
    <w:rsid w:val="002710C1"/>
    <w:rsid w:val="002754C1"/>
    <w:rsid w:val="002841C8"/>
    <w:rsid w:val="0028516B"/>
    <w:rsid w:val="002A4926"/>
    <w:rsid w:val="002A629D"/>
    <w:rsid w:val="002B103A"/>
    <w:rsid w:val="002B3691"/>
    <w:rsid w:val="002C01CF"/>
    <w:rsid w:val="002C6F90"/>
    <w:rsid w:val="002E4FB5"/>
    <w:rsid w:val="00302FB8"/>
    <w:rsid w:val="00304EA1"/>
    <w:rsid w:val="00310F98"/>
    <w:rsid w:val="00314D81"/>
    <w:rsid w:val="00322FC6"/>
    <w:rsid w:val="0032725A"/>
    <w:rsid w:val="00333E03"/>
    <w:rsid w:val="003524AF"/>
    <w:rsid w:val="0035293F"/>
    <w:rsid w:val="0038622E"/>
    <w:rsid w:val="00391986"/>
    <w:rsid w:val="00392864"/>
    <w:rsid w:val="003A00B4"/>
    <w:rsid w:val="003C394F"/>
    <w:rsid w:val="003C5E71"/>
    <w:rsid w:val="003E6164"/>
    <w:rsid w:val="00410818"/>
    <w:rsid w:val="00411D26"/>
    <w:rsid w:val="00417AA3"/>
    <w:rsid w:val="00421DB1"/>
    <w:rsid w:val="00425DFE"/>
    <w:rsid w:val="00425FD1"/>
    <w:rsid w:val="00434EDB"/>
    <w:rsid w:val="004367B3"/>
    <w:rsid w:val="00437607"/>
    <w:rsid w:val="00440B32"/>
    <w:rsid w:val="004434AB"/>
    <w:rsid w:val="00443A1E"/>
    <w:rsid w:val="0045218A"/>
    <w:rsid w:val="00457521"/>
    <w:rsid w:val="0046078D"/>
    <w:rsid w:val="004621C2"/>
    <w:rsid w:val="00465C89"/>
    <w:rsid w:val="00474190"/>
    <w:rsid w:val="00477667"/>
    <w:rsid w:val="00477A34"/>
    <w:rsid w:val="0048419B"/>
    <w:rsid w:val="00495C80"/>
    <w:rsid w:val="004A2ED8"/>
    <w:rsid w:val="004A32BC"/>
    <w:rsid w:val="004B0022"/>
    <w:rsid w:val="004D70CD"/>
    <w:rsid w:val="004F5BDA"/>
    <w:rsid w:val="004F6DE0"/>
    <w:rsid w:val="00503FC3"/>
    <w:rsid w:val="00512A96"/>
    <w:rsid w:val="0051631E"/>
    <w:rsid w:val="00524740"/>
    <w:rsid w:val="00525DAE"/>
    <w:rsid w:val="00537A1F"/>
    <w:rsid w:val="00553A2A"/>
    <w:rsid w:val="00563E1D"/>
    <w:rsid w:val="00566029"/>
    <w:rsid w:val="00567FD3"/>
    <w:rsid w:val="005923CB"/>
    <w:rsid w:val="00594FD8"/>
    <w:rsid w:val="005B391B"/>
    <w:rsid w:val="005B7DE1"/>
    <w:rsid w:val="005C5300"/>
    <w:rsid w:val="005D3D78"/>
    <w:rsid w:val="005D7236"/>
    <w:rsid w:val="005E2EF0"/>
    <w:rsid w:val="005F4092"/>
    <w:rsid w:val="00600660"/>
    <w:rsid w:val="006050CB"/>
    <w:rsid w:val="00610518"/>
    <w:rsid w:val="00640457"/>
    <w:rsid w:val="006426A6"/>
    <w:rsid w:val="00662CCF"/>
    <w:rsid w:val="0068471E"/>
    <w:rsid w:val="00684F98"/>
    <w:rsid w:val="00685C3C"/>
    <w:rsid w:val="00693FFD"/>
    <w:rsid w:val="006D2159"/>
    <w:rsid w:val="006E493B"/>
    <w:rsid w:val="006F1C92"/>
    <w:rsid w:val="006F787C"/>
    <w:rsid w:val="00702636"/>
    <w:rsid w:val="00702F7C"/>
    <w:rsid w:val="0070601A"/>
    <w:rsid w:val="00724507"/>
    <w:rsid w:val="0075300A"/>
    <w:rsid w:val="00753238"/>
    <w:rsid w:val="00753DC5"/>
    <w:rsid w:val="007623B9"/>
    <w:rsid w:val="00766DC3"/>
    <w:rsid w:val="00773E6C"/>
    <w:rsid w:val="00774843"/>
    <w:rsid w:val="00781FB1"/>
    <w:rsid w:val="007A0E4B"/>
    <w:rsid w:val="007A3952"/>
    <w:rsid w:val="007B2E9B"/>
    <w:rsid w:val="007D1B6D"/>
    <w:rsid w:val="007E7D1F"/>
    <w:rsid w:val="00813C37"/>
    <w:rsid w:val="008154B5"/>
    <w:rsid w:val="008156D0"/>
    <w:rsid w:val="00821F86"/>
    <w:rsid w:val="00823962"/>
    <w:rsid w:val="00847DB8"/>
    <w:rsid w:val="00850A98"/>
    <w:rsid w:val="00852719"/>
    <w:rsid w:val="00856D02"/>
    <w:rsid w:val="00860115"/>
    <w:rsid w:val="00866CD5"/>
    <w:rsid w:val="0088783C"/>
    <w:rsid w:val="008A5F14"/>
    <w:rsid w:val="008B1278"/>
    <w:rsid w:val="008B45A7"/>
    <w:rsid w:val="008C0A84"/>
    <w:rsid w:val="008C2780"/>
    <w:rsid w:val="008C69E8"/>
    <w:rsid w:val="008D0ABF"/>
    <w:rsid w:val="008D51CC"/>
    <w:rsid w:val="008D57CA"/>
    <w:rsid w:val="0090523D"/>
    <w:rsid w:val="00905484"/>
    <w:rsid w:val="009147C5"/>
    <w:rsid w:val="009370BC"/>
    <w:rsid w:val="009450B2"/>
    <w:rsid w:val="00957B08"/>
    <w:rsid w:val="0096435E"/>
    <w:rsid w:val="00966BF4"/>
    <w:rsid w:val="00970580"/>
    <w:rsid w:val="00983514"/>
    <w:rsid w:val="009858DE"/>
    <w:rsid w:val="00985FC6"/>
    <w:rsid w:val="009860E3"/>
    <w:rsid w:val="0098739B"/>
    <w:rsid w:val="009A729E"/>
    <w:rsid w:val="009B61E5"/>
    <w:rsid w:val="009B6DB5"/>
    <w:rsid w:val="009C7285"/>
    <w:rsid w:val="009D1E89"/>
    <w:rsid w:val="009E5707"/>
    <w:rsid w:val="009F457C"/>
    <w:rsid w:val="00A13223"/>
    <w:rsid w:val="00A17661"/>
    <w:rsid w:val="00A17E14"/>
    <w:rsid w:val="00A22516"/>
    <w:rsid w:val="00A24B2D"/>
    <w:rsid w:val="00A27DCD"/>
    <w:rsid w:val="00A40949"/>
    <w:rsid w:val="00A40966"/>
    <w:rsid w:val="00A50E81"/>
    <w:rsid w:val="00A5178E"/>
    <w:rsid w:val="00A818E3"/>
    <w:rsid w:val="00A825C4"/>
    <w:rsid w:val="00A84DD2"/>
    <w:rsid w:val="00A90791"/>
    <w:rsid w:val="00A921E0"/>
    <w:rsid w:val="00A922F4"/>
    <w:rsid w:val="00A924D5"/>
    <w:rsid w:val="00AC32AE"/>
    <w:rsid w:val="00AD59D5"/>
    <w:rsid w:val="00AE5526"/>
    <w:rsid w:val="00AF051B"/>
    <w:rsid w:val="00AF0797"/>
    <w:rsid w:val="00AF1D56"/>
    <w:rsid w:val="00B01578"/>
    <w:rsid w:val="00B01791"/>
    <w:rsid w:val="00B0738F"/>
    <w:rsid w:val="00B07E2E"/>
    <w:rsid w:val="00B13D3B"/>
    <w:rsid w:val="00B230DB"/>
    <w:rsid w:val="00B24A28"/>
    <w:rsid w:val="00B25762"/>
    <w:rsid w:val="00B26601"/>
    <w:rsid w:val="00B30E01"/>
    <w:rsid w:val="00B40371"/>
    <w:rsid w:val="00B41951"/>
    <w:rsid w:val="00B45CD2"/>
    <w:rsid w:val="00B51FA6"/>
    <w:rsid w:val="00B53229"/>
    <w:rsid w:val="00B62480"/>
    <w:rsid w:val="00B73226"/>
    <w:rsid w:val="00B74D78"/>
    <w:rsid w:val="00B80610"/>
    <w:rsid w:val="00B81B70"/>
    <w:rsid w:val="00B86E8F"/>
    <w:rsid w:val="00B95E8A"/>
    <w:rsid w:val="00BA639D"/>
    <w:rsid w:val="00BB3BAB"/>
    <w:rsid w:val="00BD0724"/>
    <w:rsid w:val="00BD09AA"/>
    <w:rsid w:val="00BD1817"/>
    <w:rsid w:val="00BD2B91"/>
    <w:rsid w:val="00BD7EE0"/>
    <w:rsid w:val="00BE01A2"/>
    <w:rsid w:val="00BE4284"/>
    <w:rsid w:val="00BE48DD"/>
    <w:rsid w:val="00BE5521"/>
    <w:rsid w:val="00BF6C23"/>
    <w:rsid w:val="00C15BD3"/>
    <w:rsid w:val="00C2005D"/>
    <w:rsid w:val="00C242E2"/>
    <w:rsid w:val="00C46F91"/>
    <w:rsid w:val="00C53263"/>
    <w:rsid w:val="00C5459F"/>
    <w:rsid w:val="00C6415E"/>
    <w:rsid w:val="00C75F1D"/>
    <w:rsid w:val="00C765C2"/>
    <w:rsid w:val="00C93216"/>
    <w:rsid w:val="00C95156"/>
    <w:rsid w:val="00CA0DC2"/>
    <w:rsid w:val="00CA6D8E"/>
    <w:rsid w:val="00CB3567"/>
    <w:rsid w:val="00CB68E8"/>
    <w:rsid w:val="00CD1B42"/>
    <w:rsid w:val="00CD3891"/>
    <w:rsid w:val="00CD7572"/>
    <w:rsid w:val="00CE235A"/>
    <w:rsid w:val="00CE35DA"/>
    <w:rsid w:val="00CF29A2"/>
    <w:rsid w:val="00CF2F7B"/>
    <w:rsid w:val="00CF32D2"/>
    <w:rsid w:val="00D02484"/>
    <w:rsid w:val="00D04F01"/>
    <w:rsid w:val="00D06414"/>
    <w:rsid w:val="00D07B4F"/>
    <w:rsid w:val="00D13310"/>
    <w:rsid w:val="00D245B6"/>
    <w:rsid w:val="00D24E5A"/>
    <w:rsid w:val="00D31139"/>
    <w:rsid w:val="00D338E4"/>
    <w:rsid w:val="00D35D07"/>
    <w:rsid w:val="00D36FA7"/>
    <w:rsid w:val="00D4304F"/>
    <w:rsid w:val="00D467A2"/>
    <w:rsid w:val="00D51947"/>
    <w:rsid w:val="00D532F0"/>
    <w:rsid w:val="00D653FF"/>
    <w:rsid w:val="00D657C5"/>
    <w:rsid w:val="00D77413"/>
    <w:rsid w:val="00D82759"/>
    <w:rsid w:val="00D86DE4"/>
    <w:rsid w:val="00D90CA6"/>
    <w:rsid w:val="00DB533D"/>
    <w:rsid w:val="00DB6700"/>
    <w:rsid w:val="00DC1D47"/>
    <w:rsid w:val="00DE1909"/>
    <w:rsid w:val="00DE3A4F"/>
    <w:rsid w:val="00DE51DB"/>
    <w:rsid w:val="00DE787C"/>
    <w:rsid w:val="00E23F1D"/>
    <w:rsid w:val="00E30E05"/>
    <w:rsid w:val="00E36361"/>
    <w:rsid w:val="00E55AE9"/>
    <w:rsid w:val="00E56D1D"/>
    <w:rsid w:val="00E86C28"/>
    <w:rsid w:val="00E94F42"/>
    <w:rsid w:val="00E9516E"/>
    <w:rsid w:val="00E9592C"/>
    <w:rsid w:val="00EA2830"/>
    <w:rsid w:val="00EB0C84"/>
    <w:rsid w:val="00EE7B7E"/>
    <w:rsid w:val="00EF1E25"/>
    <w:rsid w:val="00F01253"/>
    <w:rsid w:val="00F0662F"/>
    <w:rsid w:val="00F14310"/>
    <w:rsid w:val="00F17FDE"/>
    <w:rsid w:val="00F40D53"/>
    <w:rsid w:val="00F4525C"/>
    <w:rsid w:val="00F46DEF"/>
    <w:rsid w:val="00F50D86"/>
    <w:rsid w:val="00F6610F"/>
    <w:rsid w:val="00F67497"/>
    <w:rsid w:val="00F85337"/>
    <w:rsid w:val="00FA671A"/>
    <w:rsid w:val="00FB23F1"/>
    <w:rsid w:val="00FD29D3"/>
    <w:rsid w:val="00FD7CAA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E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4A32BC"/>
    <w:pPr>
      <w:numPr>
        <w:numId w:val="25"/>
      </w:numPr>
      <w:spacing w:before="60" w:after="60"/>
      <w:ind w:left="357" w:hanging="357"/>
      <w:contextualSpacing/>
    </w:pPr>
    <w:rPr>
      <w:rFonts w:eastAsia="Times New Roman"/>
      <w:color w:val="auto"/>
      <w:kern w:val="22"/>
      <w:szCs w:val="18"/>
      <w:lang w:val="en-AU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4A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2A96"/>
    <w:rPr>
      <w:color w:val="8DB3E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1FE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ctoriancurriculum.vcaa.vic.edu.au/Curriculum/ContentDescription/VCELC16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Curriculum/ContentDescription/VCELC158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ELC15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100jobsofthefuture.com/browse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100jobsofthefuture.com/quiz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B7E2EE-61DF-4E2C-88B5-5D9712B8C4B9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32D8D7-95AA-4B3C-B6D1-FCB931E6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Modern Greek</cp:keywords>
  <cp:lastModifiedBy>Witt, Kylie I</cp:lastModifiedBy>
  <cp:revision>2</cp:revision>
  <cp:lastPrinted>2020-03-11T08:51:00Z</cp:lastPrinted>
  <dcterms:created xsi:type="dcterms:W3CDTF">2020-09-30T03:15:00Z</dcterms:created>
  <dcterms:modified xsi:type="dcterms:W3CDTF">2020-09-30T03:15:00Z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