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B41B455" w:rsidR="00086CFC" w:rsidRDefault="00C2005D" w:rsidP="001240F8">
      <w:pPr>
        <w:pStyle w:val="VCAAHeading1"/>
      </w:pPr>
      <w:r>
        <w:t>E</w:t>
      </w:r>
      <w:r w:rsidR="00E56D1D">
        <w:t>m</w:t>
      </w:r>
      <w:r w:rsidR="007E7D1F">
        <w:t xml:space="preserve">bedding career </w:t>
      </w:r>
      <w:r w:rsidR="007E7D1F" w:rsidRPr="0033196E">
        <w:t>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3C99F7A7" w:rsidR="004F6DE0" w:rsidRPr="008C0A84" w:rsidRDefault="006E4402" w:rsidP="004F6DE0">
      <w:pPr>
        <w:pStyle w:val="VCAAHeading2"/>
        <w:rPr>
          <w:lang w:val="en-AU"/>
        </w:rPr>
      </w:pPr>
      <w:bookmarkStart w:id="0" w:name="TemplateOverview"/>
      <w:bookmarkEnd w:id="0"/>
      <w:r w:rsidRPr="00EB0658">
        <w:rPr>
          <w:lang w:val="en-AU"/>
        </w:rPr>
        <w:t xml:space="preserve">Personal </w:t>
      </w:r>
      <w:r w:rsidR="00E33A1F">
        <w:rPr>
          <w:lang w:val="en-AU"/>
        </w:rPr>
        <w:t xml:space="preserve">and </w:t>
      </w:r>
      <w:r w:rsidRPr="00EB0658">
        <w:rPr>
          <w:lang w:val="en-AU"/>
        </w:rPr>
        <w:t>Social</w:t>
      </w:r>
      <w:r w:rsidR="001E2722" w:rsidRPr="00EB0658">
        <w:rPr>
          <w:lang w:val="en-AU"/>
        </w:rPr>
        <w:t xml:space="preserve"> Capability</w:t>
      </w:r>
      <w:r w:rsidR="006F58F8" w:rsidRPr="00EB0658">
        <w:rPr>
          <w:lang w:val="en-AU"/>
        </w:rPr>
        <w:t xml:space="preserve">, Levels </w:t>
      </w:r>
      <w:r w:rsidR="00652276">
        <w:rPr>
          <w:lang w:val="en-AU"/>
        </w:rPr>
        <w:t>1 and</w:t>
      </w:r>
      <w:r w:rsidR="00EB0658" w:rsidRPr="00EB0658">
        <w:rPr>
          <w:lang w:val="en-AU"/>
        </w:rPr>
        <w:t xml:space="preserve"> 2</w:t>
      </w:r>
    </w:p>
    <w:p w14:paraId="2E354ED1" w14:textId="02B00D01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FD5A98">
        <w:rPr>
          <w:lang w:val="en-AU"/>
        </w:rPr>
        <w:t>.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7AF59571" w:rsidR="008B1278" w:rsidRPr="008C0A84" w:rsidRDefault="008B1278" w:rsidP="001240F8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EB0658" w:rsidRPr="00204105">
        <w:t xml:space="preserve">Personal and Social </w:t>
      </w:r>
      <w:r w:rsidR="00EB0658" w:rsidRPr="0033196E">
        <w:t>Capability</w:t>
      </w:r>
      <w:r w:rsidR="00EB0658" w:rsidRPr="00204105">
        <w:t>, Levels 1 and 2</w:t>
      </w:r>
    </w:p>
    <w:p w14:paraId="1FB5B60B" w14:textId="4B730605" w:rsidR="008B1278" w:rsidRPr="008C0A84" w:rsidRDefault="00254888" w:rsidP="00EB065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EB0658" w:rsidRPr="00927F4C">
        <w:t>Identify personal strengths and describe how these strengths are useful in school or family life (</w:t>
      </w:r>
      <w:hyperlink r:id="rId11" w:history="1">
        <w:r w:rsidR="00EB0658" w:rsidRPr="00AA7962">
          <w:rPr>
            <w:rStyle w:val="Hyperlink"/>
          </w:rPr>
          <w:t>VCPSCSE009</w:t>
        </w:r>
      </w:hyperlink>
      <w:r w:rsidR="00EB0658" w:rsidRPr="00927F4C">
        <w:t>)</w:t>
      </w:r>
    </w:p>
    <w:p w14:paraId="36A2C730" w14:textId="6BA88A6F" w:rsidR="007E7D1F" w:rsidRPr="001240F8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B0658">
        <w:t xml:space="preserve">Establishing student capacity to identify </w:t>
      </w:r>
      <w:r w:rsidR="00EB0658" w:rsidRPr="00882E01">
        <w:t>personal strengths</w:t>
      </w:r>
      <w:r w:rsidR="00EB0658">
        <w:t xml:space="preserve"> and interests in order to </w:t>
      </w:r>
      <w:r w:rsidR="00652276">
        <w:t>benefit</w:t>
      </w:r>
      <w:r w:rsidR="00EB0658">
        <w:t xml:space="preserve"> learning.</w:t>
      </w:r>
    </w:p>
    <w:p w14:paraId="2364A01C" w14:textId="775EF2F3" w:rsidR="00421DB1" w:rsidRPr="008C0A84" w:rsidRDefault="00421DB1" w:rsidP="00B51FA6">
      <w:pPr>
        <w:pStyle w:val="VCAAbody-withlargetabandhangingindent"/>
      </w:pPr>
      <w:r w:rsidRPr="001240F8">
        <w:rPr>
          <w:b/>
          <w:bCs/>
        </w:rPr>
        <w:t>Summary of adaptation, change, addition:</w:t>
      </w:r>
      <w:r>
        <w:tab/>
      </w:r>
      <w:r w:rsidR="00E77CD7">
        <w:t>Linking</w:t>
      </w:r>
      <w:r w:rsidR="00EB0658">
        <w:t xml:space="preserve"> </w:t>
      </w:r>
      <w:r w:rsidR="00EB0658" w:rsidRPr="00882E01">
        <w:t>personal strengths</w:t>
      </w:r>
      <w:r w:rsidR="00EB0658">
        <w:t xml:space="preserve"> and interests </w:t>
      </w:r>
      <w:r w:rsidR="008F60A7">
        <w:t>with career aspirations</w:t>
      </w:r>
      <w:r w:rsidR="002D7B27">
        <w:t>.</w:t>
      </w:r>
    </w:p>
    <w:p w14:paraId="65DFB73F" w14:textId="25E605FC" w:rsidR="00254888" w:rsidRDefault="00254888" w:rsidP="001240F8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careers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57"/>
        <w:gridCol w:w="4932"/>
      </w:tblGrid>
      <w:tr w:rsidR="00254888" w:rsidRPr="008C0A84" w14:paraId="47FFE019" w14:textId="77777777" w:rsidTr="00625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3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625825">
        <w:tc>
          <w:tcPr>
            <w:tcW w:w="4957" w:type="dxa"/>
          </w:tcPr>
          <w:p w14:paraId="46A85701" w14:textId="32919E05" w:rsidR="00254888" w:rsidRPr="00974183" w:rsidRDefault="00AA7962" w:rsidP="00AA3DC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696BC0">
              <w:rPr>
                <w:lang w:val="en-AU"/>
              </w:rPr>
              <w:t xml:space="preserve"> establishes a positive classroom experience that allows students to reflect on what makes them unique and how their personal strengths contribute to the classroom community.</w:t>
            </w:r>
          </w:p>
        </w:tc>
        <w:tc>
          <w:tcPr>
            <w:tcW w:w="4932" w:type="dxa"/>
          </w:tcPr>
          <w:p w14:paraId="092660B4" w14:textId="51604D4A" w:rsidR="00457521" w:rsidRPr="00974183" w:rsidRDefault="00AA7962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696BC0">
              <w:rPr>
                <w:lang w:val="en-AU"/>
              </w:rPr>
              <w:t xml:space="preserve"> establishes a positive classroom experience where students reflect on their personal strengths, interests and aspirations by designing an ‘Our Futures Look Bright’ display</w:t>
            </w:r>
            <w:r w:rsidR="00FB1EBF">
              <w:rPr>
                <w:lang w:val="en-AU"/>
              </w:rPr>
              <w:t xml:space="preserve"> (see Additional resources for an example)</w:t>
            </w:r>
            <w:r w:rsidR="00696BC0">
              <w:rPr>
                <w:lang w:val="en-AU"/>
              </w:rPr>
              <w:t>.</w:t>
            </w:r>
          </w:p>
        </w:tc>
      </w:tr>
      <w:tr w:rsidR="00254888" w:rsidRPr="008C0A84" w14:paraId="47C09381" w14:textId="77777777" w:rsidTr="00625825">
        <w:tc>
          <w:tcPr>
            <w:tcW w:w="4957" w:type="dxa"/>
          </w:tcPr>
          <w:p w14:paraId="123E135F" w14:textId="4D54C828" w:rsidR="00BE12FE" w:rsidRPr="00974183" w:rsidRDefault="00AA7962" w:rsidP="0055138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696BC0">
              <w:rPr>
                <w:lang w:val="en-AU"/>
              </w:rPr>
              <w:t xml:space="preserve"> plans for small group </w:t>
            </w:r>
            <w:r>
              <w:rPr>
                <w:lang w:val="en-AU"/>
              </w:rPr>
              <w:t>role-</w:t>
            </w:r>
            <w:r w:rsidR="00696BC0">
              <w:rPr>
                <w:lang w:val="en-AU"/>
              </w:rPr>
              <w:t>play scenarios that demonstrate a variety of strengths that can be used in different learning contexts.</w:t>
            </w:r>
            <w:r w:rsidR="00FB1EBF">
              <w:rPr>
                <w:lang w:val="en-AU"/>
              </w:rPr>
              <w:t xml:space="preserve"> </w:t>
            </w:r>
            <w:r w:rsidR="00FB1EBF" w:rsidRPr="00FB1EBF">
              <w:rPr>
                <w:lang w:val="en-AU"/>
              </w:rPr>
              <w:t>For example, students could show that good listening is a valuable skill when the teacher is giving instructions or when a classmate is sharing ideas.</w:t>
            </w:r>
          </w:p>
        </w:tc>
        <w:tc>
          <w:tcPr>
            <w:tcW w:w="4932" w:type="dxa"/>
          </w:tcPr>
          <w:p w14:paraId="2A371D61" w14:textId="648841CA" w:rsidR="00E77CD7" w:rsidRDefault="00AA796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696BC0">
              <w:rPr>
                <w:lang w:val="en-AU"/>
              </w:rPr>
              <w:t xml:space="preserve"> pl</w:t>
            </w:r>
            <w:r w:rsidR="00AD7109">
              <w:rPr>
                <w:lang w:val="en-AU"/>
              </w:rPr>
              <w:t xml:space="preserve">ans for small group </w:t>
            </w:r>
            <w:r>
              <w:rPr>
                <w:lang w:val="en-AU"/>
              </w:rPr>
              <w:t>role-</w:t>
            </w:r>
            <w:r w:rsidR="00AD7109">
              <w:rPr>
                <w:lang w:val="en-AU"/>
              </w:rPr>
              <w:t>play</w:t>
            </w:r>
            <w:r w:rsidR="00696BC0">
              <w:rPr>
                <w:lang w:val="en-AU"/>
              </w:rPr>
              <w:t xml:space="preserve"> scenarios that </w:t>
            </w:r>
            <w:r w:rsidR="00696BC0" w:rsidRPr="001240F8">
              <w:t>demonstrate</w:t>
            </w:r>
            <w:r w:rsidR="00696BC0">
              <w:rPr>
                <w:lang w:val="en-AU"/>
              </w:rPr>
              <w:t xml:space="preserve"> a variety of strengths that can be used in </w:t>
            </w:r>
            <w:r w:rsidR="001240F8">
              <w:rPr>
                <w:lang w:val="en-AU"/>
              </w:rPr>
              <w:t xml:space="preserve">different </w:t>
            </w:r>
            <w:r w:rsidR="007348EC">
              <w:rPr>
                <w:lang w:val="en-AU"/>
              </w:rPr>
              <w:t>work</w:t>
            </w:r>
            <w:r w:rsidR="00E77CD7">
              <w:rPr>
                <w:lang w:val="en-AU"/>
              </w:rPr>
              <w:t xml:space="preserve"> </w:t>
            </w:r>
            <w:r w:rsidR="00696BC0">
              <w:rPr>
                <w:lang w:val="en-AU"/>
              </w:rPr>
              <w:t>contexts.</w:t>
            </w:r>
            <w:r w:rsidR="007348EC">
              <w:rPr>
                <w:lang w:val="en-AU"/>
              </w:rPr>
              <w:t xml:space="preserve"> For example, a student could show that listening</w:t>
            </w:r>
            <w:r w:rsidR="00E77CD7">
              <w:rPr>
                <w:lang w:val="en-AU"/>
              </w:rPr>
              <w:t xml:space="preserve"> </w:t>
            </w:r>
            <w:r w:rsidR="007348EC">
              <w:rPr>
                <w:lang w:val="en-AU"/>
              </w:rPr>
              <w:t>carefully is an important skill that a doctor uses every day with their patients.</w:t>
            </w:r>
          </w:p>
          <w:p w14:paraId="7279DA82" w14:textId="1DE3B33E" w:rsidR="00072AF1" w:rsidRPr="00974183" w:rsidRDefault="00682DD9" w:rsidP="00682DD9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A ‘Profession Day’ could also be held</w:t>
            </w:r>
            <w:r w:rsidR="00E77CD7">
              <w:rPr>
                <w:lang w:val="en-AU"/>
              </w:rPr>
              <w:t>,</w:t>
            </w:r>
            <w:r>
              <w:rPr>
                <w:lang w:val="en-AU"/>
              </w:rPr>
              <w:t xml:space="preserve"> where parents and friends of the school can deliver short presentations about</w:t>
            </w:r>
            <w:r w:rsidR="00E77CD7">
              <w:rPr>
                <w:lang w:val="en-AU"/>
              </w:rPr>
              <w:t xml:space="preserve"> their work </w:t>
            </w:r>
            <w:r>
              <w:rPr>
                <w:lang w:val="en-AU"/>
              </w:rPr>
              <w:t>and the personal strengths that were necessary for them to achieve success in their chosen careers.</w:t>
            </w:r>
          </w:p>
        </w:tc>
      </w:tr>
      <w:tr w:rsidR="00254888" w:rsidRPr="008C0A84" w14:paraId="3F7C9F0C" w14:textId="77777777" w:rsidTr="00625825">
        <w:tc>
          <w:tcPr>
            <w:tcW w:w="4957" w:type="dxa"/>
            <w:tcBorders>
              <w:bottom w:val="single" w:sz="4" w:space="0" w:color="auto"/>
            </w:tcBorders>
          </w:tcPr>
          <w:p w14:paraId="446FB8DB" w14:textId="5CD37398" w:rsidR="00254888" w:rsidRPr="00974183" w:rsidRDefault="00AA7962" w:rsidP="00B73F7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696BC0">
              <w:rPr>
                <w:lang w:val="en-AU"/>
              </w:rPr>
              <w:t xml:space="preserve"> explains that the strengths focused on help create and sustain productive environments to learn and grow in. </w:t>
            </w:r>
            <w:r>
              <w:rPr>
                <w:lang w:val="en-AU"/>
              </w:rPr>
              <w:t>T</w:t>
            </w:r>
            <w:r w:rsidR="00696BC0">
              <w:rPr>
                <w:lang w:val="en-AU"/>
              </w:rPr>
              <w:t>eacher designs different rotational activities that use a variety of strengths to achieve a common outcome.</w:t>
            </w:r>
            <w:r w:rsidR="007348EC">
              <w:rPr>
                <w:lang w:val="en-AU"/>
              </w:rPr>
              <w:t xml:space="preserve"> For example, create a short play</w:t>
            </w:r>
            <w:r w:rsidR="00FB1EBF">
              <w:rPr>
                <w:lang w:val="en-AU"/>
              </w:rPr>
              <w:t>, or conduct and present research</w:t>
            </w:r>
            <w:r w:rsidR="001240F8">
              <w:rPr>
                <w:lang w:val="en-AU"/>
              </w:rPr>
              <w:t xml:space="preserve"> on a topic</w:t>
            </w:r>
            <w:r w:rsidR="00FB1EBF">
              <w:rPr>
                <w:lang w:val="en-AU"/>
              </w:rPr>
              <w:t>, assigning different roles within the group.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0D137BAF" w14:textId="47DE4320" w:rsidR="00254888" w:rsidRPr="00974183" w:rsidRDefault="00AA7962" w:rsidP="007A0594">
            <w:pPr>
              <w:pStyle w:val="VCAAtablecondensed"/>
              <w:rPr>
                <w:color w:val="0070C0"/>
                <w:lang w:val="en-AU"/>
              </w:rPr>
            </w:pPr>
            <w:r>
              <w:rPr>
                <w:lang w:val="en-AU"/>
              </w:rPr>
              <w:t>Teacher</w:t>
            </w:r>
            <w:r w:rsidR="00696BC0">
              <w:rPr>
                <w:lang w:val="en-AU"/>
              </w:rPr>
              <w:t xml:space="preserve"> explains that the </w:t>
            </w:r>
            <w:r w:rsidR="007A0594">
              <w:rPr>
                <w:lang w:val="en-AU"/>
              </w:rPr>
              <w:t xml:space="preserve">personal </w:t>
            </w:r>
            <w:r w:rsidR="00696BC0">
              <w:rPr>
                <w:lang w:val="en-AU"/>
              </w:rPr>
              <w:t xml:space="preserve">strengths </w:t>
            </w:r>
            <w:r w:rsidR="007A0594">
              <w:rPr>
                <w:lang w:val="en-AU"/>
              </w:rPr>
              <w:t>identified</w:t>
            </w:r>
            <w:r w:rsidR="00696BC0">
              <w:rPr>
                <w:lang w:val="en-AU"/>
              </w:rPr>
              <w:t xml:space="preserve"> help create and sustain productive </w:t>
            </w:r>
            <w:r w:rsidR="00E77CD7">
              <w:rPr>
                <w:lang w:val="en-AU"/>
              </w:rPr>
              <w:t xml:space="preserve">work </w:t>
            </w:r>
            <w:r w:rsidR="00696BC0">
              <w:rPr>
                <w:lang w:val="en-AU"/>
              </w:rPr>
              <w:t xml:space="preserve">environments. </w:t>
            </w:r>
            <w:r w:rsidR="00696BC0" w:rsidRPr="001240F8">
              <w:t>Personal strengths that students have identified are used to demonstrate not only how they are useful in the classroom but that they can be extended to a variety of professions</w:t>
            </w:r>
            <w:r w:rsidR="007A0594" w:rsidRPr="001240F8">
              <w:t xml:space="preserve"> and contexts</w:t>
            </w:r>
            <w:r w:rsidR="00696BC0" w:rsidRPr="001240F8">
              <w:t>.</w:t>
            </w:r>
          </w:p>
        </w:tc>
      </w:tr>
      <w:tr w:rsidR="00457521" w:rsidRPr="008C0A84" w14:paraId="63793E0F" w14:textId="77777777" w:rsidTr="00625825">
        <w:tc>
          <w:tcPr>
            <w:tcW w:w="4957" w:type="dxa"/>
          </w:tcPr>
          <w:p w14:paraId="7674DB26" w14:textId="4B7CA7A7" w:rsidR="00457521" w:rsidRPr="00974183" w:rsidRDefault="00AA7962" w:rsidP="005B71A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</w:t>
            </w:r>
            <w:r w:rsidR="00696BC0">
              <w:rPr>
                <w:lang w:val="en-AU"/>
              </w:rPr>
              <w:t xml:space="preserve"> continues to reflect and build on strengths to acknowledge positive behaviours in the classroom and relate achievement back to student</w:t>
            </w:r>
            <w:r w:rsidR="00AD7109">
              <w:rPr>
                <w:lang w:val="en-AU"/>
              </w:rPr>
              <w:t>’</w:t>
            </w:r>
            <w:r w:rsidR="00696BC0">
              <w:rPr>
                <w:lang w:val="en-AU"/>
              </w:rPr>
              <w:t>s identified personal strengths through reflection and goal setting</w:t>
            </w:r>
            <w:r w:rsidR="0038032C">
              <w:rPr>
                <w:lang w:val="en-AU"/>
              </w:rPr>
              <w:t>, reinforcing that personal qualities can continue to grow and develop throughout life</w:t>
            </w:r>
            <w:bookmarkStart w:id="1" w:name="_GoBack"/>
            <w:bookmarkEnd w:id="1"/>
            <w:r w:rsidR="00696BC0">
              <w:rPr>
                <w:lang w:val="en-AU"/>
              </w:rPr>
              <w:t>.</w:t>
            </w:r>
          </w:p>
        </w:tc>
        <w:tc>
          <w:tcPr>
            <w:tcW w:w="4932" w:type="dxa"/>
          </w:tcPr>
          <w:p w14:paraId="7C083F81" w14:textId="7D9294B8" w:rsidR="00457521" w:rsidRPr="00974183" w:rsidRDefault="00AA7962" w:rsidP="007A0594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Teacher</w:t>
            </w:r>
            <w:r w:rsidR="007A0594">
              <w:rPr>
                <w:lang w:val="en-AU"/>
              </w:rPr>
              <w:t xml:space="preserve"> continues to reflect and build on strengths and relate the identified personal strengths to self-u</w:t>
            </w:r>
            <w:r w:rsidR="00466FC9">
              <w:rPr>
                <w:lang w:val="en-AU"/>
              </w:rPr>
              <w:t>nderstanding and goal setting</w:t>
            </w:r>
            <w:r w:rsidR="007A0594">
              <w:rPr>
                <w:lang w:val="en-AU"/>
              </w:rPr>
              <w:t xml:space="preserve"> both</w:t>
            </w:r>
            <w:r w:rsidR="00466FC9">
              <w:rPr>
                <w:lang w:val="en-AU"/>
              </w:rPr>
              <w:t xml:space="preserve"> in</w:t>
            </w:r>
            <w:r w:rsidR="007A0594">
              <w:rPr>
                <w:lang w:val="en-AU"/>
              </w:rPr>
              <w:t xml:space="preserve"> the short</w:t>
            </w:r>
            <w:r w:rsidR="001240F8">
              <w:rPr>
                <w:lang w:val="en-AU"/>
              </w:rPr>
              <w:t>-</w:t>
            </w:r>
            <w:r w:rsidR="007A0594">
              <w:rPr>
                <w:lang w:val="en-AU"/>
              </w:rPr>
              <w:t>t</w:t>
            </w:r>
            <w:r w:rsidR="001240F8">
              <w:rPr>
                <w:lang w:val="en-AU"/>
              </w:rPr>
              <w:t>erm</w:t>
            </w:r>
            <w:r w:rsidR="007A0594">
              <w:rPr>
                <w:lang w:val="en-AU"/>
              </w:rPr>
              <w:t xml:space="preserve"> and long</w:t>
            </w:r>
            <w:r w:rsidR="001240F8">
              <w:rPr>
                <w:lang w:val="en-AU"/>
              </w:rPr>
              <w:t>-</w:t>
            </w:r>
            <w:r w:rsidR="007A0594">
              <w:rPr>
                <w:lang w:val="en-AU"/>
              </w:rPr>
              <w:t xml:space="preserve">term.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224A980" w14:textId="0B9E345D" w:rsidR="00E072AE" w:rsidRPr="0016209D" w:rsidRDefault="00E072AE" w:rsidP="00232E80">
      <w:pPr>
        <w:pStyle w:val="VCAAbullet"/>
      </w:pPr>
      <w:r>
        <w:t xml:space="preserve">Teachers organising </w:t>
      </w:r>
      <w:r w:rsidR="00E05B09">
        <w:t xml:space="preserve">a ‘Profession Day’ event </w:t>
      </w:r>
      <w:r>
        <w:t xml:space="preserve">will need to consider their </w:t>
      </w:r>
      <w:r w:rsidR="00E05B09">
        <w:t xml:space="preserve">socio-economic </w:t>
      </w:r>
      <w:r>
        <w:t>context and how best to address the needs of their learning community. Special Developmental Schools or Deaf Schools could consider inviting guests relevant to meeting their student needs by providing</w:t>
      </w:r>
      <w:r>
        <w:rPr>
          <w:b/>
        </w:rPr>
        <w:t xml:space="preserve"> </w:t>
      </w:r>
      <w:r w:rsidR="00AC1344">
        <w:t>examples</w:t>
      </w:r>
      <w:r w:rsidR="007348EC">
        <w:t xml:space="preserve"> from different workplaces</w:t>
      </w:r>
      <w:r w:rsidR="00AC1344">
        <w:t>.</w:t>
      </w:r>
    </w:p>
    <w:p w14:paraId="038788EB" w14:textId="594E6BB8" w:rsidR="00E072AE" w:rsidRPr="00F641A7" w:rsidRDefault="00E072AE" w:rsidP="00232E80">
      <w:pPr>
        <w:pStyle w:val="VCAAbullet"/>
      </w:pPr>
      <w:r>
        <w:t>Most young learners come to school with dreams and aspirations</w:t>
      </w:r>
      <w:r w:rsidR="00F00F90">
        <w:t xml:space="preserve"> already</w:t>
      </w:r>
      <w:r>
        <w:t xml:space="preserve">. Enabling students to begin to make the link between who they are now, and who they want to become, is a powerful means of building understanding between current development and future aspirations. </w:t>
      </w:r>
      <w:r w:rsidRPr="00F641A7">
        <w:t xml:space="preserve">Students at this age should be inspired to think about their future </w:t>
      </w:r>
      <w:r w:rsidR="002D7B27">
        <w:t>while</w:t>
      </w:r>
      <w:r w:rsidR="002D7B27" w:rsidRPr="00F641A7">
        <w:t xml:space="preserve"> </w:t>
      </w:r>
      <w:r w:rsidRPr="00F641A7">
        <w:t>leaving it open. It is important to reflect with students on their multitude of personal strengths and interests and how strengths can be applied across a variety of different professions. If students can only identify a range of professions that interest them</w:t>
      </w:r>
      <w:r w:rsidR="00F00F90">
        <w:t>,</w:t>
      </w:r>
      <w:r w:rsidRPr="00F641A7">
        <w:t xml:space="preserve"> then parallels can be made between the skills relevant to all of those professions. For example, nurses need to show empathy and so </w:t>
      </w:r>
      <w:r w:rsidR="00AA7962">
        <w:t>do</w:t>
      </w:r>
      <w:r w:rsidRPr="00F641A7">
        <w:t xml:space="preserve"> fire fighters. The similarities and differences between the professions are a good starting</w:t>
      </w:r>
      <w:r w:rsidR="00AC1344">
        <w:t xml:space="preserve"> point for further discussion and exploration.</w:t>
      </w:r>
    </w:p>
    <w:p w14:paraId="5078D7B8" w14:textId="4AA64023" w:rsidR="00030F15" w:rsidRPr="00D9020C" w:rsidRDefault="00E072AE" w:rsidP="00232E80">
      <w:pPr>
        <w:pStyle w:val="VCAAbullet"/>
      </w:pPr>
      <w:r>
        <w:t xml:space="preserve">Students may identify areas of weakness </w:t>
      </w:r>
      <w:r w:rsidR="00F00F90">
        <w:t>that</w:t>
      </w:r>
      <w:r>
        <w:t xml:space="preserve"> may make them feel unsuitable for certain jobs. </w:t>
      </w:r>
      <w:r w:rsidR="002D7B27">
        <w:t xml:space="preserve">Teachers should </w:t>
      </w:r>
      <w:r w:rsidR="00F00F90">
        <w:t xml:space="preserve">use </w:t>
      </w:r>
      <w:r>
        <w:t xml:space="preserve">these insights as teaching points to set personal goals with students that allow them to draw the link between their </w:t>
      </w:r>
      <w:r w:rsidR="00E51070">
        <w:t>short-term</w:t>
      </w:r>
      <w:r>
        <w:t xml:space="preserve"> learning goals and long</w:t>
      </w:r>
      <w:r w:rsidR="00E51070">
        <w:t>-</w:t>
      </w:r>
      <w:r>
        <w:t>term career aspirations.</w:t>
      </w:r>
    </w:p>
    <w:p w14:paraId="7FB01D96" w14:textId="25352B6D" w:rsidR="00E51070" w:rsidRDefault="00E51070">
      <w:pPr>
        <w:pStyle w:val="VCAAHeading4"/>
      </w:pPr>
      <w:r w:rsidRPr="00E51070">
        <w:t>Additional resources to help when adapting the learning activity</w:t>
      </w:r>
    </w:p>
    <w:p w14:paraId="03CFB3EB" w14:textId="11BCA3E9" w:rsidR="00FB1EBF" w:rsidRDefault="001240F8" w:rsidP="001240F8">
      <w:pPr>
        <w:pStyle w:val="VCAAbullet"/>
      </w:pPr>
      <w:r>
        <w:t xml:space="preserve">Teachers Pay Teachers, </w:t>
      </w:r>
      <w:hyperlink r:id="rId12" w:history="1">
        <w:r w:rsidR="00FB1EBF" w:rsidRPr="001240F8">
          <w:rPr>
            <w:rStyle w:val="Hyperlink"/>
            <w:lang w:val="en" w:eastAsia="en-AU"/>
          </w:rPr>
          <w:t>Writing: My Future’s So Bright I Have to Wear Shades</w:t>
        </w:r>
      </w:hyperlink>
      <w:r w:rsidR="00FB1EBF">
        <w:t xml:space="preserve"> </w:t>
      </w:r>
    </w:p>
    <w:p w14:paraId="0CE8EA07" w14:textId="1814B4BC" w:rsidR="001240F8" w:rsidRPr="001240F8" w:rsidRDefault="002E2D4A" w:rsidP="001240F8">
      <w:pPr>
        <w:pStyle w:val="VCAAbullet"/>
      </w:pPr>
      <w:hyperlink r:id="rId13" w:history="1">
        <w:r w:rsidR="001240F8" w:rsidRPr="001240F8">
          <w:rPr>
            <w:rStyle w:val="Hyperlink"/>
          </w:rPr>
          <w:t xml:space="preserve">Make a </w:t>
        </w:r>
        <w:r w:rsidR="00F00F90">
          <w:rPr>
            <w:rStyle w:val="Hyperlink"/>
          </w:rPr>
          <w:t>s</w:t>
        </w:r>
        <w:r w:rsidR="001240F8" w:rsidRPr="001240F8">
          <w:rPr>
            <w:rStyle w:val="Hyperlink"/>
          </w:rPr>
          <w:t xml:space="preserve">trengths </w:t>
        </w:r>
        <w:r w:rsidR="00F00F90">
          <w:rPr>
            <w:rStyle w:val="Hyperlink"/>
          </w:rPr>
          <w:t>c</w:t>
        </w:r>
        <w:r w:rsidR="001240F8" w:rsidRPr="001240F8">
          <w:rPr>
            <w:rStyle w:val="Hyperlink"/>
          </w:rPr>
          <w:t>hain</w:t>
        </w:r>
      </w:hyperlink>
    </w:p>
    <w:p w14:paraId="5B6532E0" w14:textId="283E78E1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6C9E2A65" w:rsidR="00F01253" w:rsidRPr="001240F8" w:rsidRDefault="00F00F90">
      <w:pPr>
        <w:pStyle w:val="VCAAbody"/>
      </w:pPr>
      <w:r w:rsidRPr="00F00F90">
        <w:rPr>
          <w:lang w:val="en-AU"/>
        </w:rPr>
        <w:t>Know yourself – self-development:</w:t>
      </w:r>
    </w:p>
    <w:p w14:paraId="1D3B746A" w14:textId="31128485" w:rsidR="0025246E" w:rsidRPr="00F00F90" w:rsidRDefault="0025246E" w:rsidP="00232E80">
      <w:pPr>
        <w:pStyle w:val="VCAAbullet"/>
      </w:pPr>
      <w:r>
        <w:t xml:space="preserve">Developing </w:t>
      </w:r>
      <w:r w:rsidRPr="001240F8">
        <w:rPr>
          <w:bCs/>
        </w:rPr>
        <w:t>introspection</w:t>
      </w:r>
      <w:r>
        <w:rPr>
          <w:b/>
        </w:rPr>
        <w:t xml:space="preserve"> </w:t>
      </w:r>
      <w:r>
        <w:t xml:space="preserve">enables </w:t>
      </w:r>
      <w:r w:rsidRPr="00F00F90">
        <w:t xml:space="preserve">students to </w:t>
      </w:r>
      <w:r w:rsidR="00F00F90">
        <w:t>be aware of</w:t>
      </w:r>
      <w:r w:rsidRPr="00F00F90">
        <w:t xml:space="preserve"> their strengths, interests and skills. </w:t>
      </w:r>
    </w:p>
    <w:p w14:paraId="5B84307E" w14:textId="2560702A" w:rsidR="00974183" w:rsidRDefault="00F00F90" w:rsidP="00232E80">
      <w:pPr>
        <w:pStyle w:val="VCAAbullet"/>
      </w:pPr>
      <w:r>
        <w:t xml:space="preserve">Students foster a </w:t>
      </w:r>
      <w:r w:rsidR="0025246E" w:rsidRPr="001240F8">
        <w:rPr>
          <w:bCs/>
        </w:rPr>
        <w:t>positive self-concept</w:t>
      </w:r>
      <w:r w:rsidR="0025246E">
        <w:rPr>
          <w:b/>
        </w:rPr>
        <w:t xml:space="preserve"> </w:t>
      </w:r>
      <w:r w:rsidR="0025246E">
        <w:t>and set personal goals that can help</w:t>
      </w:r>
      <w:r>
        <w:t xml:space="preserve"> them become lifelong learners</w:t>
      </w:r>
      <w:r w:rsidR="0025246E">
        <w:t>.</w:t>
      </w:r>
    </w:p>
    <w:p w14:paraId="318F59E3" w14:textId="2D04B055" w:rsidR="0025246E" w:rsidRPr="008C0A84" w:rsidRDefault="00F00F90" w:rsidP="001240F8">
      <w:pPr>
        <w:pStyle w:val="VCAAbody"/>
        <w:rPr>
          <w:lang w:val="en-AU"/>
        </w:rPr>
      </w:pPr>
      <w:r w:rsidRPr="00F00F90">
        <w:rPr>
          <w:lang w:val="en-AU"/>
        </w:rPr>
        <w:t>Know your world – career exploration:</w:t>
      </w:r>
    </w:p>
    <w:p w14:paraId="637828AA" w14:textId="073FFA2F" w:rsidR="0025246E" w:rsidRPr="0023236C" w:rsidRDefault="0025246E" w:rsidP="00232E80">
      <w:pPr>
        <w:pStyle w:val="VCAAbullet"/>
      </w:pPr>
      <w:r w:rsidRPr="008C0A84">
        <w:t xml:space="preserve">Students </w:t>
      </w:r>
      <w:r>
        <w:t xml:space="preserve">will be able to identify the relevant </w:t>
      </w:r>
      <w:r w:rsidRPr="001240F8">
        <w:rPr>
          <w:bCs/>
        </w:rPr>
        <w:t>skills and knowledge</w:t>
      </w:r>
      <w:r>
        <w:rPr>
          <w:b/>
        </w:rPr>
        <w:t xml:space="preserve"> </w:t>
      </w:r>
      <w:r>
        <w:t>found in a range of different professions</w:t>
      </w:r>
      <w:r w:rsidR="002D7B27">
        <w:t xml:space="preserve">, allowing them to </w:t>
      </w:r>
      <w:r w:rsidR="002D7B27" w:rsidRPr="0023236C">
        <w:t>understand work.</w:t>
      </w:r>
    </w:p>
    <w:p w14:paraId="4F38AEA4" w14:textId="64FE8AD3" w:rsidR="0025246E" w:rsidRPr="002D7B27" w:rsidRDefault="007348EC" w:rsidP="00232E80">
      <w:pPr>
        <w:pStyle w:val="VCAAbullet"/>
      </w:pPr>
      <w:r>
        <w:t>B</w:t>
      </w:r>
      <w:r w:rsidRPr="007348EC">
        <w:t xml:space="preserve">y linking personal strengths with skills needed in the workplace, and seeing </w:t>
      </w:r>
      <w:r w:rsidR="0023236C">
        <w:t>w</w:t>
      </w:r>
      <w:r w:rsidRPr="007348EC">
        <w:t>hat strengths are u</w:t>
      </w:r>
      <w:r w:rsidR="0023236C">
        <w:t>s</w:t>
      </w:r>
      <w:r w:rsidRPr="007348EC">
        <w:t>ed daily</w:t>
      </w:r>
      <w:r w:rsidR="0023236C">
        <w:t xml:space="preserve"> in different jobs</w:t>
      </w:r>
      <w:r w:rsidRPr="007348EC">
        <w:t xml:space="preserve">, students are </w:t>
      </w:r>
      <w:r w:rsidR="0023236C">
        <w:t>introduced to possible career pathways.</w:t>
      </w:r>
    </w:p>
    <w:p w14:paraId="4C90AF55" w14:textId="6484FDF5" w:rsidR="0025246E" w:rsidRPr="008C0A84" w:rsidRDefault="00425C96" w:rsidP="001240F8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25246E" w:rsidRPr="008C0A84">
        <w:rPr>
          <w:lang w:val="en-AU"/>
        </w:rPr>
        <w:t xml:space="preserve">: </w:t>
      </w:r>
    </w:p>
    <w:p w14:paraId="65A31CFA" w14:textId="064B2FEA" w:rsidR="0025246E" w:rsidRPr="001240F8" w:rsidRDefault="0025246E" w:rsidP="00232E80">
      <w:pPr>
        <w:pStyle w:val="VCAAbullet"/>
      </w:pPr>
      <w:r>
        <w:t xml:space="preserve">Students will begin to understand the variety and demands of different professions, and how their </w:t>
      </w:r>
      <w:r w:rsidRPr="001240F8">
        <w:rPr>
          <w:bCs/>
        </w:rPr>
        <w:t>personal strengths</w:t>
      </w:r>
      <w:r>
        <w:rPr>
          <w:b/>
        </w:rPr>
        <w:t xml:space="preserve"> </w:t>
      </w:r>
      <w:r>
        <w:t>may</w:t>
      </w:r>
      <w:r w:rsidR="00240C08">
        <w:t xml:space="preserve"> help inform their future career decisions</w:t>
      </w:r>
      <w:r>
        <w:t>.</w:t>
      </w:r>
    </w:p>
    <w:p w14:paraId="5DD6FFBA" w14:textId="26CD538E" w:rsidR="00F01253" w:rsidRPr="004C704F" w:rsidRDefault="0025246E" w:rsidP="00232E80">
      <w:pPr>
        <w:pStyle w:val="VCAAbullet"/>
      </w:pPr>
      <w:r>
        <w:t xml:space="preserve">Students begin their journey to understanding that </w:t>
      </w:r>
      <w:r w:rsidRPr="001240F8">
        <w:rPr>
          <w:bCs/>
        </w:rPr>
        <w:t>careers are built over a lifetime,</w:t>
      </w:r>
      <w:r>
        <w:rPr>
          <w:b/>
        </w:rPr>
        <w:t xml:space="preserve"> </w:t>
      </w:r>
      <w:r>
        <w:t xml:space="preserve">and that </w:t>
      </w:r>
      <w:r w:rsidRPr="001240F8">
        <w:rPr>
          <w:bCs/>
        </w:rPr>
        <w:t>long</w:t>
      </w:r>
      <w:r w:rsidR="002D7B27">
        <w:rPr>
          <w:bCs/>
        </w:rPr>
        <w:t>-</w:t>
      </w:r>
      <w:r w:rsidRPr="001240F8">
        <w:rPr>
          <w:bCs/>
        </w:rPr>
        <w:t xml:space="preserve">term </w:t>
      </w:r>
      <w:r w:rsidRPr="003C72D3">
        <w:rPr>
          <w:bCs/>
        </w:rPr>
        <w:t xml:space="preserve">and </w:t>
      </w:r>
      <w:r w:rsidRPr="001240F8">
        <w:rPr>
          <w:bCs/>
        </w:rPr>
        <w:t>short</w:t>
      </w:r>
      <w:r w:rsidR="002D7B27">
        <w:rPr>
          <w:bCs/>
        </w:rPr>
        <w:t>-</w:t>
      </w:r>
      <w:r w:rsidRPr="001240F8">
        <w:rPr>
          <w:bCs/>
        </w:rPr>
        <w:t xml:space="preserve">term goals </w:t>
      </w:r>
      <w:r w:rsidR="00DD559B">
        <w:t xml:space="preserve">can assist in </w:t>
      </w:r>
      <w:r w:rsidR="008163A4">
        <w:t>developing</w:t>
      </w:r>
      <w:r w:rsidR="00DD559B">
        <w:t xml:space="preserve"> strengths that will assist in </w:t>
      </w:r>
      <w:r w:rsidR="008163A4">
        <w:t>their future careers</w:t>
      </w:r>
      <w:r>
        <w:t xml:space="preserve">. </w:t>
      </w:r>
    </w:p>
    <w:sectPr w:rsidR="00F01253" w:rsidRPr="004C704F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35F09" w16cid:durableId="231D9C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38032C" w:rsidRDefault="0038032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8032C" w:rsidRDefault="0038032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8032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8032C" w:rsidRPr="00D06414" w:rsidRDefault="0038032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8032C" w:rsidRPr="00D06414" w:rsidRDefault="0038032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AF45B28" w:rsidR="0038032C" w:rsidRPr="00D06414" w:rsidRDefault="0038032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E2D4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8032C" w:rsidRPr="00D06414" w:rsidRDefault="0038032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8032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8032C" w:rsidRPr="00D06414" w:rsidRDefault="0038032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8032C" w:rsidRPr="00D06414" w:rsidRDefault="0038032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8032C" w:rsidRPr="00D06414" w:rsidRDefault="0038032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8032C" w:rsidRPr="00D06414" w:rsidRDefault="0038032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38032C" w:rsidRDefault="0038032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8032C" w:rsidRDefault="0038032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E0B32D9" w:rsidR="0038032C" w:rsidRDefault="0038032C" w:rsidP="0038622E">
    <w:pPr>
      <w:pStyle w:val="VCAAbody"/>
    </w:pPr>
    <w:r>
      <w:t xml:space="preserve">Embedding career education in the Victorian Curriculum F–10 – </w:t>
    </w:r>
    <w:r w:rsidRPr="00226C80">
      <w:t xml:space="preserve">Personal </w:t>
    </w:r>
    <w:r>
      <w:t xml:space="preserve">and </w:t>
    </w:r>
    <w:r w:rsidRPr="00226C80">
      <w:t>So</w:t>
    </w:r>
    <w:r>
      <w:t>cial Capability, Levels 1 and 2</w:t>
    </w:r>
  </w:p>
  <w:p w14:paraId="0F4EB06A" w14:textId="77777777" w:rsidR="0038032C" w:rsidRPr="0038622E" w:rsidRDefault="0038032C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38032C" w:rsidRPr="009370BC" w:rsidRDefault="0038032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180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61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C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1C1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829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7E5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61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655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EB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0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A4BE5"/>
    <w:multiLevelType w:val="hybridMultilevel"/>
    <w:tmpl w:val="845AF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22004"/>
    <w:multiLevelType w:val="hybridMultilevel"/>
    <w:tmpl w:val="CF129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32E26964"/>
    <w:lvl w:ilvl="0" w:tplc="B6E2950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0"/>
  </w:num>
  <w:num w:numId="22">
    <w:abstractNumId w:val="1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6B1"/>
    <w:rsid w:val="00030F15"/>
    <w:rsid w:val="00033048"/>
    <w:rsid w:val="0005780E"/>
    <w:rsid w:val="00065CC6"/>
    <w:rsid w:val="00072AF1"/>
    <w:rsid w:val="00086CFC"/>
    <w:rsid w:val="00097F58"/>
    <w:rsid w:val="000A71F7"/>
    <w:rsid w:val="000B152F"/>
    <w:rsid w:val="000B5568"/>
    <w:rsid w:val="000F09E4"/>
    <w:rsid w:val="000F16FD"/>
    <w:rsid w:val="000F5AAF"/>
    <w:rsid w:val="0012374D"/>
    <w:rsid w:val="001240F8"/>
    <w:rsid w:val="00125B6F"/>
    <w:rsid w:val="001268DF"/>
    <w:rsid w:val="00143520"/>
    <w:rsid w:val="00153AD2"/>
    <w:rsid w:val="001779EA"/>
    <w:rsid w:val="001926FE"/>
    <w:rsid w:val="001A39A9"/>
    <w:rsid w:val="001D3246"/>
    <w:rsid w:val="001E2722"/>
    <w:rsid w:val="001F54AD"/>
    <w:rsid w:val="001F5D88"/>
    <w:rsid w:val="00226C80"/>
    <w:rsid w:val="002279BA"/>
    <w:rsid w:val="0023236C"/>
    <w:rsid w:val="002329F3"/>
    <w:rsid w:val="00232E80"/>
    <w:rsid w:val="00240C08"/>
    <w:rsid w:val="00243F0D"/>
    <w:rsid w:val="00245BA8"/>
    <w:rsid w:val="0025246E"/>
    <w:rsid w:val="00254888"/>
    <w:rsid w:val="00255852"/>
    <w:rsid w:val="00260767"/>
    <w:rsid w:val="002647BB"/>
    <w:rsid w:val="002754C1"/>
    <w:rsid w:val="002841C8"/>
    <w:rsid w:val="0028516B"/>
    <w:rsid w:val="002B103A"/>
    <w:rsid w:val="002C6F90"/>
    <w:rsid w:val="002D7B27"/>
    <w:rsid w:val="002D7C89"/>
    <w:rsid w:val="002E2D4A"/>
    <w:rsid w:val="002E4FB5"/>
    <w:rsid w:val="002F210A"/>
    <w:rsid w:val="002F7B25"/>
    <w:rsid w:val="00302FB8"/>
    <w:rsid w:val="00304EA1"/>
    <w:rsid w:val="00307944"/>
    <w:rsid w:val="00314D81"/>
    <w:rsid w:val="00320342"/>
    <w:rsid w:val="00322FC6"/>
    <w:rsid w:val="0033196E"/>
    <w:rsid w:val="003348AA"/>
    <w:rsid w:val="003359FD"/>
    <w:rsid w:val="0035293F"/>
    <w:rsid w:val="00376FB4"/>
    <w:rsid w:val="0038032C"/>
    <w:rsid w:val="00384D51"/>
    <w:rsid w:val="0038622E"/>
    <w:rsid w:val="00391986"/>
    <w:rsid w:val="00392864"/>
    <w:rsid w:val="003A00B4"/>
    <w:rsid w:val="003A02A0"/>
    <w:rsid w:val="003C394F"/>
    <w:rsid w:val="003C5E71"/>
    <w:rsid w:val="003C72D3"/>
    <w:rsid w:val="00411D26"/>
    <w:rsid w:val="00416886"/>
    <w:rsid w:val="00417AA3"/>
    <w:rsid w:val="00421DB1"/>
    <w:rsid w:val="00425C96"/>
    <w:rsid w:val="00425DFE"/>
    <w:rsid w:val="00425FD1"/>
    <w:rsid w:val="00434EDB"/>
    <w:rsid w:val="00440B32"/>
    <w:rsid w:val="00457521"/>
    <w:rsid w:val="0046078D"/>
    <w:rsid w:val="00466FC9"/>
    <w:rsid w:val="0048438A"/>
    <w:rsid w:val="00495592"/>
    <w:rsid w:val="00495C80"/>
    <w:rsid w:val="004A2ED8"/>
    <w:rsid w:val="004C704F"/>
    <w:rsid w:val="004D70CD"/>
    <w:rsid w:val="004F5BDA"/>
    <w:rsid w:val="004F6DE0"/>
    <w:rsid w:val="0051631E"/>
    <w:rsid w:val="0052180F"/>
    <w:rsid w:val="00537A1F"/>
    <w:rsid w:val="00551388"/>
    <w:rsid w:val="00563E1D"/>
    <w:rsid w:val="00566029"/>
    <w:rsid w:val="00567FD3"/>
    <w:rsid w:val="00587D88"/>
    <w:rsid w:val="00591754"/>
    <w:rsid w:val="005923CB"/>
    <w:rsid w:val="005B391B"/>
    <w:rsid w:val="005B71A1"/>
    <w:rsid w:val="005D3D78"/>
    <w:rsid w:val="005D7236"/>
    <w:rsid w:val="005E2EF0"/>
    <w:rsid w:val="005F4092"/>
    <w:rsid w:val="00610518"/>
    <w:rsid w:val="00616567"/>
    <w:rsid w:val="00625825"/>
    <w:rsid w:val="00641446"/>
    <w:rsid w:val="00652276"/>
    <w:rsid w:val="0066570E"/>
    <w:rsid w:val="00682DD9"/>
    <w:rsid w:val="0068471E"/>
    <w:rsid w:val="00684F98"/>
    <w:rsid w:val="00693FFD"/>
    <w:rsid w:val="00696BC0"/>
    <w:rsid w:val="006D2159"/>
    <w:rsid w:val="006E4402"/>
    <w:rsid w:val="006F58F8"/>
    <w:rsid w:val="006F787C"/>
    <w:rsid w:val="00702636"/>
    <w:rsid w:val="00714C9E"/>
    <w:rsid w:val="00724507"/>
    <w:rsid w:val="007348EC"/>
    <w:rsid w:val="00742A66"/>
    <w:rsid w:val="007623B9"/>
    <w:rsid w:val="00773E6C"/>
    <w:rsid w:val="00781FB1"/>
    <w:rsid w:val="007A0594"/>
    <w:rsid w:val="007A0E4B"/>
    <w:rsid w:val="007A5002"/>
    <w:rsid w:val="007D1B6D"/>
    <w:rsid w:val="007D6335"/>
    <w:rsid w:val="007E7D1F"/>
    <w:rsid w:val="00806B13"/>
    <w:rsid w:val="008120B7"/>
    <w:rsid w:val="00813C37"/>
    <w:rsid w:val="008154B5"/>
    <w:rsid w:val="008163A4"/>
    <w:rsid w:val="00823962"/>
    <w:rsid w:val="00852719"/>
    <w:rsid w:val="00860115"/>
    <w:rsid w:val="00862F22"/>
    <w:rsid w:val="00863C0B"/>
    <w:rsid w:val="00874B30"/>
    <w:rsid w:val="00880694"/>
    <w:rsid w:val="0088783C"/>
    <w:rsid w:val="008B1278"/>
    <w:rsid w:val="008B4A42"/>
    <w:rsid w:val="008C0A84"/>
    <w:rsid w:val="008D0ABF"/>
    <w:rsid w:val="008D57CA"/>
    <w:rsid w:val="008F60A7"/>
    <w:rsid w:val="008F7AEB"/>
    <w:rsid w:val="00905484"/>
    <w:rsid w:val="00911A89"/>
    <w:rsid w:val="00932E3A"/>
    <w:rsid w:val="009370BC"/>
    <w:rsid w:val="00944078"/>
    <w:rsid w:val="00970580"/>
    <w:rsid w:val="00974183"/>
    <w:rsid w:val="009800EA"/>
    <w:rsid w:val="00981554"/>
    <w:rsid w:val="0098739B"/>
    <w:rsid w:val="009B61E5"/>
    <w:rsid w:val="009D1E89"/>
    <w:rsid w:val="009E5707"/>
    <w:rsid w:val="00A13223"/>
    <w:rsid w:val="00A17661"/>
    <w:rsid w:val="00A24B2D"/>
    <w:rsid w:val="00A27DCD"/>
    <w:rsid w:val="00A40966"/>
    <w:rsid w:val="00A50E81"/>
    <w:rsid w:val="00A921E0"/>
    <w:rsid w:val="00A922F4"/>
    <w:rsid w:val="00AA3DC0"/>
    <w:rsid w:val="00AA7962"/>
    <w:rsid w:val="00AC1344"/>
    <w:rsid w:val="00AD59D5"/>
    <w:rsid w:val="00AD7109"/>
    <w:rsid w:val="00AE5526"/>
    <w:rsid w:val="00AE6C84"/>
    <w:rsid w:val="00AF051B"/>
    <w:rsid w:val="00B01578"/>
    <w:rsid w:val="00B0738F"/>
    <w:rsid w:val="00B13D3B"/>
    <w:rsid w:val="00B2117F"/>
    <w:rsid w:val="00B230DB"/>
    <w:rsid w:val="00B26601"/>
    <w:rsid w:val="00B30E01"/>
    <w:rsid w:val="00B41951"/>
    <w:rsid w:val="00B51FA6"/>
    <w:rsid w:val="00B53229"/>
    <w:rsid w:val="00B62480"/>
    <w:rsid w:val="00B73F76"/>
    <w:rsid w:val="00B74D78"/>
    <w:rsid w:val="00B81A01"/>
    <w:rsid w:val="00B81B70"/>
    <w:rsid w:val="00BB3BAB"/>
    <w:rsid w:val="00BB3C17"/>
    <w:rsid w:val="00BD0724"/>
    <w:rsid w:val="00BD2B91"/>
    <w:rsid w:val="00BE12FE"/>
    <w:rsid w:val="00BE5521"/>
    <w:rsid w:val="00BF6C23"/>
    <w:rsid w:val="00C2005D"/>
    <w:rsid w:val="00C367A3"/>
    <w:rsid w:val="00C526EC"/>
    <w:rsid w:val="00C53263"/>
    <w:rsid w:val="00C6415E"/>
    <w:rsid w:val="00C75F1D"/>
    <w:rsid w:val="00C84FFC"/>
    <w:rsid w:val="00C95156"/>
    <w:rsid w:val="00CA0DC2"/>
    <w:rsid w:val="00CB68E8"/>
    <w:rsid w:val="00CE2A40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9020C"/>
    <w:rsid w:val="00DB533D"/>
    <w:rsid w:val="00DD559B"/>
    <w:rsid w:val="00DE1909"/>
    <w:rsid w:val="00DE51DB"/>
    <w:rsid w:val="00E05B09"/>
    <w:rsid w:val="00E072AE"/>
    <w:rsid w:val="00E23F1D"/>
    <w:rsid w:val="00E30E05"/>
    <w:rsid w:val="00E33A1F"/>
    <w:rsid w:val="00E36361"/>
    <w:rsid w:val="00E51070"/>
    <w:rsid w:val="00E55AE9"/>
    <w:rsid w:val="00E56D1D"/>
    <w:rsid w:val="00E77CD7"/>
    <w:rsid w:val="00E86BA0"/>
    <w:rsid w:val="00E9592C"/>
    <w:rsid w:val="00EA2830"/>
    <w:rsid w:val="00EB0658"/>
    <w:rsid w:val="00EB0C84"/>
    <w:rsid w:val="00EB64BB"/>
    <w:rsid w:val="00ED53C7"/>
    <w:rsid w:val="00EF1E25"/>
    <w:rsid w:val="00F00F90"/>
    <w:rsid w:val="00F01253"/>
    <w:rsid w:val="00F03F9B"/>
    <w:rsid w:val="00F17FDE"/>
    <w:rsid w:val="00F40D53"/>
    <w:rsid w:val="00F4525C"/>
    <w:rsid w:val="00F50D86"/>
    <w:rsid w:val="00F6610F"/>
    <w:rsid w:val="00F84018"/>
    <w:rsid w:val="00F8634A"/>
    <w:rsid w:val="00F9672C"/>
    <w:rsid w:val="00FA19B1"/>
    <w:rsid w:val="00FB1EBF"/>
    <w:rsid w:val="00FB23F1"/>
    <w:rsid w:val="00FC658C"/>
    <w:rsid w:val="00FD29D3"/>
    <w:rsid w:val="00FD5A98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32E8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886"/>
    <w:rPr>
      <w:color w:val="8DB3E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ctfassets.net/p0qf7j048i0q/uvqC72wUOXlmeeSapX3Y6/7c0fcc7b9271d4374c7a9afdcabd8b08/Strengths_Chain_Understoo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acherspayteachers.com/Product/Writing-My-Future-Is-So-Bright-I-Have-To-Wear-Shades-124031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PSCSE0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787043-82E4-4D3E-8849-6C6CBC06C6F5}"/>
</file>

<file path=customXml/itemProps4.xml><?xml version="1.0" encoding="utf-8"?>
<ds:datastoreItem xmlns:ds="http://schemas.openxmlformats.org/officeDocument/2006/customXml" ds:itemID="{8086641C-AE60-41DA-B7BD-2C1C70FC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Personal and Social Capability</cp:keywords>
  <cp:lastModifiedBy>Witt, Kylie I</cp:lastModifiedBy>
  <cp:revision>2</cp:revision>
  <cp:lastPrinted>2020-03-04T04:43:00Z</cp:lastPrinted>
  <dcterms:created xsi:type="dcterms:W3CDTF">2020-09-30T07:10:00Z</dcterms:created>
  <dcterms:modified xsi:type="dcterms:W3CDTF">2020-09-30T07:10:00Z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