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C30E4" w14:textId="2DE216A7" w:rsidR="00086CFC" w:rsidRDefault="00C2005D" w:rsidP="007E7D1F">
      <w:pPr>
        <w:pStyle w:val="VCAAHeading1"/>
        <w:spacing w:before="360"/>
      </w:pPr>
      <w:r>
        <w:t>E</w:t>
      </w:r>
      <w:r w:rsidR="00E56D1D">
        <w:t>m</w:t>
      </w:r>
      <w:r w:rsidR="007E7D1F">
        <w:t xml:space="preserve">bedding career education in </w:t>
      </w:r>
      <w:r w:rsidR="00E56D1D">
        <w:t>the Victorian Curriculum F–10</w:t>
      </w:r>
      <w:r w:rsidR="00086CFC">
        <w:t xml:space="preserve"> </w:t>
      </w:r>
    </w:p>
    <w:p w14:paraId="309AA2D5" w14:textId="099B05D6" w:rsidR="004F6DE0" w:rsidRPr="008C0A84" w:rsidRDefault="000739D4" w:rsidP="004F6DE0">
      <w:pPr>
        <w:pStyle w:val="VCAAHeading2"/>
        <w:rPr>
          <w:lang w:val="en-AU"/>
        </w:rPr>
      </w:pPr>
      <w:bookmarkStart w:id="0" w:name="TemplateOverview"/>
      <w:bookmarkEnd w:id="0"/>
      <w:r>
        <w:rPr>
          <w:lang w:val="en-AU"/>
        </w:rPr>
        <w:t>Visual Art</w:t>
      </w:r>
      <w:r w:rsidR="005741AB">
        <w:rPr>
          <w:lang w:val="en-AU"/>
        </w:rPr>
        <w:t>s,</w:t>
      </w:r>
      <w:r>
        <w:rPr>
          <w:lang w:val="en-AU"/>
        </w:rPr>
        <w:t xml:space="preserve"> Levels 7 and 8</w:t>
      </w:r>
    </w:p>
    <w:p w14:paraId="2E354ED1" w14:textId="558BD032" w:rsidR="0038622E" w:rsidRPr="008C0A84" w:rsidRDefault="008B1278" w:rsidP="004F6DE0">
      <w:pPr>
        <w:pStyle w:val="VCAAbodyintrotext"/>
        <w:rPr>
          <w:lang w:val="en-AU"/>
        </w:rPr>
      </w:pPr>
      <w:r w:rsidRPr="008C0A84">
        <w:rPr>
          <w:lang w:val="en-AU"/>
        </w:rPr>
        <w:t>An e</w:t>
      </w:r>
      <w:r w:rsidR="00C6415E" w:rsidRPr="008C0A84">
        <w:rPr>
          <w:lang w:val="en-AU"/>
        </w:rPr>
        <w:t>xisting l</w:t>
      </w:r>
      <w:r w:rsidRPr="008C0A84">
        <w:rPr>
          <w:lang w:val="en-AU"/>
        </w:rPr>
        <w:t>earning activity</w:t>
      </w:r>
      <w:r w:rsidR="00254888" w:rsidRPr="008C0A84">
        <w:rPr>
          <w:lang w:val="en-AU"/>
        </w:rPr>
        <w:t xml:space="preserve"> linked to</w:t>
      </w:r>
      <w:r w:rsidRPr="008C0A84">
        <w:rPr>
          <w:lang w:val="en-AU"/>
        </w:rPr>
        <w:t xml:space="preserve"> a particular learning area or capability in the</w:t>
      </w:r>
      <w:r w:rsidR="00C6415E" w:rsidRPr="008C0A84">
        <w:rPr>
          <w:lang w:val="en-AU"/>
        </w:rPr>
        <w:t xml:space="preserve"> Victorian Curriculum F–10</w:t>
      </w:r>
      <w:r w:rsidR="0038622E" w:rsidRPr="008C0A84">
        <w:rPr>
          <w:lang w:val="en-AU"/>
        </w:rPr>
        <w:t xml:space="preserve"> can be</w:t>
      </w:r>
      <w:r w:rsidR="00255852" w:rsidRPr="008C0A84">
        <w:rPr>
          <w:lang w:val="en-AU"/>
        </w:rPr>
        <w:t xml:space="preserve"> easily</w:t>
      </w:r>
      <w:r w:rsidR="0038622E" w:rsidRPr="008C0A84">
        <w:rPr>
          <w:lang w:val="en-AU"/>
        </w:rPr>
        <w:t xml:space="preserve"> </w:t>
      </w:r>
      <w:r w:rsidR="00255852" w:rsidRPr="008C0A84">
        <w:rPr>
          <w:lang w:val="en-AU"/>
        </w:rPr>
        <w:t xml:space="preserve">adapted </w:t>
      </w:r>
      <w:r w:rsidR="0038622E" w:rsidRPr="008C0A84">
        <w:rPr>
          <w:lang w:val="en-AU"/>
        </w:rPr>
        <w:t>to incorporate career education</w:t>
      </w:r>
      <w:r w:rsidR="00255852" w:rsidRPr="008C0A84">
        <w:rPr>
          <w:lang w:val="en-AU"/>
        </w:rPr>
        <w:t>, enriching students’ career-related learning and skill development</w:t>
      </w:r>
      <w:r w:rsidR="00C6415E" w:rsidRPr="008C0A84">
        <w:rPr>
          <w:lang w:val="en-AU"/>
        </w:rPr>
        <w:t xml:space="preserve">. </w:t>
      </w:r>
    </w:p>
    <w:p w14:paraId="27EE590C" w14:textId="43E2E57C" w:rsidR="00255852" w:rsidRPr="008C0A84" w:rsidRDefault="00254888" w:rsidP="004F6DE0">
      <w:pPr>
        <w:pStyle w:val="VCAAHeading3"/>
        <w:rPr>
          <w:lang w:val="en-AU"/>
        </w:rPr>
      </w:pPr>
      <w:r w:rsidRPr="008C0A84">
        <w:rPr>
          <w:lang w:val="en-AU"/>
        </w:rPr>
        <w:t xml:space="preserve">1. Identify an existing learning activity </w:t>
      </w:r>
    </w:p>
    <w:p w14:paraId="0AE57492" w14:textId="6FBEEB99" w:rsidR="008B1278" w:rsidRPr="008C0A84" w:rsidRDefault="008B1278" w:rsidP="00B51FA6">
      <w:pPr>
        <w:pStyle w:val="VCAAbody-withlargetabandhangingindent"/>
        <w:spacing w:before="360"/>
      </w:pPr>
      <w:r w:rsidRPr="008C0A84">
        <w:rPr>
          <w:b/>
        </w:rPr>
        <w:t>Curriculum area and levels:</w:t>
      </w:r>
      <w:r w:rsidRPr="008C0A84">
        <w:tab/>
      </w:r>
      <w:r w:rsidR="000739D4">
        <w:t>Visual Art</w:t>
      </w:r>
      <w:r w:rsidR="005741AB">
        <w:t>s,</w:t>
      </w:r>
      <w:r w:rsidR="000739D4">
        <w:t xml:space="preserve"> Levels 7 and 8</w:t>
      </w:r>
    </w:p>
    <w:p w14:paraId="1FB5B60B" w14:textId="45F6284C" w:rsidR="008B1278" w:rsidRPr="00614EF3" w:rsidRDefault="00254888">
      <w:pPr>
        <w:pStyle w:val="VCAAbody-withlargetabandhangingindent"/>
        <w:rPr>
          <w:rStyle w:val="Hyperlink"/>
          <w:color w:val="000000" w:themeColor="text1"/>
          <w:u w:val="none"/>
        </w:rPr>
      </w:pPr>
      <w:r w:rsidRPr="00614EF3">
        <w:rPr>
          <w:b/>
          <w:bCs/>
        </w:rPr>
        <w:t>Relevant c</w:t>
      </w:r>
      <w:r w:rsidR="008B1278" w:rsidRPr="00BB50B1">
        <w:rPr>
          <w:b/>
          <w:bCs/>
        </w:rPr>
        <w:t>ontent description:</w:t>
      </w:r>
      <w:r w:rsidR="008B1278" w:rsidRPr="00CE0CF9">
        <w:tab/>
      </w:r>
      <w:r w:rsidR="00F10A9B" w:rsidRPr="00614EF3">
        <w:t>Explore visual arts practices as inspiration to explore and develop themes, concepts or ideas in artworks</w:t>
      </w:r>
      <w:r w:rsidR="00CE0CF9">
        <w:t xml:space="preserve"> </w:t>
      </w:r>
      <w:r w:rsidR="00CE0CF9" w:rsidRPr="00614EF3">
        <w:t>(</w:t>
      </w:r>
      <w:hyperlink r:id="rId11" w:history="1">
        <w:r w:rsidR="00CE0CF9" w:rsidRPr="00B02330">
          <w:rPr>
            <w:rStyle w:val="Hyperlink"/>
          </w:rPr>
          <w:t>VCAVAE033</w:t>
        </w:r>
      </w:hyperlink>
      <w:r w:rsidR="00CE0CF9" w:rsidRPr="00614EF3">
        <w:t>)</w:t>
      </w:r>
    </w:p>
    <w:p w14:paraId="407124F8" w14:textId="2188AA16" w:rsidR="005E7A14" w:rsidRPr="00614EF3" w:rsidRDefault="00CE0CF9" w:rsidP="00614EF3">
      <w:pPr>
        <w:pStyle w:val="VCAAbody-withlargetabandhangingindent"/>
        <w:rPr>
          <w:rStyle w:val="Hyperlink"/>
          <w:color w:val="000000" w:themeColor="text1"/>
          <w:u w:val="none"/>
        </w:rPr>
      </w:pPr>
      <w:r>
        <w:tab/>
      </w:r>
      <w:r w:rsidR="005E7A14" w:rsidRPr="00BB50B1">
        <w:t xml:space="preserve">Create and display artworks, describing how ideas are expressed to an audience </w:t>
      </w:r>
      <w:r w:rsidRPr="00614EF3">
        <w:t>(</w:t>
      </w:r>
      <w:hyperlink r:id="rId12" w:history="1">
        <w:r w:rsidRPr="00B02330">
          <w:rPr>
            <w:rStyle w:val="Hyperlink"/>
          </w:rPr>
          <w:t>VCAVAP037</w:t>
        </w:r>
      </w:hyperlink>
      <w:r w:rsidRPr="00614EF3">
        <w:t>)</w:t>
      </w:r>
    </w:p>
    <w:p w14:paraId="55549FA4" w14:textId="3F957026" w:rsidR="005E7A14" w:rsidRPr="00614EF3" w:rsidRDefault="00CE0CF9" w:rsidP="00614EF3">
      <w:pPr>
        <w:pStyle w:val="VCAAbody-withlargetabandhangingindent"/>
        <w:rPr>
          <w:rStyle w:val="Hyperlink"/>
          <w:color w:val="000000" w:themeColor="text1"/>
          <w:u w:val="none"/>
        </w:rPr>
      </w:pPr>
      <w:r>
        <w:tab/>
      </w:r>
      <w:r w:rsidR="005E7A14" w:rsidRPr="00BB50B1">
        <w:t xml:space="preserve">Analyse how ideas and viewpoints are expressed in artworks and how they are viewed by audiences </w:t>
      </w:r>
      <w:r w:rsidRPr="00614EF3">
        <w:t>(</w:t>
      </w:r>
      <w:hyperlink r:id="rId13" w:history="1">
        <w:r w:rsidRPr="00B02330">
          <w:rPr>
            <w:rStyle w:val="Hyperlink"/>
          </w:rPr>
          <w:t>VCAVAR038</w:t>
        </w:r>
      </w:hyperlink>
      <w:r w:rsidRPr="00614EF3">
        <w:t>)</w:t>
      </w:r>
    </w:p>
    <w:p w14:paraId="36A2C730" w14:textId="24A15C26" w:rsidR="007E7D1F" w:rsidRDefault="00B51FA6" w:rsidP="00B51FA6">
      <w:pPr>
        <w:pStyle w:val="VCAAbody-withlargetabandhangingindent"/>
      </w:pPr>
      <w:r w:rsidRPr="008C0A84">
        <w:rPr>
          <w:b/>
        </w:rPr>
        <w:t>Existing a</w:t>
      </w:r>
      <w:r w:rsidR="00254888" w:rsidRPr="008C0A84">
        <w:rPr>
          <w:b/>
        </w:rPr>
        <w:t>ctivity</w:t>
      </w:r>
      <w:r w:rsidR="00097F58">
        <w:rPr>
          <w:b/>
        </w:rPr>
        <w:t>:</w:t>
      </w:r>
      <w:r w:rsidR="00254888" w:rsidRPr="008C0A84">
        <w:tab/>
      </w:r>
      <w:r w:rsidR="00EB7C6B">
        <w:t>E</w:t>
      </w:r>
      <w:r w:rsidR="00D33B2D">
        <w:t>xplor</w:t>
      </w:r>
      <w:r w:rsidR="00EB7C6B">
        <w:t>ing</w:t>
      </w:r>
      <w:r w:rsidR="00D33B2D">
        <w:t xml:space="preserve"> self-portraiture and creat</w:t>
      </w:r>
      <w:r w:rsidR="00EB7C6B">
        <w:t>ing</w:t>
      </w:r>
      <w:r w:rsidR="00D33B2D">
        <w:t xml:space="preserve"> a </w:t>
      </w:r>
      <w:r w:rsidR="00EB7C6B">
        <w:t>self-</w:t>
      </w:r>
      <w:r w:rsidR="00D33B2D">
        <w:t xml:space="preserve">portrait. </w:t>
      </w:r>
    </w:p>
    <w:p w14:paraId="2364A01C" w14:textId="1C514229" w:rsidR="00421DB1" w:rsidRPr="008C0A84" w:rsidRDefault="00421DB1" w:rsidP="00B51FA6">
      <w:pPr>
        <w:pStyle w:val="VCAAbody-withlargetabandhangingindent"/>
      </w:pPr>
      <w:r w:rsidRPr="00614EF3">
        <w:rPr>
          <w:b/>
          <w:bCs/>
        </w:rPr>
        <w:t>Summary of adaptation, change, addition:</w:t>
      </w:r>
      <w:r>
        <w:tab/>
      </w:r>
      <w:r w:rsidR="00EB7C6B">
        <w:rPr>
          <w:color w:val="auto"/>
        </w:rPr>
        <w:t>U</w:t>
      </w:r>
      <w:r w:rsidR="00C1259A">
        <w:rPr>
          <w:color w:val="auto"/>
        </w:rPr>
        <w:t>s</w:t>
      </w:r>
      <w:r w:rsidR="00EB7C6B">
        <w:rPr>
          <w:color w:val="auto"/>
        </w:rPr>
        <w:t>ing</w:t>
      </w:r>
      <w:r w:rsidR="00C1259A">
        <w:rPr>
          <w:color w:val="auto"/>
        </w:rPr>
        <w:t xml:space="preserve"> the process of </w:t>
      </w:r>
      <w:r w:rsidR="00D33B2D">
        <w:rPr>
          <w:color w:val="auto"/>
        </w:rPr>
        <w:t>creat</w:t>
      </w:r>
      <w:r w:rsidR="00C1259A">
        <w:rPr>
          <w:color w:val="auto"/>
        </w:rPr>
        <w:t>ing</w:t>
      </w:r>
      <w:r w:rsidR="00D33B2D">
        <w:rPr>
          <w:color w:val="auto"/>
        </w:rPr>
        <w:t xml:space="preserve"> a </w:t>
      </w:r>
      <w:r w:rsidR="00EB7C6B">
        <w:rPr>
          <w:color w:val="auto"/>
        </w:rPr>
        <w:t>self-</w:t>
      </w:r>
      <w:r w:rsidR="00D33B2D">
        <w:rPr>
          <w:color w:val="auto"/>
        </w:rPr>
        <w:t xml:space="preserve">portrait </w:t>
      </w:r>
      <w:r w:rsidR="00C1259A">
        <w:rPr>
          <w:color w:val="auto"/>
        </w:rPr>
        <w:t xml:space="preserve">to explore possible </w:t>
      </w:r>
      <w:r w:rsidR="00D33B2D">
        <w:rPr>
          <w:color w:val="auto"/>
        </w:rPr>
        <w:t>future</w:t>
      </w:r>
      <w:r w:rsidR="00C1259A">
        <w:rPr>
          <w:color w:val="auto"/>
        </w:rPr>
        <w:t xml:space="preserve"> career options</w:t>
      </w:r>
      <w:r w:rsidR="00D33B2D">
        <w:rPr>
          <w:color w:val="auto"/>
        </w:rPr>
        <w:t xml:space="preserve">. </w:t>
      </w:r>
    </w:p>
    <w:p w14:paraId="65DFB73F" w14:textId="7463F06A" w:rsidR="00254888" w:rsidRDefault="00254888" w:rsidP="004F6DE0">
      <w:pPr>
        <w:pStyle w:val="VCAAHeading3"/>
        <w:spacing w:after="240"/>
        <w:rPr>
          <w:lang w:val="en-AU"/>
        </w:rPr>
      </w:pPr>
      <w:r w:rsidRPr="008C0A84">
        <w:rPr>
          <w:lang w:val="en-AU"/>
        </w:rPr>
        <w:t xml:space="preserve">2. Adapt the learning activity to </w:t>
      </w:r>
      <w:r w:rsidR="00FF47DF" w:rsidRPr="008C0A84">
        <w:rPr>
          <w:lang w:val="en-AU"/>
        </w:rPr>
        <w:t>include</w:t>
      </w:r>
      <w:r w:rsidRPr="008C0A84">
        <w:rPr>
          <w:lang w:val="en-AU"/>
        </w:rPr>
        <w:t xml:space="preserve"> a career education focus</w:t>
      </w:r>
    </w:p>
    <w:tbl>
      <w:tblPr>
        <w:tblStyle w:val="VCAATable"/>
        <w:tblW w:w="988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Caption w:val="Table comparing existing learning activity with adapted learning activity"/>
        <w:tblDescription w:val="Two-column table comparing existing learning activity with adapted learning activity"/>
      </w:tblPr>
      <w:tblGrid>
        <w:gridCol w:w="3539"/>
        <w:gridCol w:w="6350"/>
      </w:tblGrid>
      <w:tr w:rsidR="00254888" w:rsidRPr="008C0A84" w14:paraId="47FFE019" w14:textId="77777777" w:rsidTr="00614EF3">
        <w:trPr>
          <w:cnfStyle w:val="100000000000" w:firstRow="1" w:lastRow="0" w:firstColumn="0" w:lastColumn="0" w:oddVBand="0" w:evenVBand="0" w:oddHBand="0" w:evenHBand="0" w:firstRowFirstColumn="0" w:firstRowLastColumn="0" w:lastRowFirstColumn="0" w:lastRowLastColumn="0"/>
        </w:trPr>
        <w:tc>
          <w:tcPr>
            <w:tcW w:w="3539" w:type="dxa"/>
            <w:tcBorders>
              <w:bottom w:val="single" w:sz="4" w:space="0" w:color="auto"/>
              <w:right w:val="none" w:sz="0" w:space="0" w:color="auto"/>
            </w:tcBorders>
          </w:tcPr>
          <w:p w14:paraId="3D273835" w14:textId="76B1BAB1" w:rsidR="00254888" w:rsidRPr="008C0A84" w:rsidRDefault="00DA2FA0" w:rsidP="00B51FA6">
            <w:pPr>
              <w:pStyle w:val="VCAAtablecondensedheading"/>
              <w:rPr>
                <w:lang w:val="en-AU"/>
              </w:rPr>
            </w:pPr>
            <w:r>
              <w:rPr>
                <w:lang w:val="en-AU"/>
              </w:rPr>
              <w:t>Existing learning activity</w:t>
            </w:r>
          </w:p>
        </w:tc>
        <w:tc>
          <w:tcPr>
            <w:tcW w:w="6350" w:type="dxa"/>
            <w:tcBorders>
              <w:left w:val="none" w:sz="0" w:space="0" w:color="auto"/>
              <w:bottom w:val="single" w:sz="4" w:space="0" w:color="auto"/>
            </w:tcBorders>
          </w:tcPr>
          <w:p w14:paraId="24A423D8" w14:textId="1B5410A3" w:rsidR="00254888" w:rsidRPr="008C0A84" w:rsidRDefault="00DA2FA0" w:rsidP="00B51FA6">
            <w:pPr>
              <w:pStyle w:val="VCAAtablecondensedheading"/>
              <w:rPr>
                <w:lang w:val="en-AU"/>
              </w:rPr>
            </w:pPr>
            <w:r>
              <w:rPr>
                <w:lang w:val="en-AU"/>
              </w:rPr>
              <w:t>Adaptations, changes or extensions that can be made</w:t>
            </w:r>
          </w:p>
        </w:tc>
      </w:tr>
      <w:tr w:rsidR="00254888" w:rsidRPr="008C0A84" w14:paraId="20588B85" w14:textId="77777777" w:rsidTr="00614EF3">
        <w:tc>
          <w:tcPr>
            <w:tcW w:w="3539" w:type="dxa"/>
          </w:tcPr>
          <w:p w14:paraId="4B0E3F00" w14:textId="70D3AE06" w:rsidR="00254888" w:rsidRDefault="0009208B" w:rsidP="00457521">
            <w:pPr>
              <w:pStyle w:val="VCAAtablecondensed"/>
              <w:rPr>
                <w:lang w:val="en-AU"/>
              </w:rPr>
            </w:pPr>
            <w:r>
              <w:rPr>
                <w:lang w:val="en-AU"/>
              </w:rPr>
              <w:t xml:space="preserve">Teacher </w:t>
            </w:r>
            <w:r w:rsidR="006A2648">
              <w:rPr>
                <w:lang w:val="en-AU"/>
              </w:rPr>
              <w:t>lead</w:t>
            </w:r>
            <w:r w:rsidR="00973D30">
              <w:rPr>
                <w:lang w:val="en-AU"/>
              </w:rPr>
              <w:t>s</w:t>
            </w:r>
            <w:r w:rsidR="006A2648">
              <w:rPr>
                <w:lang w:val="en-AU"/>
              </w:rPr>
              <w:t xml:space="preserve"> a discussion </w:t>
            </w:r>
            <w:r w:rsidR="006E733B">
              <w:rPr>
                <w:lang w:val="en-AU"/>
              </w:rPr>
              <w:t xml:space="preserve">about what factors shape </w:t>
            </w:r>
            <w:r w:rsidR="005876E6">
              <w:rPr>
                <w:lang w:val="en-AU"/>
              </w:rPr>
              <w:t>i</w:t>
            </w:r>
            <w:r w:rsidR="006E733B">
              <w:rPr>
                <w:lang w:val="en-AU"/>
              </w:rPr>
              <w:t>dentity a</w:t>
            </w:r>
            <w:r w:rsidR="00A61B1C">
              <w:rPr>
                <w:lang w:val="en-AU"/>
              </w:rPr>
              <w:t xml:space="preserve">nd </w:t>
            </w:r>
            <w:r w:rsidR="00973D30">
              <w:rPr>
                <w:lang w:val="en-AU"/>
              </w:rPr>
              <w:t xml:space="preserve">a </w:t>
            </w:r>
            <w:r w:rsidR="00A61B1C">
              <w:rPr>
                <w:lang w:val="en-AU"/>
              </w:rPr>
              <w:t xml:space="preserve">sense of </w:t>
            </w:r>
            <w:r w:rsidR="005876E6">
              <w:rPr>
                <w:lang w:val="en-AU"/>
              </w:rPr>
              <w:t>self</w:t>
            </w:r>
            <w:r w:rsidR="00A61B1C">
              <w:rPr>
                <w:lang w:val="en-AU"/>
              </w:rPr>
              <w:t>.</w:t>
            </w:r>
            <w:r>
              <w:rPr>
                <w:lang w:val="en-AU"/>
              </w:rPr>
              <w:t xml:space="preserve"> </w:t>
            </w:r>
          </w:p>
          <w:p w14:paraId="46A85701" w14:textId="2A9C88CD" w:rsidR="00F3367C" w:rsidRPr="008C0A84" w:rsidRDefault="00F3367C" w:rsidP="00F3367C">
            <w:pPr>
              <w:pStyle w:val="VCAAtablecondensed"/>
              <w:rPr>
                <w:lang w:val="en-AU"/>
              </w:rPr>
            </w:pPr>
            <w:r>
              <w:rPr>
                <w:lang w:val="en-AU"/>
              </w:rPr>
              <w:t xml:space="preserve">Teacher shows examples of artists’ self-portraits and the class discusses how the artists have symbolised their identities. A range of international and Australian artists from different cultures and periods of time can be shown. </w:t>
            </w:r>
          </w:p>
        </w:tc>
        <w:tc>
          <w:tcPr>
            <w:tcW w:w="6350" w:type="dxa"/>
          </w:tcPr>
          <w:p w14:paraId="092660B4" w14:textId="53CDE109" w:rsidR="00457521" w:rsidRPr="008C0A84" w:rsidRDefault="006E733B" w:rsidP="00B51FA6">
            <w:pPr>
              <w:pStyle w:val="VCAAtablecondensed"/>
              <w:rPr>
                <w:lang w:val="en-AU"/>
              </w:rPr>
            </w:pPr>
            <w:r>
              <w:rPr>
                <w:lang w:val="en-AU"/>
              </w:rPr>
              <w:t>Teacher expands th</w:t>
            </w:r>
            <w:r w:rsidR="00B44CA3">
              <w:rPr>
                <w:lang w:val="en-AU"/>
              </w:rPr>
              <w:t xml:space="preserve">e </w:t>
            </w:r>
            <w:r>
              <w:rPr>
                <w:lang w:val="en-AU"/>
              </w:rPr>
              <w:t xml:space="preserve">discussion </w:t>
            </w:r>
            <w:r w:rsidR="00B44CA3">
              <w:rPr>
                <w:lang w:val="en-AU"/>
              </w:rPr>
              <w:t xml:space="preserve">by </w:t>
            </w:r>
            <w:r w:rsidR="006704C0">
              <w:rPr>
                <w:lang w:val="en-AU"/>
              </w:rPr>
              <w:t>asking</w:t>
            </w:r>
            <w:r w:rsidR="00B44CA3">
              <w:rPr>
                <w:lang w:val="en-AU"/>
              </w:rPr>
              <w:t xml:space="preserve"> students to think about </w:t>
            </w:r>
            <w:r w:rsidR="006704C0">
              <w:rPr>
                <w:lang w:val="en-AU"/>
              </w:rPr>
              <w:t>their own identities. What are their personalities like? What are their likes and dislikes? What are their hobbies?</w:t>
            </w:r>
            <w:r w:rsidR="00F73F16">
              <w:rPr>
                <w:lang w:val="en-AU"/>
              </w:rPr>
              <w:t xml:space="preserve"> What subjects do they enjoy and dislike at school?</w:t>
            </w:r>
            <w:r w:rsidR="006704C0">
              <w:rPr>
                <w:lang w:val="en-AU"/>
              </w:rPr>
              <w:t xml:space="preserve"> S</w:t>
            </w:r>
            <w:r w:rsidR="00B44CA3">
              <w:rPr>
                <w:lang w:val="en-AU"/>
              </w:rPr>
              <w:t xml:space="preserve">tudents list a range of </w:t>
            </w:r>
            <w:r w:rsidR="006704C0">
              <w:rPr>
                <w:lang w:val="en-AU"/>
              </w:rPr>
              <w:t xml:space="preserve">their </w:t>
            </w:r>
            <w:r w:rsidR="00B44CA3">
              <w:rPr>
                <w:lang w:val="en-AU"/>
              </w:rPr>
              <w:t xml:space="preserve">characteristics </w:t>
            </w:r>
            <w:r w:rsidR="006704C0">
              <w:rPr>
                <w:lang w:val="en-AU"/>
              </w:rPr>
              <w:t>and choose symbols to represent them</w:t>
            </w:r>
            <w:r w:rsidR="00B44CA3">
              <w:rPr>
                <w:lang w:val="en-AU"/>
              </w:rPr>
              <w:t xml:space="preserve">. </w:t>
            </w:r>
          </w:p>
        </w:tc>
      </w:tr>
      <w:tr w:rsidR="00254888" w:rsidRPr="008C0A84" w14:paraId="47C09381" w14:textId="77777777" w:rsidTr="00614EF3">
        <w:tc>
          <w:tcPr>
            <w:tcW w:w="3539" w:type="dxa"/>
          </w:tcPr>
          <w:p w14:paraId="564202F5" w14:textId="1C0A9A84" w:rsidR="005876E6" w:rsidRDefault="005876E6" w:rsidP="00457521">
            <w:pPr>
              <w:pStyle w:val="VCAAtablecondensed"/>
              <w:rPr>
                <w:lang w:val="en-AU"/>
              </w:rPr>
            </w:pPr>
            <w:r>
              <w:rPr>
                <w:lang w:val="en-AU"/>
              </w:rPr>
              <w:t>Using the given examples, students plan a drawing of themselves and the various symbols that could be used to show their identity.</w:t>
            </w:r>
          </w:p>
          <w:p w14:paraId="123E135F" w14:textId="3A037D54" w:rsidR="00B44CA3" w:rsidRPr="008C0A84" w:rsidRDefault="00F3367C" w:rsidP="00457521">
            <w:pPr>
              <w:pStyle w:val="VCAAtablecondensed"/>
              <w:rPr>
                <w:lang w:val="en-AU"/>
              </w:rPr>
            </w:pPr>
            <w:r>
              <w:rPr>
                <w:lang w:val="en-AU"/>
              </w:rPr>
              <w:t>Students create a self-portrait using a range of materials.</w:t>
            </w:r>
          </w:p>
        </w:tc>
        <w:tc>
          <w:tcPr>
            <w:tcW w:w="6350" w:type="dxa"/>
          </w:tcPr>
          <w:p w14:paraId="3FED415C" w14:textId="2988D33D" w:rsidR="005876E6" w:rsidRDefault="00F3367C">
            <w:pPr>
              <w:pStyle w:val="VCAAtablecondensed"/>
              <w:rPr>
                <w:color w:val="auto"/>
                <w:lang w:val="en-AU"/>
              </w:rPr>
            </w:pPr>
            <w:r>
              <w:rPr>
                <w:color w:val="auto"/>
                <w:lang w:val="en-AU"/>
              </w:rPr>
              <w:t>S</w:t>
            </w:r>
            <w:r w:rsidR="003631D8">
              <w:rPr>
                <w:color w:val="auto"/>
                <w:lang w:val="en-AU"/>
              </w:rPr>
              <w:t xml:space="preserve">tudents </w:t>
            </w:r>
            <w:r>
              <w:rPr>
                <w:color w:val="auto"/>
                <w:lang w:val="en-AU"/>
              </w:rPr>
              <w:t xml:space="preserve">consider how they have represented themselves in their self-portrait. Based on how they see themselves now, students reflect on who they might be later in life, including what kind of job they might like to have. They do not have to nominate specific jobs but might be interested in a particular industry. For example, one student might say they want to be a nurse, </w:t>
            </w:r>
            <w:r w:rsidR="00614EF3">
              <w:rPr>
                <w:color w:val="auto"/>
                <w:lang w:val="en-AU"/>
              </w:rPr>
              <w:t>while</w:t>
            </w:r>
            <w:r>
              <w:rPr>
                <w:color w:val="auto"/>
                <w:lang w:val="en-AU"/>
              </w:rPr>
              <w:t xml:space="preserve"> another might say they want to work in the health industry.</w:t>
            </w:r>
            <w:r w:rsidR="006840A4">
              <w:rPr>
                <w:color w:val="auto"/>
                <w:lang w:val="en-AU"/>
              </w:rPr>
              <w:t xml:space="preserve"> Students add symbols to represent these industries or jobs to their self-portrait. </w:t>
            </w:r>
          </w:p>
          <w:p w14:paraId="7279DA82" w14:textId="44D07E50" w:rsidR="006840A4" w:rsidRPr="00B74D78" w:rsidRDefault="006840A4">
            <w:pPr>
              <w:pStyle w:val="VCAAtablecondensed"/>
              <w:rPr>
                <w:color w:val="auto"/>
                <w:lang w:val="en-AU"/>
              </w:rPr>
            </w:pPr>
            <w:r>
              <w:rPr>
                <w:color w:val="auto"/>
                <w:lang w:val="en-AU"/>
              </w:rPr>
              <w:lastRenderedPageBreak/>
              <w:t>Teacher lead</w:t>
            </w:r>
            <w:r w:rsidR="00296B54">
              <w:rPr>
                <w:color w:val="auto"/>
                <w:lang w:val="en-AU"/>
              </w:rPr>
              <w:t>s</w:t>
            </w:r>
            <w:r>
              <w:rPr>
                <w:color w:val="auto"/>
                <w:lang w:val="en-AU"/>
              </w:rPr>
              <w:t xml:space="preserve"> a discussion about the type of imagery used, particularly in relation to career and gender stereotypes. For example, doctors are often shown as male</w:t>
            </w:r>
            <w:r w:rsidR="00B02330">
              <w:rPr>
                <w:color w:val="auto"/>
                <w:lang w:val="en-AU"/>
              </w:rPr>
              <w:t xml:space="preserve">; </w:t>
            </w:r>
            <w:r w:rsidR="00614EF3">
              <w:rPr>
                <w:color w:val="auto"/>
                <w:lang w:val="en-AU"/>
              </w:rPr>
              <w:t>teachers</w:t>
            </w:r>
            <w:r w:rsidR="005A782D">
              <w:rPr>
                <w:color w:val="auto"/>
                <w:lang w:val="en-AU"/>
              </w:rPr>
              <w:t>/nurses</w:t>
            </w:r>
            <w:r w:rsidR="00614EF3">
              <w:rPr>
                <w:color w:val="auto"/>
                <w:lang w:val="en-AU"/>
              </w:rPr>
              <w:t xml:space="preserve"> are shown as female</w:t>
            </w:r>
            <w:r w:rsidR="00B02330">
              <w:rPr>
                <w:color w:val="auto"/>
                <w:lang w:val="en-AU"/>
              </w:rPr>
              <w:t>; farmers/other manual workers are not as ‘smart’ as white-collar workers</w:t>
            </w:r>
            <w:r w:rsidR="00614EF3">
              <w:rPr>
                <w:color w:val="auto"/>
                <w:lang w:val="en-AU"/>
              </w:rPr>
              <w:t>.</w:t>
            </w:r>
            <w:r w:rsidR="0062746C">
              <w:rPr>
                <w:color w:val="auto"/>
                <w:lang w:val="en-AU"/>
              </w:rPr>
              <w:t xml:space="preserve"> </w:t>
            </w:r>
            <w:r>
              <w:rPr>
                <w:color w:val="auto"/>
                <w:lang w:val="en-AU"/>
              </w:rPr>
              <w:t>Students are encouraged to discuss how they feel about these stereotypes</w:t>
            </w:r>
            <w:r w:rsidR="00614EF3">
              <w:rPr>
                <w:color w:val="auto"/>
                <w:lang w:val="en-AU"/>
              </w:rPr>
              <w:t>, and the discussion should extend to refuting stereotypes – for example, farmers are often highly educate</w:t>
            </w:r>
            <w:r w:rsidR="00B02330">
              <w:rPr>
                <w:color w:val="auto"/>
                <w:lang w:val="en-AU"/>
              </w:rPr>
              <w:t>d</w:t>
            </w:r>
            <w:r w:rsidR="005A782D">
              <w:rPr>
                <w:color w:val="auto"/>
                <w:lang w:val="en-AU"/>
              </w:rPr>
              <w:t xml:space="preserve">. </w:t>
            </w:r>
            <w:r w:rsidR="00614EF3">
              <w:rPr>
                <w:color w:val="auto"/>
                <w:lang w:val="en-AU"/>
              </w:rPr>
              <w:t xml:space="preserve"> </w:t>
            </w:r>
          </w:p>
        </w:tc>
      </w:tr>
      <w:tr w:rsidR="00457521" w:rsidRPr="008C0A84" w14:paraId="63793E0F" w14:textId="77777777" w:rsidTr="00614EF3">
        <w:tc>
          <w:tcPr>
            <w:tcW w:w="3539" w:type="dxa"/>
          </w:tcPr>
          <w:p w14:paraId="7674DB26" w14:textId="6F13E7AC" w:rsidR="00457521" w:rsidRPr="008C0A84" w:rsidRDefault="00FE068E" w:rsidP="002A2892">
            <w:pPr>
              <w:pStyle w:val="VCAAtablecondensed"/>
              <w:rPr>
                <w:lang w:val="en-AU"/>
              </w:rPr>
            </w:pPr>
            <w:r>
              <w:rPr>
                <w:lang w:val="en-AU"/>
              </w:rPr>
              <w:lastRenderedPageBreak/>
              <w:t>Students display the artworks</w:t>
            </w:r>
            <w:r w:rsidR="00D33B2D">
              <w:rPr>
                <w:lang w:val="en-AU"/>
              </w:rPr>
              <w:t xml:space="preserve"> and discuss how their self</w:t>
            </w:r>
            <w:r w:rsidR="008A5BCE">
              <w:rPr>
                <w:lang w:val="en-AU"/>
              </w:rPr>
              <w:t>-</w:t>
            </w:r>
            <w:r w:rsidR="00D33B2D">
              <w:rPr>
                <w:lang w:val="en-AU"/>
              </w:rPr>
              <w:t xml:space="preserve">portraits represent </w:t>
            </w:r>
            <w:r w:rsidR="002A2892">
              <w:rPr>
                <w:lang w:val="en-AU"/>
              </w:rPr>
              <w:t>them</w:t>
            </w:r>
            <w:bookmarkStart w:id="1" w:name="_GoBack"/>
            <w:bookmarkEnd w:id="1"/>
            <w:r w:rsidR="00D33B2D">
              <w:rPr>
                <w:lang w:val="en-AU"/>
              </w:rPr>
              <w:t xml:space="preserve">. </w:t>
            </w:r>
          </w:p>
        </w:tc>
        <w:tc>
          <w:tcPr>
            <w:tcW w:w="6350" w:type="dxa"/>
          </w:tcPr>
          <w:p w14:paraId="7C083F81" w14:textId="50DAA43D" w:rsidR="00457521" w:rsidRPr="00B74D78" w:rsidRDefault="00FE068E" w:rsidP="00072AF1">
            <w:pPr>
              <w:pStyle w:val="VCAAtablecondensed"/>
              <w:rPr>
                <w:color w:val="auto"/>
                <w:lang w:val="en-AU"/>
              </w:rPr>
            </w:pPr>
            <w:r>
              <w:rPr>
                <w:color w:val="auto"/>
                <w:lang w:val="en-AU"/>
              </w:rPr>
              <w:t xml:space="preserve">At the completion of the task, students discuss with what </w:t>
            </w:r>
            <w:r w:rsidR="00DB4079">
              <w:rPr>
                <w:color w:val="auto"/>
                <w:lang w:val="en-AU"/>
              </w:rPr>
              <w:t>their</w:t>
            </w:r>
            <w:r>
              <w:rPr>
                <w:color w:val="auto"/>
                <w:lang w:val="en-AU"/>
              </w:rPr>
              <w:t xml:space="preserve"> </w:t>
            </w:r>
            <w:r w:rsidR="00116BF9">
              <w:rPr>
                <w:color w:val="auto"/>
                <w:lang w:val="en-AU"/>
              </w:rPr>
              <w:t xml:space="preserve">self-portrait </w:t>
            </w:r>
            <w:r>
              <w:rPr>
                <w:color w:val="auto"/>
                <w:lang w:val="en-AU"/>
              </w:rPr>
              <w:t xml:space="preserve">means to </w:t>
            </w:r>
            <w:r w:rsidR="00D33B2D">
              <w:rPr>
                <w:color w:val="auto"/>
                <w:lang w:val="en-AU"/>
              </w:rPr>
              <w:t>them and</w:t>
            </w:r>
            <w:r>
              <w:rPr>
                <w:color w:val="auto"/>
                <w:lang w:val="en-AU"/>
              </w:rPr>
              <w:t xml:space="preserve"> </w:t>
            </w:r>
            <w:r w:rsidR="0079698E">
              <w:rPr>
                <w:color w:val="auto"/>
                <w:lang w:val="en-AU"/>
              </w:rPr>
              <w:t xml:space="preserve">reflect on </w:t>
            </w:r>
            <w:r>
              <w:rPr>
                <w:color w:val="auto"/>
                <w:lang w:val="en-AU"/>
              </w:rPr>
              <w:t>how they have communicated ideas.</w:t>
            </w:r>
            <w:r w:rsidR="0079698E">
              <w:rPr>
                <w:color w:val="auto"/>
                <w:lang w:val="en-AU"/>
              </w:rPr>
              <w:t xml:space="preserve"> </w:t>
            </w:r>
            <w:r w:rsidR="00D33B2D">
              <w:rPr>
                <w:color w:val="auto"/>
                <w:lang w:val="en-AU"/>
              </w:rPr>
              <w:t xml:space="preserve">Through the discussion, students think about </w:t>
            </w:r>
            <w:r w:rsidR="005A782D">
              <w:rPr>
                <w:color w:val="auto"/>
                <w:lang w:val="en-AU"/>
              </w:rPr>
              <w:t>how insights into their interests and strengths uncovered in the activity may inform their career planning</w:t>
            </w:r>
            <w:r w:rsidR="00116BF9">
              <w:rPr>
                <w:color w:val="auto"/>
                <w:lang w:val="en-AU"/>
              </w:rPr>
              <w:t>.</w:t>
            </w:r>
          </w:p>
        </w:tc>
      </w:tr>
    </w:tbl>
    <w:p w14:paraId="3F52BE49" w14:textId="0D4D11B4" w:rsidR="00DB533D" w:rsidRDefault="00B51FA6" w:rsidP="004F6DE0">
      <w:pPr>
        <w:pStyle w:val="VCAAHeading4"/>
        <w:rPr>
          <w:lang w:val="en-AU"/>
        </w:rPr>
      </w:pPr>
      <w:r w:rsidRPr="008C0A84">
        <w:rPr>
          <w:lang w:val="en-AU"/>
        </w:rPr>
        <w:t>C</w:t>
      </w:r>
      <w:r w:rsidR="0038622E" w:rsidRPr="008C0A84">
        <w:rPr>
          <w:lang w:val="en-AU"/>
        </w:rPr>
        <w:t>onsiderations</w:t>
      </w:r>
      <w:r w:rsidR="00255852" w:rsidRPr="008C0A84">
        <w:rPr>
          <w:lang w:val="en-AU"/>
        </w:rPr>
        <w:t xml:space="preserve"> when </w:t>
      </w:r>
      <w:r w:rsidR="001A39A9" w:rsidRPr="008C0A84">
        <w:rPr>
          <w:lang w:val="en-AU"/>
        </w:rPr>
        <w:t xml:space="preserve">adapting the </w:t>
      </w:r>
      <w:r w:rsidR="001926FE" w:rsidRPr="008C0A84">
        <w:rPr>
          <w:lang w:val="en-AU"/>
        </w:rPr>
        <w:t>learning</w:t>
      </w:r>
      <w:r w:rsidR="00255852" w:rsidRPr="008C0A84">
        <w:rPr>
          <w:lang w:val="en-AU"/>
        </w:rPr>
        <w:t xml:space="preserve"> activity</w:t>
      </w:r>
    </w:p>
    <w:p w14:paraId="23CC4BB3" w14:textId="42E04674" w:rsidR="00F42F4B" w:rsidRPr="006B0F11" w:rsidRDefault="00116BF9">
      <w:pPr>
        <w:pStyle w:val="VCAAbullet"/>
        <w:rPr>
          <w:lang w:val="en-AU" w:eastAsia="en-AU"/>
        </w:rPr>
      </w:pPr>
      <w:r>
        <w:t>Collage is a widely used career</w:t>
      </w:r>
      <w:r w:rsidR="005876E6">
        <w:t>-</w:t>
      </w:r>
      <w:r>
        <w:t>counselling tool</w:t>
      </w:r>
      <w:r w:rsidR="00B02330">
        <w:t xml:space="preserve"> (see ‘Additional resources’)</w:t>
      </w:r>
      <w:r w:rsidR="00CA28BA">
        <w:t>. C</w:t>
      </w:r>
      <w:r>
        <w:t>ooperat</w:t>
      </w:r>
      <w:r w:rsidR="00CA28BA">
        <w:t>ing</w:t>
      </w:r>
      <w:r>
        <w:t xml:space="preserve"> with the school’s careers practitioner </w:t>
      </w:r>
      <w:r w:rsidR="00CA28BA">
        <w:t xml:space="preserve">can </w:t>
      </w:r>
      <w:r>
        <w:t>create a powerful discussion or reflection stimulus.</w:t>
      </w:r>
      <w:r w:rsidR="00F42F4B">
        <w:rPr>
          <w:lang w:val="en-AU" w:eastAsia="en-AU"/>
        </w:rPr>
        <w:t xml:space="preserve"> Using collage to draw out students’ thoughts and help express </w:t>
      </w:r>
      <w:r w:rsidR="002A75D1">
        <w:rPr>
          <w:lang w:val="en-AU" w:eastAsia="en-AU"/>
        </w:rPr>
        <w:t xml:space="preserve">themselves </w:t>
      </w:r>
      <w:r w:rsidR="00F42F4B">
        <w:rPr>
          <w:lang w:val="en-AU" w:eastAsia="en-AU"/>
        </w:rPr>
        <w:t>may result in disclosures that may not usually form part of a Visual Arts class, so teacher should ensure they scaffold the activity appropriately.</w:t>
      </w:r>
      <w:r>
        <w:rPr>
          <w:lang w:val="en-AU" w:eastAsia="en-AU"/>
        </w:rPr>
        <w:t xml:space="preserve"> </w:t>
      </w:r>
    </w:p>
    <w:p w14:paraId="14FDF17D" w14:textId="0C27D3F1" w:rsidR="006B0F11" w:rsidRDefault="00296B54" w:rsidP="00F144C7">
      <w:pPr>
        <w:pStyle w:val="VCAAbullet"/>
      </w:pPr>
      <w:r>
        <w:t>T</w:t>
      </w:r>
      <w:r w:rsidR="002B1363">
        <w:t xml:space="preserve">ime </w:t>
      </w:r>
      <w:r>
        <w:t xml:space="preserve">should be </w:t>
      </w:r>
      <w:r w:rsidR="002B1363">
        <w:t xml:space="preserve">allowed for students to </w:t>
      </w:r>
      <w:r w:rsidR="003D2900">
        <w:t xml:space="preserve">fully </w:t>
      </w:r>
      <w:r w:rsidR="002B1363">
        <w:t xml:space="preserve">explore and research </w:t>
      </w:r>
      <w:r w:rsidR="00250AFA">
        <w:t>work options</w:t>
      </w:r>
      <w:r w:rsidR="002B1363">
        <w:t xml:space="preserve"> that interest them so that they can begin to create a personal interest in the activity.</w:t>
      </w:r>
    </w:p>
    <w:p w14:paraId="27FC91F1" w14:textId="0D2D6800" w:rsidR="00C44742" w:rsidRDefault="00C44742">
      <w:pPr>
        <w:pStyle w:val="VCAAbullet"/>
      </w:pPr>
      <w:r>
        <w:t xml:space="preserve">Teacher should be familiar with the FYA job clusters (see </w:t>
      </w:r>
      <w:r w:rsidR="005876E6">
        <w:t>‘</w:t>
      </w:r>
      <w:r>
        <w:t>Additional resources</w:t>
      </w:r>
      <w:r w:rsidR="005876E6">
        <w:t>’</w:t>
      </w:r>
      <w:r>
        <w:t xml:space="preserve">) to help students identify areas of interest for </w:t>
      </w:r>
      <w:r w:rsidR="00D553E2">
        <w:t xml:space="preserve">different </w:t>
      </w:r>
      <w:r>
        <w:t>careers.</w:t>
      </w:r>
    </w:p>
    <w:p w14:paraId="11F8A002" w14:textId="02097028" w:rsidR="00DB533D" w:rsidRDefault="00DB533D" w:rsidP="00DB533D">
      <w:pPr>
        <w:pStyle w:val="VCAAHeading4"/>
      </w:pPr>
      <w:r>
        <w:t xml:space="preserve">Additional resources to help when adapting the learning activity </w:t>
      </w:r>
    </w:p>
    <w:p w14:paraId="16A389AC" w14:textId="77777777" w:rsidR="00F157D2" w:rsidRDefault="00F157D2" w:rsidP="00F157D2">
      <w:pPr>
        <w:pStyle w:val="VCAAbullet"/>
      </w:pPr>
      <w:r>
        <w:t xml:space="preserve">The Popularist, </w:t>
      </w:r>
      <w:hyperlink r:id="rId14" w:history="1">
        <w:r w:rsidRPr="00F76348">
          <w:rPr>
            <w:rStyle w:val="Hyperlink"/>
          </w:rPr>
          <w:t>20 beautiful self</w:t>
        </w:r>
        <w:r>
          <w:rPr>
            <w:rStyle w:val="Hyperlink"/>
          </w:rPr>
          <w:t>-</w:t>
        </w:r>
        <w:r w:rsidRPr="00F76348">
          <w:rPr>
            <w:rStyle w:val="Hyperlink"/>
          </w:rPr>
          <w:t>portraits by famous artists</w:t>
        </w:r>
      </w:hyperlink>
    </w:p>
    <w:p w14:paraId="1AE54F72" w14:textId="0B86E634" w:rsidR="00F157D2" w:rsidRDefault="00F157D2" w:rsidP="00F157D2">
      <w:pPr>
        <w:pStyle w:val="VCAAbullet"/>
      </w:pPr>
      <w:proofErr w:type="spellStart"/>
      <w:r w:rsidRPr="00D033E2">
        <w:t>ArtS</w:t>
      </w:r>
      <w:r>
        <w:t>lant</w:t>
      </w:r>
      <w:proofErr w:type="spellEnd"/>
      <w:r>
        <w:t xml:space="preserve">, </w:t>
      </w:r>
      <w:hyperlink r:id="rId15" w:history="1">
        <w:r w:rsidRPr="00F76348">
          <w:rPr>
            <w:rStyle w:val="Hyperlink"/>
          </w:rPr>
          <w:t>Face Facts</w:t>
        </w:r>
      </w:hyperlink>
      <w:r w:rsidR="005876E6">
        <w:t xml:space="preserve"> (collage portrait examples)</w:t>
      </w:r>
    </w:p>
    <w:p w14:paraId="4226EDBC" w14:textId="5C548A2A" w:rsidR="00F42F4B" w:rsidRDefault="00B6061E" w:rsidP="00614EF3">
      <w:pPr>
        <w:pStyle w:val="VCAAbullet"/>
        <w:rPr>
          <w:lang w:val="en" w:eastAsia="en-AU"/>
        </w:rPr>
      </w:pPr>
      <w:r>
        <w:rPr>
          <w:lang w:val="en" w:eastAsia="en-AU"/>
        </w:rPr>
        <w:t xml:space="preserve">National Career Development Association, </w:t>
      </w:r>
      <w:hyperlink r:id="rId16" w:history="1">
        <w:r w:rsidRPr="00B6061E">
          <w:rPr>
            <w:rStyle w:val="Hyperlink"/>
            <w:lang w:val="en" w:eastAsia="en-AU"/>
          </w:rPr>
          <w:t>Career collage</w:t>
        </w:r>
      </w:hyperlink>
    </w:p>
    <w:p w14:paraId="1B1483D7" w14:textId="21E487E7" w:rsidR="002B2424" w:rsidRPr="00614EF3" w:rsidRDefault="00296B54" w:rsidP="00614EF3">
      <w:pPr>
        <w:pStyle w:val="VCAAbullet"/>
      </w:pPr>
      <w:r w:rsidRPr="00614EF3">
        <w:t>The</w:t>
      </w:r>
      <w:r w:rsidR="00391442">
        <w:t xml:space="preserve"> Foundation of Young Australians, </w:t>
      </w:r>
      <w:hyperlink r:id="rId17" w:history="1">
        <w:r w:rsidR="00391442" w:rsidRPr="00391442">
          <w:rPr>
            <w:rStyle w:val="Hyperlink"/>
          </w:rPr>
          <w:t>The cluster model explained</w:t>
        </w:r>
      </w:hyperlink>
      <w:r w:rsidRPr="00614EF3">
        <w:t xml:space="preserve"> </w:t>
      </w:r>
    </w:p>
    <w:p w14:paraId="5B6532E0" w14:textId="0756D75B" w:rsidR="00F01253" w:rsidRPr="008C0A84" w:rsidRDefault="00905484" w:rsidP="004F6DE0">
      <w:pPr>
        <w:pStyle w:val="VCAAHeading3"/>
        <w:rPr>
          <w:lang w:val="en-AU"/>
        </w:rPr>
      </w:pPr>
      <w:r w:rsidRPr="008C0A84">
        <w:rPr>
          <w:lang w:val="en-AU"/>
        </w:rPr>
        <w:t>B</w:t>
      </w:r>
      <w:r w:rsidR="0038622E" w:rsidRPr="008C0A84">
        <w:rPr>
          <w:lang w:val="en-AU"/>
        </w:rPr>
        <w:t>enefit</w:t>
      </w:r>
      <w:r w:rsidR="00425FD1" w:rsidRPr="008C0A84">
        <w:rPr>
          <w:lang w:val="en-AU"/>
        </w:rPr>
        <w:t>s for</w:t>
      </w:r>
      <w:r w:rsidR="0038622E" w:rsidRPr="008C0A84">
        <w:rPr>
          <w:lang w:val="en-AU"/>
        </w:rPr>
        <w:t xml:space="preserve"> </w:t>
      </w:r>
      <w:r w:rsidR="007E7D1F" w:rsidRPr="008C0A84">
        <w:rPr>
          <w:lang w:val="en-AU"/>
        </w:rPr>
        <w:t>students</w:t>
      </w:r>
    </w:p>
    <w:p w14:paraId="7D5FAB03" w14:textId="4044A47E" w:rsidR="00F01253" w:rsidRPr="00614EF3" w:rsidRDefault="00F144C7">
      <w:pPr>
        <w:pStyle w:val="VCAAbody"/>
      </w:pPr>
      <w:r>
        <w:t>Know yourself – s</w:t>
      </w:r>
      <w:r w:rsidRPr="00614EF3">
        <w:t>elf</w:t>
      </w:r>
      <w:r w:rsidR="00F01253" w:rsidRPr="00614EF3">
        <w:t xml:space="preserve">-development: </w:t>
      </w:r>
    </w:p>
    <w:p w14:paraId="6D729152" w14:textId="0959B9B3" w:rsidR="00F01253" w:rsidRDefault="00DB1460">
      <w:pPr>
        <w:pStyle w:val="VCAAbullet"/>
      </w:pPr>
      <w:r>
        <w:t xml:space="preserve">Students </w:t>
      </w:r>
      <w:r w:rsidR="00A338B3">
        <w:t xml:space="preserve">reflect on their understanding of themselves </w:t>
      </w:r>
      <w:r w:rsidR="00A72ECD">
        <w:t xml:space="preserve">and how this </w:t>
      </w:r>
      <w:r w:rsidR="00A338B3">
        <w:t>is shaped by</w:t>
      </w:r>
      <w:r w:rsidR="00A72ECD">
        <w:t xml:space="preserve"> </w:t>
      </w:r>
      <w:r w:rsidR="00AE5495">
        <w:t xml:space="preserve">various </w:t>
      </w:r>
      <w:r w:rsidR="00A338B3">
        <w:t>factors</w:t>
      </w:r>
      <w:r w:rsidR="00AE5495">
        <w:t>,</w:t>
      </w:r>
      <w:r w:rsidR="00A338B3">
        <w:t xml:space="preserve"> </w:t>
      </w:r>
      <w:r w:rsidR="00AE5495">
        <w:t xml:space="preserve">including </w:t>
      </w:r>
      <w:r w:rsidR="00A70E10">
        <w:t>family, friends, culture and society.</w:t>
      </w:r>
    </w:p>
    <w:p w14:paraId="7C9812A2" w14:textId="2A0E4DEC" w:rsidR="007C240C" w:rsidRDefault="00C15C89">
      <w:pPr>
        <w:pStyle w:val="VCAAbullet"/>
      </w:pPr>
      <w:r>
        <w:t xml:space="preserve">Students create a visual impression of how they see themselves in the future, </w:t>
      </w:r>
      <w:r w:rsidR="00AE5495">
        <w:t>including</w:t>
      </w:r>
      <w:r>
        <w:t xml:space="preserve"> a career </w:t>
      </w:r>
      <w:r w:rsidR="00AE5495">
        <w:t>that interests them.</w:t>
      </w:r>
    </w:p>
    <w:p w14:paraId="05B87CF5" w14:textId="30FBAC3B" w:rsidR="00DB533D" w:rsidRPr="00DB4079" w:rsidRDefault="00AE5495">
      <w:pPr>
        <w:pStyle w:val="VCAAbullet"/>
      </w:pPr>
      <w:r>
        <w:t>Students consider how others see their futures and identify ways that people are different but still connected.</w:t>
      </w:r>
    </w:p>
    <w:p w14:paraId="52268854" w14:textId="71B24D7A" w:rsidR="003F4455" w:rsidRDefault="00F144C7" w:rsidP="00F01253">
      <w:pPr>
        <w:pStyle w:val="VCAAbody"/>
        <w:rPr>
          <w:lang w:val="en-AU"/>
        </w:rPr>
      </w:pPr>
      <w:r>
        <w:rPr>
          <w:lang w:val="en-AU"/>
        </w:rPr>
        <w:t>Know your world – c</w:t>
      </w:r>
      <w:r w:rsidR="00F01253" w:rsidRPr="008C0A84">
        <w:rPr>
          <w:lang w:val="en-AU"/>
        </w:rPr>
        <w:t>areer exploration:</w:t>
      </w:r>
    </w:p>
    <w:p w14:paraId="235EE798" w14:textId="4993E5CF" w:rsidR="00DB533D" w:rsidRPr="00DB4079" w:rsidRDefault="00AE5495" w:rsidP="00E166B7">
      <w:pPr>
        <w:pStyle w:val="VCAAbullet"/>
      </w:pPr>
      <w:r>
        <w:t xml:space="preserve">Students link their personality and interests to possible careers, </w:t>
      </w:r>
      <w:r w:rsidR="00B02330">
        <w:t xml:space="preserve">and </w:t>
      </w:r>
      <w:r w:rsidR="00E166B7">
        <w:t>challenge existing conclusions about options that are available to them.</w:t>
      </w:r>
    </w:p>
    <w:p w14:paraId="5E11C16D" w14:textId="1BBE8F18" w:rsidR="00F01253" w:rsidRPr="008C0A84" w:rsidRDefault="00F144C7" w:rsidP="00F01253">
      <w:pPr>
        <w:pStyle w:val="VCAAbody"/>
        <w:rPr>
          <w:lang w:val="en-AU"/>
        </w:rPr>
      </w:pPr>
      <w:r>
        <w:rPr>
          <w:lang w:val="en-AU"/>
        </w:rPr>
        <w:t>Manage your future – be proactive</w:t>
      </w:r>
      <w:r w:rsidR="00F01253" w:rsidRPr="008C0A84">
        <w:rPr>
          <w:lang w:val="en-AU"/>
        </w:rPr>
        <w:t xml:space="preserve">: </w:t>
      </w:r>
    </w:p>
    <w:p w14:paraId="5DD6FFBA" w14:textId="05B8447C" w:rsidR="00F01253" w:rsidRDefault="00601233">
      <w:pPr>
        <w:pStyle w:val="VCAAbullet"/>
      </w:pPr>
      <w:r>
        <w:t>Students explore visual links between the self and the future, and interrogate how their interests can be developed into careers.</w:t>
      </w:r>
    </w:p>
    <w:p w14:paraId="01BCD381" w14:textId="6FE4E569" w:rsidR="006704C0" w:rsidRPr="008C0A84" w:rsidRDefault="00601233">
      <w:pPr>
        <w:pStyle w:val="VCAAbullet"/>
      </w:pPr>
      <w:r>
        <w:t>Students develop an understanding of the role of family, culture and society in influencing the decision-making process regarding possible careers.</w:t>
      </w:r>
    </w:p>
    <w:sectPr w:rsidR="006704C0" w:rsidRPr="008C0A84" w:rsidSect="00B230DB">
      <w:headerReference w:type="default" r:id="rId18"/>
      <w:footerReference w:type="default" r:id="rId19"/>
      <w:headerReference w:type="first" r:id="rId20"/>
      <w:footerReference w:type="first" r:id="rId2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C7ACE" w14:textId="77777777" w:rsidR="00B02330" w:rsidRDefault="00B02330" w:rsidP="00304EA1">
      <w:pPr>
        <w:spacing w:after="0" w:line="240" w:lineRule="auto"/>
      </w:pPr>
      <w:r>
        <w:separator/>
      </w:r>
    </w:p>
  </w:endnote>
  <w:endnote w:type="continuationSeparator" w:id="0">
    <w:p w14:paraId="6D98417B" w14:textId="77777777" w:rsidR="00B02330" w:rsidRDefault="00B02330"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567" w:type="dxa"/>
      <w:tblLook w:val="04A0" w:firstRow="1" w:lastRow="0" w:firstColumn="1" w:lastColumn="0" w:noHBand="0" w:noVBand="1"/>
    </w:tblPr>
    <w:tblGrid>
      <w:gridCol w:w="3213"/>
      <w:gridCol w:w="3214"/>
      <w:gridCol w:w="3212"/>
    </w:tblGrid>
    <w:tr w:rsidR="00B02330" w:rsidRPr="00D06414" w14:paraId="6474FD3B" w14:textId="77777777" w:rsidTr="00BB3BAB">
      <w:trPr>
        <w:trHeight w:val="476"/>
      </w:trPr>
      <w:tc>
        <w:tcPr>
          <w:tcW w:w="1667" w:type="pct"/>
          <w:tcMar>
            <w:left w:w="0" w:type="dxa"/>
            <w:right w:w="0" w:type="dxa"/>
          </w:tcMar>
        </w:tcPr>
        <w:p w14:paraId="0EC15F2D" w14:textId="77777777" w:rsidR="00B02330" w:rsidRPr="00D06414" w:rsidRDefault="00B02330"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B02330" w:rsidRPr="00D06414" w:rsidRDefault="00B02330"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7893A7D9" w:rsidR="00B02330" w:rsidRPr="00D06414" w:rsidRDefault="00B02330"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2A2892">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B02330" w:rsidRPr="00D06414" w:rsidRDefault="00B02330"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06" w:type="pct"/>
      <w:tblInd w:w="567" w:type="dxa"/>
      <w:tblLook w:val="04A0" w:firstRow="1" w:lastRow="0" w:firstColumn="1" w:lastColumn="0" w:noHBand="0" w:noVBand="1"/>
    </w:tblPr>
    <w:tblGrid>
      <w:gridCol w:w="2648"/>
      <w:gridCol w:w="3213"/>
      <w:gridCol w:w="3211"/>
    </w:tblGrid>
    <w:tr w:rsidR="00B02330" w:rsidRPr="00D06414" w14:paraId="36A4ADC1" w14:textId="77777777" w:rsidTr="000F5AAF">
      <w:tc>
        <w:tcPr>
          <w:tcW w:w="1459" w:type="pct"/>
          <w:tcMar>
            <w:left w:w="0" w:type="dxa"/>
            <w:right w:w="0" w:type="dxa"/>
          </w:tcMar>
        </w:tcPr>
        <w:p w14:paraId="74DB1FC2" w14:textId="77777777" w:rsidR="00B02330" w:rsidRPr="00D06414" w:rsidRDefault="00B02330"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B02330" w:rsidRPr="00D06414" w:rsidRDefault="00B02330"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B02330" w:rsidRPr="00D06414" w:rsidRDefault="00B02330"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B02330" w:rsidRPr="00D06414" w:rsidRDefault="00B02330"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D3D0F" w14:textId="77777777" w:rsidR="00B02330" w:rsidRDefault="00B02330" w:rsidP="00304EA1">
      <w:pPr>
        <w:spacing w:after="0" w:line="240" w:lineRule="auto"/>
      </w:pPr>
      <w:r>
        <w:separator/>
      </w:r>
    </w:p>
  </w:footnote>
  <w:footnote w:type="continuationSeparator" w:id="0">
    <w:p w14:paraId="403E22ED" w14:textId="77777777" w:rsidR="00B02330" w:rsidRDefault="00B02330"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21396" w14:textId="4F56AFD0" w:rsidR="00B02330" w:rsidRPr="0038622E" w:rsidRDefault="00B02330" w:rsidP="0038622E">
    <w:pPr>
      <w:pStyle w:val="VCAAbody"/>
      <w:rPr>
        <w:color w:val="0F7EB4"/>
      </w:rPr>
    </w:pPr>
    <w:r>
      <w:t>Embedding career education in the Victorian Curriculum F–10 – Visual Arts, Levels 7 and 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B6D50" w14:textId="512449EE" w:rsidR="00B02330" w:rsidRPr="009370BC" w:rsidRDefault="00B02330"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869E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D60F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9AA7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C2DB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5202F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C63E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8236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D4F3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A055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643E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327A6F"/>
    <w:multiLevelType w:val="hybridMultilevel"/>
    <w:tmpl w:val="B39626CA"/>
    <w:lvl w:ilvl="0" w:tplc="939645F8">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654446"/>
    <w:multiLevelType w:val="hybridMultilevel"/>
    <w:tmpl w:val="FB3485D6"/>
    <w:lvl w:ilvl="0" w:tplc="BA6C7854">
      <w:start w:val="4"/>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413BE2"/>
    <w:multiLevelType w:val="hybridMultilevel"/>
    <w:tmpl w:val="C8AC1F54"/>
    <w:lvl w:ilvl="0" w:tplc="CF488D56">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587FE8"/>
    <w:multiLevelType w:val="hybridMultilevel"/>
    <w:tmpl w:val="69D8DC44"/>
    <w:lvl w:ilvl="0" w:tplc="BA6C7854">
      <w:start w:val="4"/>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4E8C180D"/>
    <w:multiLevelType w:val="hybridMultilevel"/>
    <w:tmpl w:val="6FE07D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00469EB"/>
    <w:multiLevelType w:val="hybridMultilevel"/>
    <w:tmpl w:val="2F0C33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A37406A"/>
    <w:multiLevelType w:val="hybridMultilevel"/>
    <w:tmpl w:val="BC42E3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D9A2C29"/>
    <w:multiLevelType w:val="hybridMultilevel"/>
    <w:tmpl w:val="DD9AFD2A"/>
    <w:lvl w:ilvl="0" w:tplc="BA6C7854">
      <w:start w:val="4"/>
      <w:numFmt w:val="bullet"/>
      <w:lvlText w:val="-"/>
      <w:lvlJc w:val="left"/>
      <w:pPr>
        <w:ind w:left="720" w:hanging="360"/>
      </w:pPr>
      <w:rPr>
        <w:rFonts w:ascii="Arial Narrow" w:eastAsiaTheme="minorHAnsi" w:hAnsi="Arial Narrow"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62872B6C"/>
    <w:multiLevelType w:val="hybridMultilevel"/>
    <w:tmpl w:val="6D50FE3C"/>
    <w:lvl w:ilvl="0" w:tplc="0F523D8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22"/>
  </w:num>
  <w:num w:numId="2">
    <w:abstractNumId w:val="18"/>
  </w:num>
  <w:num w:numId="3">
    <w:abstractNumId w:val="15"/>
  </w:num>
  <w:num w:numId="4">
    <w:abstractNumId w:val="11"/>
  </w:num>
  <w:num w:numId="5">
    <w:abstractNumId w:val="21"/>
  </w:num>
  <w:num w:numId="6">
    <w:abstractNumId w:val="14"/>
  </w:num>
  <w:num w:numId="7">
    <w:abstractNumId w:val="12"/>
  </w:num>
  <w:num w:numId="8">
    <w:abstractNumId w:val="2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3"/>
  </w:num>
  <w:num w:numId="21">
    <w:abstractNumId w:val="19"/>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BAB"/>
    <w:rsid w:val="00003885"/>
    <w:rsid w:val="00033048"/>
    <w:rsid w:val="0005780E"/>
    <w:rsid w:val="00065CC6"/>
    <w:rsid w:val="00072AF1"/>
    <w:rsid w:val="000739D4"/>
    <w:rsid w:val="00082C4E"/>
    <w:rsid w:val="00086CFC"/>
    <w:rsid w:val="0009208B"/>
    <w:rsid w:val="00097F58"/>
    <w:rsid w:val="000A71F7"/>
    <w:rsid w:val="000A783C"/>
    <w:rsid w:val="000B152F"/>
    <w:rsid w:val="000B7796"/>
    <w:rsid w:val="000C0C56"/>
    <w:rsid w:val="000E00DE"/>
    <w:rsid w:val="000E2294"/>
    <w:rsid w:val="000F09E4"/>
    <w:rsid w:val="000F16FD"/>
    <w:rsid w:val="000F5AAF"/>
    <w:rsid w:val="00102D6B"/>
    <w:rsid w:val="00116BF9"/>
    <w:rsid w:val="0012374D"/>
    <w:rsid w:val="00143520"/>
    <w:rsid w:val="00153AD2"/>
    <w:rsid w:val="00161373"/>
    <w:rsid w:val="00161D27"/>
    <w:rsid w:val="001624EC"/>
    <w:rsid w:val="0016771A"/>
    <w:rsid w:val="001779EA"/>
    <w:rsid w:val="00190F48"/>
    <w:rsid w:val="001926FE"/>
    <w:rsid w:val="001A39A9"/>
    <w:rsid w:val="001D3246"/>
    <w:rsid w:val="001D3E23"/>
    <w:rsid w:val="001F5D88"/>
    <w:rsid w:val="001F74E1"/>
    <w:rsid w:val="00200507"/>
    <w:rsid w:val="00224C11"/>
    <w:rsid w:val="0022575D"/>
    <w:rsid w:val="002279BA"/>
    <w:rsid w:val="002329F3"/>
    <w:rsid w:val="002407FE"/>
    <w:rsid w:val="00241CEA"/>
    <w:rsid w:val="00243F0D"/>
    <w:rsid w:val="00250AFA"/>
    <w:rsid w:val="00254888"/>
    <w:rsid w:val="00255852"/>
    <w:rsid w:val="00260767"/>
    <w:rsid w:val="002647BB"/>
    <w:rsid w:val="002754C1"/>
    <w:rsid w:val="002841C8"/>
    <w:rsid w:val="00284879"/>
    <w:rsid w:val="0028516B"/>
    <w:rsid w:val="00287ACE"/>
    <w:rsid w:val="00290564"/>
    <w:rsid w:val="00291256"/>
    <w:rsid w:val="00294BD2"/>
    <w:rsid w:val="00296B54"/>
    <w:rsid w:val="002A2892"/>
    <w:rsid w:val="002A75D1"/>
    <w:rsid w:val="002A7CB1"/>
    <w:rsid w:val="002B103A"/>
    <w:rsid w:val="002B1363"/>
    <w:rsid w:val="002B2424"/>
    <w:rsid w:val="002C6F90"/>
    <w:rsid w:val="002D2BBD"/>
    <w:rsid w:val="002D7DFA"/>
    <w:rsid w:val="002E4FB5"/>
    <w:rsid w:val="002F3054"/>
    <w:rsid w:val="00302FB8"/>
    <w:rsid w:val="00304EA1"/>
    <w:rsid w:val="00314D81"/>
    <w:rsid w:val="00322D8C"/>
    <w:rsid w:val="00322FC6"/>
    <w:rsid w:val="003244EE"/>
    <w:rsid w:val="0035293F"/>
    <w:rsid w:val="003631D8"/>
    <w:rsid w:val="0038622E"/>
    <w:rsid w:val="00391442"/>
    <w:rsid w:val="00391986"/>
    <w:rsid w:val="00392864"/>
    <w:rsid w:val="003A00B4"/>
    <w:rsid w:val="003B0AF9"/>
    <w:rsid w:val="003C0A8F"/>
    <w:rsid w:val="003C394F"/>
    <w:rsid w:val="003C5E71"/>
    <w:rsid w:val="003D2900"/>
    <w:rsid w:val="003F12C2"/>
    <w:rsid w:val="003F4455"/>
    <w:rsid w:val="003F7E60"/>
    <w:rsid w:val="00411D26"/>
    <w:rsid w:val="00417AA3"/>
    <w:rsid w:val="00420AD7"/>
    <w:rsid w:val="00421DB1"/>
    <w:rsid w:val="00425014"/>
    <w:rsid w:val="00425DFE"/>
    <w:rsid w:val="00425FD1"/>
    <w:rsid w:val="00434EDB"/>
    <w:rsid w:val="00440B32"/>
    <w:rsid w:val="00457521"/>
    <w:rsid w:val="0046078D"/>
    <w:rsid w:val="00490BC6"/>
    <w:rsid w:val="00495C80"/>
    <w:rsid w:val="004A2ED8"/>
    <w:rsid w:val="004D70CD"/>
    <w:rsid w:val="004E630B"/>
    <w:rsid w:val="004E6CFC"/>
    <w:rsid w:val="004F5BDA"/>
    <w:rsid w:val="004F6DE0"/>
    <w:rsid w:val="0051631E"/>
    <w:rsid w:val="00523A71"/>
    <w:rsid w:val="00537A1F"/>
    <w:rsid w:val="00563E1D"/>
    <w:rsid w:val="00563FF6"/>
    <w:rsid w:val="00566029"/>
    <w:rsid w:val="005666E2"/>
    <w:rsid w:val="00567972"/>
    <w:rsid w:val="00567FD3"/>
    <w:rsid w:val="005741AB"/>
    <w:rsid w:val="005876E6"/>
    <w:rsid w:val="0059072B"/>
    <w:rsid w:val="005923CB"/>
    <w:rsid w:val="005A782D"/>
    <w:rsid w:val="005B391B"/>
    <w:rsid w:val="005C16E1"/>
    <w:rsid w:val="005D3D78"/>
    <w:rsid w:val="005D7236"/>
    <w:rsid w:val="005E2EF0"/>
    <w:rsid w:val="005E5223"/>
    <w:rsid w:val="005E7A14"/>
    <w:rsid w:val="005F4092"/>
    <w:rsid w:val="00601233"/>
    <w:rsid w:val="00610518"/>
    <w:rsid w:val="00611946"/>
    <w:rsid w:val="00614EF3"/>
    <w:rsid w:val="0062746C"/>
    <w:rsid w:val="00640AD9"/>
    <w:rsid w:val="00654F93"/>
    <w:rsid w:val="00665BF9"/>
    <w:rsid w:val="006704C0"/>
    <w:rsid w:val="0067681E"/>
    <w:rsid w:val="00682F97"/>
    <w:rsid w:val="006840A4"/>
    <w:rsid w:val="0068471E"/>
    <w:rsid w:val="00684F98"/>
    <w:rsid w:val="0068757D"/>
    <w:rsid w:val="00693FFD"/>
    <w:rsid w:val="006A2648"/>
    <w:rsid w:val="006A7533"/>
    <w:rsid w:val="006B0F11"/>
    <w:rsid w:val="006D2159"/>
    <w:rsid w:val="006D27C8"/>
    <w:rsid w:val="006E733B"/>
    <w:rsid w:val="006F787C"/>
    <w:rsid w:val="00702636"/>
    <w:rsid w:val="00706094"/>
    <w:rsid w:val="007177CB"/>
    <w:rsid w:val="00724507"/>
    <w:rsid w:val="00740A80"/>
    <w:rsid w:val="00746434"/>
    <w:rsid w:val="0074733B"/>
    <w:rsid w:val="00757E4A"/>
    <w:rsid w:val="007623B9"/>
    <w:rsid w:val="00773E6C"/>
    <w:rsid w:val="00781FB1"/>
    <w:rsid w:val="0079698E"/>
    <w:rsid w:val="007A0E4B"/>
    <w:rsid w:val="007B180C"/>
    <w:rsid w:val="007C240C"/>
    <w:rsid w:val="007D1B6D"/>
    <w:rsid w:val="007D35D0"/>
    <w:rsid w:val="007E7D1F"/>
    <w:rsid w:val="007F1A43"/>
    <w:rsid w:val="00813C37"/>
    <w:rsid w:val="008154B5"/>
    <w:rsid w:val="00817851"/>
    <w:rsid w:val="00823962"/>
    <w:rsid w:val="00852719"/>
    <w:rsid w:val="00860115"/>
    <w:rsid w:val="00874CD4"/>
    <w:rsid w:val="00880676"/>
    <w:rsid w:val="0088783C"/>
    <w:rsid w:val="008A5BCE"/>
    <w:rsid w:val="008B1278"/>
    <w:rsid w:val="008B3310"/>
    <w:rsid w:val="008C0A84"/>
    <w:rsid w:val="008D0ABF"/>
    <w:rsid w:val="008D57CA"/>
    <w:rsid w:val="008E2EC5"/>
    <w:rsid w:val="00905484"/>
    <w:rsid w:val="00926624"/>
    <w:rsid w:val="00930911"/>
    <w:rsid w:val="009370BC"/>
    <w:rsid w:val="00965AB4"/>
    <w:rsid w:val="00970580"/>
    <w:rsid w:val="00973D30"/>
    <w:rsid w:val="0097562E"/>
    <w:rsid w:val="0098739B"/>
    <w:rsid w:val="00994829"/>
    <w:rsid w:val="009A3AA0"/>
    <w:rsid w:val="009B61E5"/>
    <w:rsid w:val="009C6B4C"/>
    <w:rsid w:val="009D1E89"/>
    <w:rsid w:val="009E5707"/>
    <w:rsid w:val="00A00F15"/>
    <w:rsid w:val="00A13223"/>
    <w:rsid w:val="00A17661"/>
    <w:rsid w:val="00A24B2D"/>
    <w:rsid w:val="00A2594C"/>
    <w:rsid w:val="00A27DCD"/>
    <w:rsid w:val="00A30238"/>
    <w:rsid w:val="00A338B3"/>
    <w:rsid w:val="00A358BD"/>
    <w:rsid w:val="00A40966"/>
    <w:rsid w:val="00A50E81"/>
    <w:rsid w:val="00A61B1C"/>
    <w:rsid w:val="00A70E10"/>
    <w:rsid w:val="00A72ECD"/>
    <w:rsid w:val="00A921E0"/>
    <w:rsid w:val="00A922F4"/>
    <w:rsid w:val="00AC1D84"/>
    <w:rsid w:val="00AD59D5"/>
    <w:rsid w:val="00AE5495"/>
    <w:rsid w:val="00AE5526"/>
    <w:rsid w:val="00AF051B"/>
    <w:rsid w:val="00AF5FA2"/>
    <w:rsid w:val="00B00E31"/>
    <w:rsid w:val="00B01578"/>
    <w:rsid w:val="00B02330"/>
    <w:rsid w:val="00B0738F"/>
    <w:rsid w:val="00B12B31"/>
    <w:rsid w:val="00B13D3B"/>
    <w:rsid w:val="00B230DB"/>
    <w:rsid w:val="00B26601"/>
    <w:rsid w:val="00B30E01"/>
    <w:rsid w:val="00B41951"/>
    <w:rsid w:val="00B433D8"/>
    <w:rsid w:val="00B44CA3"/>
    <w:rsid w:val="00B51FA6"/>
    <w:rsid w:val="00B53229"/>
    <w:rsid w:val="00B6061E"/>
    <w:rsid w:val="00B62480"/>
    <w:rsid w:val="00B74D78"/>
    <w:rsid w:val="00B76729"/>
    <w:rsid w:val="00B81B70"/>
    <w:rsid w:val="00BB3BAB"/>
    <w:rsid w:val="00BB50B1"/>
    <w:rsid w:val="00BB7981"/>
    <w:rsid w:val="00BD0724"/>
    <w:rsid w:val="00BD2B91"/>
    <w:rsid w:val="00BD527C"/>
    <w:rsid w:val="00BD5BE0"/>
    <w:rsid w:val="00BE5521"/>
    <w:rsid w:val="00BF6C23"/>
    <w:rsid w:val="00C1259A"/>
    <w:rsid w:val="00C15C89"/>
    <w:rsid w:val="00C2005D"/>
    <w:rsid w:val="00C357BD"/>
    <w:rsid w:val="00C44742"/>
    <w:rsid w:val="00C46CEA"/>
    <w:rsid w:val="00C53263"/>
    <w:rsid w:val="00C6415E"/>
    <w:rsid w:val="00C75F1D"/>
    <w:rsid w:val="00C821CA"/>
    <w:rsid w:val="00C94DEC"/>
    <w:rsid w:val="00C95156"/>
    <w:rsid w:val="00CA0DC2"/>
    <w:rsid w:val="00CA28BA"/>
    <w:rsid w:val="00CB68E8"/>
    <w:rsid w:val="00CE0CF9"/>
    <w:rsid w:val="00D04F01"/>
    <w:rsid w:val="00D06414"/>
    <w:rsid w:val="00D150A5"/>
    <w:rsid w:val="00D24563"/>
    <w:rsid w:val="00D24E5A"/>
    <w:rsid w:val="00D338E4"/>
    <w:rsid w:val="00D33B2D"/>
    <w:rsid w:val="00D35D07"/>
    <w:rsid w:val="00D36FA7"/>
    <w:rsid w:val="00D4219A"/>
    <w:rsid w:val="00D4304F"/>
    <w:rsid w:val="00D51947"/>
    <w:rsid w:val="00D532F0"/>
    <w:rsid w:val="00D553E2"/>
    <w:rsid w:val="00D65994"/>
    <w:rsid w:val="00D66FD9"/>
    <w:rsid w:val="00D77413"/>
    <w:rsid w:val="00D80DB0"/>
    <w:rsid w:val="00D81306"/>
    <w:rsid w:val="00D8213B"/>
    <w:rsid w:val="00D82759"/>
    <w:rsid w:val="00D86DE4"/>
    <w:rsid w:val="00DA2FA0"/>
    <w:rsid w:val="00DA4BF5"/>
    <w:rsid w:val="00DB1460"/>
    <w:rsid w:val="00DB4079"/>
    <w:rsid w:val="00DB533D"/>
    <w:rsid w:val="00DE1909"/>
    <w:rsid w:val="00DE51DB"/>
    <w:rsid w:val="00E166B7"/>
    <w:rsid w:val="00E23F1D"/>
    <w:rsid w:val="00E30E05"/>
    <w:rsid w:val="00E36361"/>
    <w:rsid w:val="00E45C63"/>
    <w:rsid w:val="00E55AE9"/>
    <w:rsid w:val="00E56D1D"/>
    <w:rsid w:val="00E66260"/>
    <w:rsid w:val="00E9592C"/>
    <w:rsid w:val="00EA2830"/>
    <w:rsid w:val="00EB0C84"/>
    <w:rsid w:val="00EB7C6B"/>
    <w:rsid w:val="00EF1E25"/>
    <w:rsid w:val="00F01253"/>
    <w:rsid w:val="00F10A9B"/>
    <w:rsid w:val="00F144C7"/>
    <w:rsid w:val="00F157D2"/>
    <w:rsid w:val="00F17FDE"/>
    <w:rsid w:val="00F3367C"/>
    <w:rsid w:val="00F40D53"/>
    <w:rsid w:val="00F42F4B"/>
    <w:rsid w:val="00F4525C"/>
    <w:rsid w:val="00F50D86"/>
    <w:rsid w:val="00F6610F"/>
    <w:rsid w:val="00F736C3"/>
    <w:rsid w:val="00F73F16"/>
    <w:rsid w:val="00F87EFA"/>
    <w:rsid w:val="00FB23F1"/>
    <w:rsid w:val="00FC4839"/>
    <w:rsid w:val="00FD29D3"/>
    <w:rsid w:val="00FE068E"/>
    <w:rsid w:val="00FE2873"/>
    <w:rsid w:val="00FE3F0B"/>
    <w:rsid w:val="00FF4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7E7D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4F6DE0"/>
    <w:pPr>
      <w:spacing w:before="240" w:after="120" w:line="480" w:lineRule="exact"/>
      <w:contextualSpacing/>
      <w:outlineLvl w:val="2"/>
    </w:pPr>
    <w:rPr>
      <w:rFonts w:ascii="Arial" w:hAnsi="Arial" w:cs="Arial"/>
      <w:color w:val="0F7EB4"/>
      <w:sz w:val="36"/>
      <w:szCs w:val="36"/>
    </w:rPr>
  </w:style>
  <w:style w:type="paragraph" w:customStyle="1" w:styleId="VCAAHeading3">
    <w:name w:val="VCAA Heading 3"/>
    <w:next w:val="VCAAbody"/>
    <w:qFormat/>
    <w:rsid w:val="004F6DE0"/>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F144C7"/>
    <w:pPr>
      <w:numPr>
        <w:numId w:val="22"/>
      </w:numPr>
      <w:spacing w:before="60" w:after="60"/>
      <w:ind w:left="426" w:hanging="426"/>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8B1278"/>
    <w:pPr>
      <w:spacing w:before="280" w:after="120" w:line="360" w:lineRule="exact"/>
      <w:outlineLvl w:val="4"/>
    </w:pPr>
    <w:rPr>
      <w:rFonts w:ascii="Arial" w:hAnsi="Arial" w:cs="Arial"/>
      <w:color w:val="0F7EB4"/>
      <w:sz w:val="24"/>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customStyle="1" w:styleId="TableGrid1">
    <w:name w:val="Table Grid1"/>
    <w:basedOn w:val="TableNormal"/>
    <w:next w:val="TableGrid"/>
    <w:uiPriority w:val="39"/>
    <w:rsid w:val="00F01253"/>
    <w:pPr>
      <w:spacing w:after="0" w:line="240" w:lineRule="auto"/>
    </w:pPr>
    <w:rPr>
      <w:rFonts w:ascii="Century Gothic" w:hAnsi="Century Gothic"/>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1253"/>
    <w:pPr>
      <w:spacing w:after="160" w:line="259" w:lineRule="auto"/>
      <w:ind w:left="720"/>
      <w:contextualSpacing/>
    </w:pPr>
    <w:rPr>
      <w:rFonts w:ascii="Century Gothic" w:hAnsi="Century Gothic"/>
      <w:sz w:val="20"/>
      <w:szCs w:val="20"/>
      <w:lang w:val="en-AU"/>
    </w:rPr>
  </w:style>
  <w:style w:type="table" w:customStyle="1" w:styleId="TableGrid2">
    <w:name w:val="Table Grid2"/>
    <w:basedOn w:val="TableNormal"/>
    <w:next w:val="TableGrid"/>
    <w:uiPriority w:val="39"/>
    <w:rsid w:val="00F01253"/>
    <w:pPr>
      <w:spacing w:after="0" w:line="240" w:lineRule="auto"/>
    </w:pPr>
    <w:rPr>
      <w:rFonts w:ascii="Century Gothic" w:hAnsi="Century Gothic"/>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body-withlargetabandhangingindent">
    <w:name w:val="VCAA body - with large tab and hanging indent"/>
    <w:basedOn w:val="Normal"/>
    <w:qFormat/>
    <w:rsid w:val="00B51FA6"/>
    <w:pPr>
      <w:tabs>
        <w:tab w:val="left" w:pos="4082"/>
      </w:tabs>
      <w:spacing w:before="120" w:after="120" w:line="280" w:lineRule="exact"/>
      <w:ind w:left="4082" w:hanging="4082"/>
    </w:pPr>
    <w:rPr>
      <w:rFonts w:ascii="Arial" w:hAnsi="Arial" w:cs="Arial"/>
      <w:color w:val="000000" w:themeColor="text1"/>
      <w:sz w:val="20"/>
      <w:lang w:val="en-AU"/>
    </w:rPr>
  </w:style>
  <w:style w:type="character" w:styleId="CommentReference">
    <w:name w:val="annotation reference"/>
    <w:basedOn w:val="DefaultParagraphFont"/>
    <w:uiPriority w:val="99"/>
    <w:semiHidden/>
    <w:unhideWhenUsed/>
    <w:rsid w:val="001926FE"/>
    <w:rPr>
      <w:sz w:val="16"/>
      <w:szCs w:val="16"/>
    </w:rPr>
  </w:style>
  <w:style w:type="paragraph" w:styleId="CommentText">
    <w:name w:val="annotation text"/>
    <w:basedOn w:val="Normal"/>
    <w:link w:val="CommentTextChar"/>
    <w:uiPriority w:val="99"/>
    <w:unhideWhenUsed/>
    <w:rsid w:val="001926FE"/>
    <w:pPr>
      <w:spacing w:line="240" w:lineRule="auto"/>
    </w:pPr>
    <w:rPr>
      <w:sz w:val="20"/>
      <w:szCs w:val="20"/>
    </w:rPr>
  </w:style>
  <w:style w:type="character" w:customStyle="1" w:styleId="CommentTextChar">
    <w:name w:val="Comment Text Char"/>
    <w:basedOn w:val="DefaultParagraphFont"/>
    <w:link w:val="CommentText"/>
    <w:uiPriority w:val="99"/>
    <w:rsid w:val="001926FE"/>
    <w:rPr>
      <w:sz w:val="20"/>
      <w:szCs w:val="20"/>
    </w:rPr>
  </w:style>
  <w:style w:type="paragraph" w:styleId="CommentSubject">
    <w:name w:val="annotation subject"/>
    <w:basedOn w:val="CommentText"/>
    <w:next w:val="CommentText"/>
    <w:link w:val="CommentSubjectChar"/>
    <w:uiPriority w:val="99"/>
    <w:semiHidden/>
    <w:unhideWhenUsed/>
    <w:rsid w:val="001926FE"/>
    <w:rPr>
      <w:b/>
      <w:bCs/>
    </w:rPr>
  </w:style>
  <w:style w:type="character" w:customStyle="1" w:styleId="CommentSubjectChar">
    <w:name w:val="Comment Subject Char"/>
    <w:basedOn w:val="CommentTextChar"/>
    <w:link w:val="CommentSubject"/>
    <w:uiPriority w:val="99"/>
    <w:semiHidden/>
    <w:rsid w:val="001926FE"/>
    <w:rPr>
      <w:b/>
      <w:bCs/>
      <w:sz w:val="20"/>
      <w:szCs w:val="20"/>
    </w:rPr>
  </w:style>
  <w:style w:type="paragraph" w:customStyle="1" w:styleId="VCAAbodyintrotext">
    <w:name w:val="VCAA body intro text"/>
    <w:basedOn w:val="VCAAbody"/>
    <w:qFormat/>
    <w:rsid w:val="004F6DE0"/>
    <w:pPr>
      <w:spacing w:before="360" w:line="320" w:lineRule="exact"/>
    </w:pPr>
    <w:rPr>
      <w:sz w:val="24"/>
      <w:szCs w:val="24"/>
    </w:rPr>
  </w:style>
  <w:style w:type="paragraph" w:styleId="Revision">
    <w:name w:val="Revision"/>
    <w:hidden/>
    <w:uiPriority w:val="99"/>
    <w:semiHidden/>
    <w:rsid w:val="00567FD3"/>
    <w:pPr>
      <w:spacing w:after="0" w:line="240" w:lineRule="auto"/>
    </w:pPr>
  </w:style>
  <w:style w:type="character" w:styleId="FollowedHyperlink">
    <w:name w:val="FollowedHyperlink"/>
    <w:basedOn w:val="DefaultParagraphFont"/>
    <w:uiPriority w:val="99"/>
    <w:semiHidden/>
    <w:unhideWhenUsed/>
    <w:rsid w:val="00D33B2D"/>
    <w:rPr>
      <w:color w:val="8DB3E2" w:themeColor="followedHyperlink"/>
      <w:u w:val="single"/>
    </w:rPr>
  </w:style>
  <w:style w:type="character" w:customStyle="1" w:styleId="UnresolvedMention1">
    <w:name w:val="Unresolved Mention1"/>
    <w:basedOn w:val="DefaultParagraphFont"/>
    <w:uiPriority w:val="99"/>
    <w:semiHidden/>
    <w:unhideWhenUsed/>
    <w:rsid w:val="00D33B2D"/>
    <w:rPr>
      <w:color w:val="605E5C"/>
      <w:shd w:val="clear" w:color="auto" w:fill="E1DFDD"/>
    </w:rPr>
  </w:style>
  <w:style w:type="character" w:customStyle="1" w:styleId="UnresolvedMention">
    <w:name w:val="Unresolved Mention"/>
    <w:basedOn w:val="DefaultParagraphFont"/>
    <w:uiPriority w:val="99"/>
    <w:semiHidden/>
    <w:unhideWhenUsed/>
    <w:rsid w:val="00B60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ctoriancurriculum.vcaa.vic.edu.au/Curriculum/ContentDescription/VCAVAR038"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victoriancurriculum.vcaa.vic.edu.au/Curriculum/ContentDescription/VCAVAP037" TargetMode="External"/><Relationship Id="rId17" Type="http://schemas.openxmlformats.org/officeDocument/2006/relationships/hyperlink" Target="https://www.fya.org.au/2019/07/31/the-cluster-model-explained/" TargetMode="External"/><Relationship Id="rId2" Type="http://schemas.openxmlformats.org/officeDocument/2006/relationships/customXml" Target="../customXml/item2.xml"/><Relationship Id="rId16" Type="http://schemas.openxmlformats.org/officeDocument/2006/relationships/hyperlink" Target="https://www.ncda.org/aws/NCDA/pt/sd/news_article/106638/_PARENT/CC_layout_details/fals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ctoriancurriculum.vcaa.vic.edu.au/Curriculum/ContentDescription/VCAVAE033" TargetMode="External"/><Relationship Id="rId5" Type="http://schemas.openxmlformats.org/officeDocument/2006/relationships/numbering" Target="numbering.xml"/><Relationship Id="rId15" Type="http://schemas.openxmlformats.org/officeDocument/2006/relationships/hyperlink" Target="https://www.artslant.com/par/works/show/638224-face-fac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epopularlist.com/beautiful-self-portraits-by-famous-artist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48B5-61E6-45CE-88A6-73FD729D8E9B}">
  <ds:schemaRef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7312e006-3a46-4a17-974d-e5853b8832b5"/>
    <ds:schemaRef ds:uri="1fe43362-8010-4e8f-b6ea-08e9e729bbf3"/>
    <ds:schemaRef ds:uri="http://schemas.microsoft.com/office/2006/metadata/properties"/>
  </ds:schemaRefs>
</ds:datastoreItem>
</file>

<file path=customXml/itemProps2.xml><?xml version="1.0" encoding="utf-8"?>
<ds:datastoreItem xmlns:ds="http://schemas.openxmlformats.org/officeDocument/2006/customXml" ds:itemID="{5293C671-25F4-4DB7-8C7E-8BBDDA1A27FE}"/>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0798D942-E723-42A5-857A-65F2FBDBD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890</Words>
  <Characters>5073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Embedding career education in the Victorian Curriculum F–10</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Embedding career education in the Victorian Curriculum F–10</dc:title>
  <dc:creator>VCAA</dc:creator>
  <cp:keywords>career education, curriculum resources, visual arts</cp:keywords>
  <cp:lastModifiedBy>Witt, Kylie I</cp:lastModifiedBy>
  <cp:revision>2</cp:revision>
  <cp:lastPrinted>2020-03-04T04:43:00Z</cp:lastPrinted>
  <dcterms:created xsi:type="dcterms:W3CDTF">2020-09-30T00:21:00Z</dcterms:created>
  <dcterms:modified xsi:type="dcterms:W3CDTF">2020-09-30T00:21:00Z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