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20C9BF62"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71992347" w:rsidR="004F6DE0" w:rsidRPr="008C0A84" w:rsidRDefault="000373DA" w:rsidP="004F6DE0">
      <w:pPr>
        <w:pStyle w:val="VCAAHeading2"/>
        <w:rPr>
          <w:lang w:val="en-AU"/>
        </w:rPr>
      </w:pPr>
      <w:bookmarkStart w:id="0" w:name="TemplateOverview"/>
      <w:bookmarkEnd w:id="0"/>
      <w:r>
        <w:rPr>
          <w:lang w:val="en-AU"/>
        </w:rPr>
        <w:t>Visual Arts</w:t>
      </w:r>
      <w:r w:rsidR="00183C98">
        <w:rPr>
          <w:lang w:val="en-AU"/>
        </w:rPr>
        <w:t>/Visual Communication Design</w:t>
      </w:r>
      <w:r w:rsidR="004F6DE0" w:rsidRPr="008C0A84">
        <w:rPr>
          <w:lang w:val="en-AU"/>
        </w:rPr>
        <w:t xml:space="preserve">, Levels </w:t>
      </w:r>
      <w:r w:rsidR="00077C74">
        <w:rPr>
          <w:lang w:val="en-AU"/>
        </w:rPr>
        <w:t>9</w:t>
      </w:r>
      <w:r w:rsidR="004F6DE0" w:rsidRPr="008C0A84">
        <w:rPr>
          <w:lang w:val="en-AU"/>
        </w:rPr>
        <w:t xml:space="preserve"> and </w:t>
      </w:r>
      <w:r w:rsidR="00077C74">
        <w:rPr>
          <w:lang w:val="en-AU"/>
        </w:rPr>
        <w:t>10</w:t>
      </w:r>
    </w:p>
    <w:p w14:paraId="2E354ED1" w14:textId="76BFE0C0"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E7B17CE" w:rsidR="008B1278" w:rsidRPr="008C0A84" w:rsidRDefault="008B1278" w:rsidP="00B51FA6">
      <w:pPr>
        <w:pStyle w:val="VCAAbody-withlargetabandhangingindent"/>
        <w:spacing w:before="360"/>
      </w:pPr>
      <w:r w:rsidRPr="008C0A84">
        <w:rPr>
          <w:b/>
        </w:rPr>
        <w:t>Curriculum area and levels:</w:t>
      </w:r>
      <w:r w:rsidRPr="008C0A84">
        <w:tab/>
      </w:r>
      <w:r w:rsidR="00074529">
        <w:t>Visual Arts</w:t>
      </w:r>
      <w:r w:rsidR="00183C98">
        <w:t>/</w:t>
      </w:r>
      <w:r w:rsidR="00886619">
        <w:t>Visual Communication Design</w:t>
      </w:r>
      <w:r w:rsidR="00183C98">
        <w:t>,</w:t>
      </w:r>
      <w:r w:rsidR="00074529">
        <w:t xml:space="preserve"> Levels </w:t>
      </w:r>
      <w:r w:rsidR="00077C74">
        <w:t>9 and 10</w:t>
      </w:r>
    </w:p>
    <w:p w14:paraId="74DCA6FC" w14:textId="7C4F642B" w:rsidR="003D015F" w:rsidRDefault="00254888" w:rsidP="00B51FA6">
      <w:pPr>
        <w:pStyle w:val="VCAAbody-withlargetabandhangingindent"/>
        <w:rPr>
          <w:b/>
          <w:color w:val="auto"/>
        </w:rPr>
      </w:pPr>
      <w:r w:rsidRPr="008C0A84">
        <w:rPr>
          <w:b/>
        </w:rPr>
        <w:t>Relevant c</w:t>
      </w:r>
      <w:r w:rsidR="008B1278" w:rsidRPr="008C0A84">
        <w:rPr>
          <w:b/>
        </w:rPr>
        <w:t>ontent description:</w:t>
      </w:r>
      <w:r w:rsidR="008B1278" w:rsidRPr="008C0A84">
        <w:tab/>
      </w:r>
      <w:r w:rsidR="003D015F" w:rsidRPr="003D015F">
        <w:rPr>
          <w:color w:val="auto"/>
          <w:szCs w:val="20"/>
          <w:shd w:val="clear" w:color="auto" w:fill="FFFFFF"/>
        </w:rPr>
        <w:t>Conceptualise, plan and design art works that express ideas, concepts and artistic intentions</w:t>
      </w:r>
      <w:r w:rsidR="00444DCC">
        <w:rPr>
          <w:color w:val="auto"/>
          <w:szCs w:val="20"/>
          <w:shd w:val="clear" w:color="auto" w:fill="FFFFFF"/>
        </w:rPr>
        <w:t xml:space="preserve"> </w:t>
      </w:r>
      <w:r w:rsidR="00444DCC" w:rsidRPr="00106C70">
        <w:t>(</w:t>
      </w:r>
      <w:hyperlink r:id="rId11" w:history="1">
        <w:r w:rsidR="00444DCC" w:rsidRPr="00106C70">
          <w:rPr>
            <w:rStyle w:val="Hyperlink"/>
            <w:szCs w:val="20"/>
            <w:bdr w:val="none" w:sz="0" w:space="0" w:color="auto" w:frame="1"/>
            <w:shd w:val="clear" w:color="auto" w:fill="FFFFFF"/>
          </w:rPr>
          <w:t>VCAVAV043</w:t>
        </w:r>
      </w:hyperlink>
      <w:r w:rsidR="00444DCC" w:rsidRPr="00106C70">
        <w:t>)</w:t>
      </w:r>
      <w:r w:rsidR="003D015F" w:rsidRPr="003D015F">
        <w:rPr>
          <w:b/>
          <w:color w:val="auto"/>
        </w:rPr>
        <w:t xml:space="preserve"> </w:t>
      </w:r>
    </w:p>
    <w:p w14:paraId="46B1223B" w14:textId="23FE85ED" w:rsidR="000A6A7C" w:rsidRDefault="00444DCC" w:rsidP="00106C70">
      <w:pPr>
        <w:pStyle w:val="VCAAbody-withlargetabandhangingindent"/>
        <w:rPr>
          <w:rStyle w:val="Hyperlink"/>
          <w:rFonts w:ascii="Arial Narrow" w:hAnsi="Arial Narrow"/>
          <w:sz w:val="18"/>
          <w:szCs w:val="18"/>
        </w:rPr>
      </w:pPr>
      <w:r>
        <w:tab/>
      </w:r>
      <w:r w:rsidR="000A6A7C" w:rsidRPr="004B0E93">
        <w:t>Create, present, analyse and evaluate displays of artwork considering how ideas can be conveyed to an audience</w:t>
      </w:r>
      <w:r w:rsidR="000A6A7C">
        <w:t xml:space="preserve"> </w:t>
      </w:r>
      <w:r w:rsidRPr="00106C70">
        <w:t>(</w:t>
      </w:r>
      <w:hyperlink r:id="rId12" w:history="1">
        <w:r w:rsidRPr="00106C70">
          <w:rPr>
            <w:rStyle w:val="Hyperlink"/>
          </w:rPr>
          <w:t>VCAVAP044</w:t>
        </w:r>
      </w:hyperlink>
      <w:r w:rsidRPr="00106C70">
        <w:t>)</w:t>
      </w:r>
      <w:bookmarkStart w:id="1" w:name="_GoBack"/>
      <w:bookmarkEnd w:id="1"/>
      <w:commentRangeStart w:id="2"/>
      <w:commentRangeEnd w:id="2"/>
    </w:p>
    <w:p w14:paraId="34B4388A" w14:textId="7664977B" w:rsidR="00886619" w:rsidRDefault="00444DCC" w:rsidP="00106C70">
      <w:pPr>
        <w:pStyle w:val="VCAAbody-withlargetabandhangingindent"/>
        <w:rPr>
          <w:rStyle w:val="Hyperlink"/>
          <w:rFonts w:ascii="Arial Narrow" w:hAnsi="Arial Narrow"/>
          <w:sz w:val="18"/>
          <w:szCs w:val="18"/>
        </w:rPr>
      </w:pPr>
      <w:r>
        <w:tab/>
      </w:r>
      <w:r w:rsidR="00886619" w:rsidRPr="008F3D2A">
        <w:t xml:space="preserve">Develop and present visual communications that demonstrate the </w:t>
      </w:r>
      <w:r w:rsidR="00886619" w:rsidRPr="00DC73F2">
        <w:t>application</w:t>
      </w:r>
      <w:r w:rsidR="00886619" w:rsidRPr="008F3D2A">
        <w:t xml:space="preserve"> of methods, materials, media, design elements and design principles that meet the requirements of a specific brief and target audience</w:t>
      </w:r>
      <w:r w:rsidR="00886619">
        <w:t xml:space="preserve"> </w:t>
      </w:r>
      <w:r w:rsidRPr="00106C70">
        <w:t>(</w:t>
      </w:r>
      <w:hyperlink r:id="rId13" w:history="1">
        <w:r w:rsidRPr="00106C70">
          <w:rPr>
            <w:rStyle w:val="Hyperlink"/>
          </w:rPr>
          <w:t>VCAVCDE006</w:t>
        </w:r>
      </w:hyperlink>
      <w:r w:rsidRPr="00106C70">
        <w:t>)</w:t>
      </w:r>
    </w:p>
    <w:p w14:paraId="36A2C730" w14:textId="7488C807" w:rsidR="007E7D1F" w:rsidRDefault="00B51FA6">
      <w:pPr>
        <w:pStyle w:val="VCAAbody-withlargetabandhangingindent"/>
      </w:pPr>
      <w:r w:rsidRPr="008C0A84">
        <w:rPr>
          <w:b/>
        </w:rPr>
        <w:t>Existing a</w:t>
      </w:r>
      <w:r w:rsidR="00254888" w:rsidRPr="008C0A84">
        <w:rPr>
          <w:b/>
        </w:rPr>
        <w:t>ctivity</w:t>
      </w:r>
      <w:r w:rsidR="00097F58">
        <w:rPr>
          <w:b/>
        </w:rPr>
        <w:t>:</w:t>
      </w:r>
      <w:r w:rsidR="00254888" w:rsidRPr="008C0A84">
        <w:tab/>
      </w:r>
      <w:r w:rsidR="00444DCC">
        <w:t>C</w:t>
      </w:r>
      <w:r w:rsidR="00C25525">
        <w:t>reat</w:t>
      </w:r>
      <w:r w:rsidR="00444DCC">
        <w:t>ing</w:t>
      </w:r>
      <w:r w:rsidR="00C25525">
        <w:t xml:space="preserve"> an artwork based on an o</w:t>
      </w:r>
      <w:r w:rsidR="00DE347A">
        <w:t>bservational drawing of a shoe</w:t>
      </w:r>
      <w:r w:rsidR="00444DCC">
        <w:t>.</w:t>
      </w:r>
    </w:p>
    <w:p w14:paraId="2364A01C" w14:textId="5A35F3B7" w:rsidR="00421DB1" w:rsidRPr="008C0A84" w:rsidRDefault="00421DB1" w:rsidP="00B51FA6">
      <w:pPr>
        <w:pStyle w:val="VCAAbody-withlargetabandhangingindent"/>
      </w:pPr>
      <w:r w:rsidRPr="00106C70">
        <w:rPr>
          <w:b/>
          <w:bCs/>
        </w:rPr>
        <w:t>Summary of adaptation, change, addition:</w:t>
      </w:r>
      <w:r>
        <w:tab/>
      </w:r>
      <w:r w:rsidR="00444DCC">
        <w:t>I</w:t>
      </w:r>
      <w:r w:rsidR="00C25525">
        <w:t>nvestigat</w:t>
      </w:r>
      <w:r w:rsidR="00444DCC">
        <w:t>ing</w:t>
      </w:r>
      <w:r w:rsidR="00C25525">
        <w:t xml:space="preserve"> a range of design fields</w:t>
      </w:r>
      <w:r w:rsidR="00444DCC">
        <w:t>,</w:t>
      </w:r>
      <w:r w:rsidR="00C25525">
        <w:t xml:space="preserve"> the roles of designers and the design process. </w:t>
      </w:r>
    </w:p>
    <w:p w14:paraId="65DFB73F" w14:textId="62D3A213"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106"/>
        <w:gridCol w:w="5783"/>
      </w:tblGrid>
      <w:tr w:rsidR="00254888" w:rsidRPr="008C0A84" w14:paraId="47FFE019" w14:textId="77777777" w:rsidTr="00E80D55">
        <w:trPr>
          <w:cnfStyle w:val="100000000000" w:firstRow="1" w:lastRow="0" w:firstColumn="0" w:lastColumn="0" w:oddVBand="0" w:evenVBand="0" w:oddHBand="0" w:evenHBand="0" w:firstRowFirstColumn="0" w:firstRowLastColumn="0" w:lastRowFirstColumn="0" w:lastRowLastColumn="0"/>
        </w:trPr>
        <w:tc>
          <w:tcPr>
            <w:tcW w:w="4106" w:type="dxa"/>
            <w:tcBorders>
              <w:bottom w:val="single" w:sz="4" w:space="0" w:color="auto"/>
              <w:right w:val="none" w:sz="0" w:space="0" w:color="auto"/>
            </w:tcBorders>
          </w:tcPr>
          <w:p w14:paraId="3D273835" w14:textId="4D9A75F0" w:rsidR="00254888" w:rsidRPr="008C0A84" w:rsidRDefault="00851B83" w:rsidP="00B51FA6">
            <w:pPr>
              <w:pStyle w:val="VCAAtablecondensedheading"/>
              <w:rPr>
                <w:lang w:val="en-AU"/>
              </w:rPr>
            </w:pPr>
            <w:r w:rsidRPr="008C0A84">
              <w:rPr>
                <w:lang w:val="en-AU"/>
              </w:rPr>
              <w:t>Existing learning activity</w:t>
            </w:r>
          </w:p>
        </w:tc>
        <w:tc>
          <w:tcPr>
            <w:tcW w:w="5783" w:type="dxa"/>
            <w:tcBorders>
              <w:left w:val="none" w:sz="0" w:space="0" w:color="auto"/>
              <w:bottom w:val="single" w:sz="4" w:space="0" w:color="auto"/>
            </w:tcBorders>
          </w:tcPr>
          <w:p w14:paraId="24A423D8" w14:textId="00955253" w:rsidR="00254888" w:rsidRPr="008C0A84" w:rsidRDefault="00851B83" w:rsidP="00B51FA6">
            <w:pPr>
              <w:pStyle w:val="VCAAtablecondensedheading"/>
              <w:rPr>
                <w:lang w:val="en-AU"/>
              </w:rPr>
            </w:pPr>
            <w:r>
              <w:rPr>
                <w:lang w:val="en-AU"/>
              </w:rPr>
              <w:t>Adaptations, changes or extensions that can be made</w:t>
            </w:r>
          </w:p>
        </w:tc>
      </w:tr>
      <w:tr w:rsidR="00254888" w:rsidRPr="008C0A84" w14:paraId="20588B85" w14:textId="77777777" w:rsidTr="00E80D55">
        <w:tc>
          <w:tcPr>
            <w:tcW w:w="4106" w:type="dxa"/>
          </w:tcPr>
          <w:p w14:paraId="46A85701" w14:textId="49F01ABB" w:rsidR="002E5874" w:rsidRPr="008C0A84" w:rsidRDefault="004C6EC4" w:rsidP="00985E41">
            <w:pPr>
              <w:pStyle w:val="VCAAtablecondensed"/>
              <w:rPr>
                <w:lang w:val="en-AU"/>
              </w:rPr>
            </w:pPr>
            <w:r>
              <w:rPr>
                <w:lang w:val="en-AU"/>
              </w:rPr>
              <w:t>Teacher demonstrates how to use a selection of art materials such as charcoal and pencil to complete a monotone artwork of a school shoe.</w:t>
            </w:r>
            <w:r w:rsidR="002E22D7">
              <w:rPr>
                <w:lang w:val="en-AU"/>
              </w:rPr>
              <w:t xml:space="preserve"> </w:t>
            </w:r>
          </w:p>
        </w:tc>
        <w:tc>
          <w:tcPr>
            <w:tcW w:w="5783" w:type="dxa"/>
          </w:tcPr>
          <w:p w14:paraId="6D312B6A" w14:textId="77777777" w:rsidR="004344D8" w:rsidRPr="00B5151F" w:rsidRDefault="004344D8">
            <w:pPr>
              <w:pStyle w:val="VCAAtablecondensed"/>
              <w:rPr>
                <w:lang w:val="en-AU"/>
              </w:rPr>
            </w:pPr>
            <w:r w:rsidRPr="00B5151F">
              <w:rPr>
                <w:lang w:val="en-AU"/>
              </w:rPr>
              <w:t xml:space="preserve">Teacher extends the existing activity by incorporating some or </w:t>
            </w:r>
            <w:proofErr w:type="gramStart"/>
            <w:r w:rsidRPr="00B5151F">
              <w:rPr>
                <w:lang w:val="en-AU"/>
              </w:rPr>
              <w:t>all of</w:t>
            </w:r>
            <w:proofErr w:type="gramEnd"/>
            <w:r w:rsidRPr="00B5151F">
              <w:rPr>
                <w:lang w:val="en-AU"/>
              </w:rPr>
              <w:t xml:space="preserve"> the suggested adaptations.</w:t>
            </w:r>
          </w:p>
          <w:p w14:paraId="092660B4" w14:textId="61C4881A" w:rsidR="00985E41" w:rsidRPr="00B5151F" w:rsidRDefault="004344D8">
            <w:pPr>
              <w:pStyle w:val="VCAAtablecondensed"/>
              <w:rPr>
                <w:lang w:val="en-AU"/>
              </w:rPr>
            </w:pPr>
            <w:r w:rsidRPr="00B5151F">
              <w:rPr>
                <w:lang w:val="en-AU"/>
              </w:rPr>
              <w:t>For example, the activity can begin with s</w:t>
            </w:r>
            <w:r w:rsidR="00985E41" w:rsidRPr="00B5151F">
              <w:rPr>
                <w:lang w:val="en-AU"/>
              </w:rPr>
              <w:t>tudents research</w:t>
            </w:r>
            <w:r w:rsidRPr="00B5151F">
              <w:rPr>
                <w:lang w:val="en-AU"/>
              </w:rPr>
              <w:t>ing</w:t>
            </w:r>
            <w:r w:rsidR="00985E41" w:rsidRPr="00B5151F">
              <w:rPr>
                <w:lang w:val="en-AU"/>
              </w:rPr>
              <w:t xml:space="preserve"> a range of shoe companies and the roles of designers and specialists in the production of shoes for different purposes. This could include shoes for women and men, sporting shoes, haute couture and costume</w:t>
            </w:r>
            <w:r w:rsidR="0087753C" w:rsidRPr="00B5151F">
              <w:rPr>
                <w:lang w:val="en-AU"/>
              </w:rPr>
              <w:t>s</w:t>
            </w:r>
            <w:r w:rsidR="00985E41" w:rsidRPr="00B5151F">
              <w:rPr>
                <w:lang w:val="en-AU"/>
              </w:rPr>
              <w:t xml:space="preserve">. </w:t>
            </w:r>
          </w:p>
        </w:tc>
      </w:tr>
      <w:tr w:rsidR="00254888" w:rsidRPr="008C0A84" w14:paraId="47C09381" w14:textId="77777777" w:rsidTr="00E80D55">
        <w:tc>
          <w:tcPr>
            <w:tcW w:w="4106" w:type="dxa"/>
          </w:tcPr>
          <w:p w14:paraId="1AEF39C6" w14:textId="562C68FE" w:rsidR="00106C70" w:rsidRDefault="00985E41" w:rsidP="00106C70">
            <w:pPr>
              <w:pStyle w:val="VCAAtablecondensed"/>
              <w:rPr>
                <w:lang w:val="en-AU"/>
              </w:rPr>
            </w:pPr>
            <w:r>
              <w:rPr>
                <w:lang w:val="en-AU"/>
              </w:rPr>
              <w:t>Teacher compar</w:t>
            </w:r>
            <w:r w:rsidR="00A40EA3">
              <w:rPr>
                <w:lang w:val="en-AU"/>
              </w:rPr>
              <w:t>es</w:t>
            </w:r>
            <w:r>
              <w:rPr>
                <w:lang w:val="en-AU"/>
              </w:rPr>
              <w:t xml:space="preserve"> the school shoe to the style of shoe</w:t>
            </w:r>
            <w:r w:rsidR="00A40EA3">
              <w:rPr>
                <w:lang w:val="en-AU"/>
              </w:rPr>
              <w:t xml:space="preserve"> someone might wear in a specific career or role.</w:t>
            </w:r>
            <w:r>
              <w:rPr>
                <w:lang w:val="en-AU"/>
              </w:rPr>
              <w:t xml:space="preserve"> </w:t>
            </w:r>
          </w:p>
          <w:p w14:paraId="123E135F" w14:textId="757E9AC2" w:rsidR="00254888" w:rsidRPr="008C0A84" w:rsidRDefault="00254888" w:rsidP="00CA08D6">
            <w:pPr>
              <w:pStyle w:val="VCAAtablecondensed"/>
              <w:rPr>
                <w:lang w:val="en-AU"/>
              </w:rPr>
            </w:pPr>
          </w:p>
        </w:tc>
        <w:tc>
          <w:tcPr>
            <w:tcW w:w="5783" w:type="dxa"/>
          </w:tcPr>
          <w:p w14:paraId="7279DA82" w14:textId="5F7546BB" w:rsidR="00106C70" w:rsidRPr="00B74D78" w:rsidRDefault="005E25A2" w:rsidP="00B51FA6">
            <w:pPr>
              <w:pStyle w:val="VCAAtablecondensed"/>
              <w:rPr>
                <w:color w:val="auto"/>
                <w:lang w:val="en-AU"/>
              </w:rPr>
            </w:pPr>
            <w:r>
              <w:rPr>
                <w:color w:val="auto"/>
                <w:lang w:val="en-AU"/>
              </w:rPr>
              <w:t xml:space="preserve">Students </w:t>
            </w:r>
            <w:r w:rsidR="00985E41">
              <w:rPr>
                <w:color w:val="auto"/>
                <w:lang w:val="en-AU"/>
              </w:rPr>
              <w:t xml:space="preserve">create a </w:t>
            </w:r>
            <w:r w:rsidR="00E36CF5">
              <w:rPr>
                <w:color w:val="auto"/>
                <w:lang w:val="en-AU"/>
              </w:rPr>
              <w:t xml:space="preserve">mind map </w:t>
            </w:r>
            <w:r w:rsidR="000E3B4C">
              <w:rPr>
                <w:color w:val="auto"/>
                <w:lang w:val="en-AU"/>
              </w:rPr>
              <w:t xml:space="preserve">of </w:t>
            </w:r>
            <w:r w:rsidR="00E36CF5">
              <w:rPr>
                <w:color w:val="auto"/>
                <w:lang w:val="en-AU"/>
              </w:rPr>
              <w:t xml:space="preserve">a variety of </w:t>
            </w:r>
            <w:r w:rsidR="00985E41">
              <w:rPr>
                <w:color w:val="auto"/>
                <w:lang w:val="en-AU"/>
              </w:rPr>
              <w:t>careers associated with fashion or costume design.</w:t>
            </w:r>
            <w:r w:rsidR="00A62CBF">
              <w:rPr>
                <w:color w:val="auto"/>
                <w:lang w:val="en-AU"/>
              </w:rPr>
              <w:t xml:space="preserve"> </w:t>
            </w:r>
            <w:r w:rsidR="000E3B4C">
              <w:rPr>
                <w:color w:val="auto"/>
                <w:lang w:val="en-AU"/>
              </w:rPr>
              <w:t>E</w:t>
            </w:r>
            <w:r w:rsidR="004461E3">
              <w:rPr>
                <w:color w:val="auto"/>
                <w:lang w:val="en-AU"/>
              </w:rPr>
              <w:t xml:space="preserve">ach student </w:t>
            </w:r>
            <w:r w:rsidR="00EE0468">
              <w:rPr>
                <w:color w:val="auto"/>
                <w:lang w:val="en-AU"/>
              </w:rPr>
              <w:t>compiles</w:t>
            </w:r>
            <w:r w:rsidR="004461E3">
              <w:rPr>
                <w:color w:val="auto"/>
                <w:lang w:val="en-AU"/>
              </w:rPr>
              <w:t xml:space="preserve"> a list of </w:t>
            </w:r>
            <w:r w:rsidR="000E3B4C">
              <w:rPr>
                <w:color w:val="auto"/>
                <w:lang w:val="en-AU"/>
              </w:rPr>
              <w:t>five</w:t>
            </w:r>
            <w:r w:rsidR="004461E3">
              <w:rPr>
                <w:color w:val="auto"/>
                <w:lang w:val="en-AU"/>
              </w:rPr>
              <w:t xml:space="preserve"> occupations they </w:t>
            </w:r>
            <w:r w:rsidR="000E3B4C">
              <w:rPr>
                <w:color w:val="auto"/>
                <w:lang w:val="en-AU"/>
              </w:rPr>
              <w:t xml:space="preserve">might </w:t>
            </w:r>
            <w:r w:rsidR="004461E3">
              <w:rPr>
                <w:color w:val="auto"/>
                <w:lang w:val="en-AU"/>
              </w:rPr>
              <w:t xml:space="preserve">like to be involved </w:t>
            </w:r>
            <w:r w:rsidR="00EE0468">
              <w:rPr>
                <w:color w:val="auto"/>
                <w:lang w:val="en-AU"/>
              </w:rPr>
              <w:t xml:space="preserve">in </w:t>
            </w:r>
            <w:r w:rsidR="00985E41">
              <w:rPr>
                <w:color w:val="auto"/>
                <w:lang w:val="en-AU"/>
              </w:rPr>
              <w:t xml:space="preserve">that relate to design. </w:t>
            </w:r>
            <w:r w:rsidR="004461E3">
              <w:rPr>
                <w:color w:val="auto"/>
                <w:lang w:val="en-AU"/>
              </w:rPr>
              <w:t>Their choice</w:t>
            </w:r>
            <w:r w:rsidR="00985E41">
              <w:rPr>
                <w:color w:val="auto"/>
                <w:lang w:val="en-AU"/>
              </w:rPr>
              <w:t>s</w:t>
            </w:r>
            <w:r w:rsidR="004461E3">
              <w:rPr>
                <w:color w:val="auto"/>
                <w:lang w:val="en-AU"/>
              </w:rPr>
              <w:t xml:space="preserve"> should be based on their interests</w:t>
            </w:r>
            <w:r w:rsidR="00EE36A9">
              <w:rPr>
                <w:color w:val="auto"/>
                <w:lang w:val="en-AU"/>
              </w:rPr>
              <w:t>, as well as the</w:t>
            </w:r>
            <w:r w:rsidR="000E3B4C">
              <w:rPr>
                <w:color w:val="auto"/>
                <w:lang w:val="en-AU"/>
              </w:rPr>
              <w:t>ir</w:t>
            </w:r>
            <w:r w:rsidR="00EE36A9">
              <w:rPr>
                <w:color w:val="auto"/>
                <w:lang w:val="en-AU"/>
              </w:rPr>
              <w:t xml:space="preserve"> skills </w:t>
            </w:r>
            <w:r w:rsidR="00985E41">
              <w:rPr>
                <w:color w:val="auto"/>
                <w:lang w:val="en-AU"/>
              </w:rPr>
              <w:t>and strengths</w:t>
            </w:r>
            <w:r w:rsidR="00EE36A9">
              <w:rPr>
                <w:color w:val="auto"/>
                <w:lang w:val="en-AU"/>
              </w:rPr>
              <w:t>.</w:t>
            </w:r>
          </w:p>
        </w:tc>
      </w:tr>
      <w:tr w:rsidR="00254888" w:rsidRPr="008C0A84" w14:paraId="3F7C9F0C" w14:textId="77777777" w:rsidTr="00E80D55">
        <w:tc>
          <w:tcPr>
            <w:tcW w:w="4106" w:type="dxa"/>
            <w:tcBorders>
              <w:bottom w:val="single" w:sz="4" w:space="0" w:color="auto"/>
            </w:tcBorders>
          </w:tcPr>
          <w:p w14:paraId="446FB8DB" w14:textId="161B0B70" w:rsidR="00BC699E" w:rsidRPr="00BC699E" w:rsidRDefault="00376913" w:rsidP="00106C70">
            <w:pPr>
              <w:pStyle w:val="VCAAtablecondensed"/>
              <w:rPr>
                <w:color w:val="auto"/>
                <w:lang w:val="en-AU"/>
              </w:rPr>
            </w:pPr>
            <w:r>
              <w:rPr>
                <w:color w:val="auto"/>
                <w:lang w:val="en-AU"/>
              </w:rPr>
              <w:lastRenderedPageBreak/>
              <w:t>The students either select a shoe related to their mind map to draw from observation or download a photograph as a source.</w:t>
            </w:r>
          </w:p>
        </w:tc>
        <w:tc>
          <w:tcPr>
            <w:tcW w:w="5783" w:type="dxa"/>
            <w:tcBorders>
              <w:bottom w:val="single" w:sz="4" w:space="0" w:color="auto"/>
            </w:tcBorders>
          </w:tcPr>
          <w:p w14:paraId="0D137BAF" w14:textId="3565E8CF" w:rsidR="00254888" w:rsidRPr="00E80D55" w:rsidRDefault="00F255AE">
            <w:pPr>
              <w:pStyle w:val="VCAAtablecondensed"/>
              <w:rPr>
                <w:lang w:val="en-AU"/>
              </w:rPr>
            </w:pPr>
            <w:r w:rsidRPr="00B5151F">
              <w:rPr>
                <w:lang w:val="en-AU"/>
              </w:rPr>
              <w:t xml:space="preserve">Students select a career that interests </w:t>
            </w:r>
            <w:proofErr w:type="gramStart"/>
            <w:r w:rsidRPr="00B5151F">
              <w:rPr>
                <w:lang w:val="en-AU"/>
              </w:rPr>
              <w:t>them</w:t>
            </w:r>
            <w:proofErr w:type="gramEnd"/>
            <w:r w:rsidRPr="00B5151F">
              <w:rPr>
                <w:lang w:val="en-AU"/>
              </w:rPr>
              <w:t xml:space="preserve"> and research shoes related to that career. </w:t>
            </w:r>
          </w:p>
        </w:tc>
      </w:tr>
      <w:tr w:rsidR="00457521" w:rsidRPr="008C0A84" w14:paraId="63793E0F" w14:textId="77777777" w:rsidTr="00E80D55">
        <w:tc>
          <w:tcPr>
            <w:tcW w:w="4106" w:type="dxa"/>
          </w:tcPr>
          <w:p w14:paraId="0338A38B" w14:textId="286DAAEE" w:rsidR="004E3FF3" w:rsidRDefault="00920449" w:rsidP="00457521">
            <w:pPr>
              <w:pStyle w:val="VCAAtablecondensed"/>
              <w:rPr>
                <w:lang w:val="en-AU"/>
              </w:rPr>
            </w:pPr>
            <w:r>
              <w:rPr>
                <w:lang w:val="en-AU"/>
              </w:rPr>
              <w:t xml:space="preserve">Students </w:t>
            </w:r>
            <w:r w:rsidR="00E97F10">
              <w:rPr>
                <w:lang w:val="en-AU"/>
              </w:rPr>
              <w:t>use a range of materials</w:t>
            </w:r>
            <w:r w:rsidR="00A847B4">
              <w:rPr>
                <w:lang w:val="en-AU"/>
              </w:rPr>
              <w:t>, including photography,</w:t>
            </w:r>
            <w:r w:rsidR="00DC73F2">
              <w:rPr>
                <w:lang w:val="en-AU"/>
              </w:rPr>
              <w:t xml:space="preserve"> pen, pencil, pastels and watercolour</w:t>
            </w:r>
            <w:r w:rsidR="00E97F10">
              <w:rPr>
                <w:lang w:val="en-AU"/>
              </w:rPr>
              <w:t xml:space="preserve"> to complete the</w:t>
            </w:r>
            <w:r w:rsidR="00376913">
              <w:rPr>
                <w:lang w:val="en-AU"/>
              </w:rPr>
              <w:t xml:space="preserve">ir drawing. </w:t>
            </w:r>
          </w:p>
          <w:p w14:paraId="7674DB26" w14:textId="3A508E84" w:rsidR="00457521" w:rsidRPr="008C0A84" w:rsidRDefault="00F255AE" w:rsidP="00457521">
            <w:pPr>
              <w:pStyle w:val="VCAAtablecondensed"/>
              <w:rPr>
                <w:lang w:val="en-AU"/>
              </w:rPr>
            </w:pPr>
            <w:r>
              <w:rPr>
                <w:lang w:val="en-AU"/>
              </w:rPr>
              <w:t>S</w:t>
            </w:r>
            <w:r w:rsidR="00106C70">
              <w:rPr>
                <w:lang w:val="en-AU"/>
              </w:rPr>
              <w:t>tudents observe the way others are exploring materials in their artworks. The</w:t>
            </w:r>
            <w:r w:rsidR="001145DD">
              <w:rPr>
                <w:lang w:val="en-AU"/>
              </w:rPr>
              <w:t xml:space="preserve">y investigate how others have used </w:t>
            </w:r>
            <w:r w:rsidR="00106C70">
              <w:rPr>
                <w:lang w:val="en-AU"/>
              </w:rPr>
              <w:t xml:space="preserve">materials, </w:t>
            </w:r>
            <w:proofErr w:type="gramStart"/>
            <w:r w:rsidR="001145DD">
              <w:rPr>
                <w:lang w:val="en-AU"/>
              </w:rPr>
              <w:t xml:space="preserve">techniques, </w:t>
            </w:r>
            <w:r w:rsidR="00106C70">
              <w:rPr>
                <w:lang w:val="en-AU"/>
              </w:rPr>
              <w:t xml:space="preserve"> art</w:t>
            </w:r>
            <w:proofErr w:type="gramEnd"/>
            <w:r w:rsidR="00106C70">
              <w:rPr>
                <w:lang w:val="en-AU"/>
              </w:rPr>
              <w:t xml:space="preserve"> elements</w:t>
            </w:r>
            <w:r w:rsidR="001145DD">
              <w:rPr>
                <w:lang w:val="en-AU"/>
              </w:rPr>
              <w:t xml:space="preserve"> and principles in the art process. </w:t>
            </w:r>
          </w:p>
        </w:tc>
        <w:tc>
          <w:tcPr>
            <w:tcW w:w="5783" w:type="dxa"/>
          </w:tcPr>
          <w:p w14:paraId="7C083F81" w14:textId="22A26BC4" w:rsidR="00106C70" w:rsidRPr="00E80D55" w:rsidRDefault="00BC699E">
            <w:pPr>
              <w:pStyle w:val="VCAAtablecondensed"/>
              <w:rPr>
                <w:lang w:val="en-AU"/>
              </w:rPr>
            </w:pPr>
            <w:r w:rsidRPr="00B5151F">
              <w:rPr>
                <w:lang w:val="en-AU"/>
              </w:rPr>
              <w:t xml:space="preserve">Students explore the different materials that designers use to visualise and develop concepts for products. </w:t>
            </w:r>
            <w:r w:rsidR="004344D8" w:rsidRPr="00B5151F">
              <w:rPr>
                <w:lang w:val="en-AU"/>
              </w:rPr>
              <w:t xml:space="preserve">Using material from one or more of the videos listed in ‘Additional resources’, students explore the history of shoe design, </w:t>
            </w:r>
            <w:r w:rsidR="002256FE" w:rsidRPr="00B5151F">
              <w:rPr>
                <w:lang w:val="en-AU"/>
              </w:rPr>
              <w:t xml:space="preserve">both </w:t>
            </w:r>
            <w:r w:rsidRPr="00B5151F">
              <w:rPr>
                <w:lang w:val="en-AU"/>
              </w:rPr>
              <w:t>Australia</w:t>
            </w:r>
            <w:r w:rsidR="002256FE" w:rsidRPr="00B5151F">
              <w:rPr>
                <w:lang w:val="en-AU"/>
              </w:rPr>
              <w:t>n</w:t>
            </w:r>
            <w:r w:rsidRPr="00B5151F">
              <w:rPr>
                <w:lang w:val="en-AU"/>
              </w:rPr>
              <w:t xml:space="preserve"> and international</w:t>
            </w:r>
            <w:r w:rsidR="004344D8" w:rsidRPr="00B5151F">
              <w:rPr>
                <w:lang w:val="en-AU"/>
              </w:rPr>
              <w:t>.</w:t>
            </w:r>
            <w:r w:rsidR="00763A20" w:rsidRPr="00B5151F">
              <w:rPr>
                <w:lang w:val="en-AU"/>
              </w:rPr>
              <w:t xml:space="preserve"> This </w:t>
            </w:r>
            <w:r w:rsidR="004344D8" w:rsidRPr="00B5151F">
              <w:rPr>
                <w:lang w:val="en-AU"/>
              </w:rPr>
              <w:t xml:space="preserve">can be linked back to the identification and encouragement of </w:t>
            </w:r>
            <w:r w:rsidR="00763A20" w:rsidRPr="00B5151F">
              <w:rPr>
                <w:lang w:val="en-AU"/>
              </w:rPr>
              <w:t>unique approaches to art</w:t>
            </w:r>
            <w:r w:rsidR="002256FE" w:rsidRPr="00B5151F">
              <w:rPr>
                <w:lang w:val="en-AU"/>
              </w:rPr>
              <w:t>-</w:t>
            </w:r>
            <w:r w:rsidR="00763A20" w:rsidRPr="00B5151F">
              <w:rPr>
                <w:lang w:val="en-AU"/>
              </w:rPr>
              <w:t>making</w:t>
            </w:r>
            <w:r w:rsidR="002256FE" w:rsidRPr="00B5151F">
              <w:rPr>
                <w:lang w:val="en-AU"/>
              </w:rPr>
              <w:t>.</w:t>
            </w:r>
            <w:r w:rsidR="00763A20" w:rsidRPr="00B5151F">
              <w:rPr>
                <w:lang w:val="en-AU"/>
              </w:rPr>
              <w:t xml:space="preserve"> </w:t>
            </w:r>
          </w:p>
        </w:tc>
      </w:tr>
      <w:tr w:rsidR="00D53E42" w:rsidRPr="008C0A84" w14:paraId="7B455691" w14:textId="77777777" w:rsidTr="00E80D55">
        <w:tc>
          <w:tcPr>
            <w:tcW w:w="4106" w:type="dxa"/>
          </w:tcPr>
          <w:p w14:paraId="50E10545" w14:textId="77777777" w:rsidR="001145DD" w:rsidRDefault="001145DD" w:rsidP="00D53E42">
            <w:pPr>
              <w:pStyle w:val="VCAAtablecondensed"/>
              <w:rPr>
                <w:lang w:val="en-AU"/>
              </w:rPr>
            </w:pPr>
            <w:r>
              <w:rPr>
                <w:lang w:val="en-AU"/>
              </w:rPr>
              <w:t>Students explore how they would pitch their design to a client. They may wish to develop a brief to gain an understanding of the relationship of the client and the designer, and investigate the work of design studios and the use of the design process in design development</w:t>
            </w:r>
          </w:p>
          <w:p w14:paraId="506A7574" w14:textId="39E9940A" w:rsidR="004230E1" w:rsidRPr="008C0A84" w:rsidRDefault="00AD0911" w:rsidP="00D53E42">
            <w:pPr>
              <w:pStyle w:val="VCAAtablecondensed"/>
              <w:rPr>
                <w:lang w:val="en-AU"/>
              </w:rPr>
            </w:pPr>
            <w:r>
              <w:rPr>
                <w:lang w:val="en-AU"/>
              </w:rPr>
              <w:t>S</w:t>
            </w:r>
            <w:r w:rsidR="00BC699E">
              <w:rPr>
                <w:lang w:val="en-AU"/>
              </w:rPr>
              <w:t xml:space="preserve">tudents present their work in exhibition. They describe the purpose of their work and the materials they have used to represent their ideas. </w:t>
            </w:r>
          </w:p>
        </w:tc>
        <w:tc>
          <w:tcPr>
            <w:tcW w:w="5783" w:type="dxa"/>
          </w:tcPr>
          <w:p w14:paraId="1F28CCCB" w14:textId="21F234F9" w:rsidR="004344D8" w:rsidRPr="00B5151F" w:rsidRDefault="004344D8">
            <w:pPr>
              <w:pStyle w:val="VCAAtablecondensed"/>
              <w:rPr>
                <w:lang w:val="en-AU"/>
              </w:rPr>
            </w:pPr>
            <w:r w:rsidRPr="00E80D55">
              <w:rPr>
                <w:color w:val="auto"/>
                <w:lang w:val="en-AU"/>
              </w:rPr>
              <w:t xml:space="preserve">Students share their findings with others to illustrate the range of possible career directions identified during the activity. They reflect on whether the selection they made from the original list generated by the class has relevance for their own career interests, and why. </w:t>
            </w:r>
            <w:r w:rsidRPr="00B5151F">
              <w:rPr>
                <w:lang w:val="en-AU"/>
              </w:rPr>
              <w:t xml:space="preserve">Students are encouraged to explain ways in which this activity may influence an aspect of their future planning – for example, further research into a </w:t>
            </w:r>
            <w:proofErr w:type="gramStart"/>
            <w:r w:rsidRPr="00B5151F">
              <w:rPr>
                <w:lang w:val="en-AU"/>
              </w:rPr>
              <w:t>particular career</w:t>
            </w:r>
            <w:proofErr w:type="gramEnd"/>
            <w:r w:rsidRPr="00B5151F">
              <w:rPr>
                <w:lang w:val="en-AU"/>
              </w:rPr>
              <w:t xml:space="preserve"> pathway, or more conscious development of specific skills or interests. They can record this information in a suitable career planning tool, such as an e-portfolio.</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381CAE5" w14:textId="6B08505A" w:rsidR="001145DD" w:rsidRPr="004344D8" w:rsidRDefault="001145DD" w:rsidP="00E80D55">
      <w:pPr>
        <w:pStyle w:val="VCAAbullet"/>
        <w:ind w:left="709" w:hanging="425"/>
      </w:pPr>
      <w:r w:rsidRPr="004344D8">
        <w:t xml:space="preserve">These activities can be taught either as Visual Art or Visual Communication Design. The teacher can select the activities that address the content of either curriculum from the </w:t>
      </w:r>
      <w:proofErr w:type="gramStart"/>
      <w:r w:rsidRPr="004344D8">
        <w:t>left hand</w:t>
      </w:r>
      <w:proofErr w:type="gramEnd"/>
      <w:r w:rsidRPr="004344D8">
        <w:t xml:space="preserve"> column. </w:t>
      </w:r>
    </w:p>
    <w:p w14:paraId="38FF8328" w14:textId="61717F6A" w:rsidR="001145DD" w:rsidRPr="004344D8" w:rsidRDefault="001145DD" w:rsidP="00E80D55">
      <w:pPr>
        <w:pStyle w:val="VCAAbullet"/>
        <w:ind w:left="709" w:hanging="425"/>
      </w:pPr>
      <w:r w:rsidRPr="004344D8">
        <w:t xml:space="preserve">Teacher may need to be aware that some students will not be comfortable drawing, so they may want to </w:t>
      </w:r>
      <w:r w:rsidR="004344D8">
        <w:t>p</w:t>
      </w:r>
      <w:r w:rsidRPr="004344D8">
        <w:t xml:space="preserve">hotograph their </w:t>
      </w:r>
      <w:r w:rsidR="004344D8">
        <w:t>b</w:t>
      </w:r>
      <w:r w:rsidRPr="004344D8">
        <w:t>oot/shoe, in which case they can think of things such as lighting and context.</w:t>
      </w:r>
    </w:p>
    <w:p w14:paraId="11F8A002" w14:textId="09C86C5C" w:rsidR="00DB533D" w:rsidRDefault="00DB533D" w:rsidP="00DB533D">
      <w:pPr>
        <w:pStyle w:val="VCAAHeading4"/>
      </w:pPr>
      <w:r>
        <w:t xml:space="preserve">Additional resources to help when adapting the learning activity </w:t>
      </w:r>
    </w:p>
    <w:p w14:paraId="4F1BC516" w14:textId="1DF22C8B" w:rsidR="006A7573" w:rsidRDefault="006A7573" w:rsidP="00E80D55">
      <w:pPr>
        <w:pStyle w:val="VCAAbullet"/>
        <w:ind w:left="709" w:hanging="425"/>
      </w:pPr>
      <w:r>
        <w:t>The</w:t>
      </w:r>
      <w:r w:rsidR="00B5151F">
        <w:t xml:space="preserve"> </w:t>
      </w:r>
      <w:proofErr w:type="spellStart"/>
      <w:r>
        <w:t>Historialist</w:t>
      </w:r>
      <w:proofErr w:type="spellEnd"/>
      <w:r>
        <w:t xml:space="preserve">, </w:t>
      </w:r>
      <w:hyperlink r:id="rId14" w:history="1">
        <w:r w:rsidRPr="006A7573">
          <w:rPr>
            <w:rStyle w:val="Hyperlink"/>
            <w:lang w:val="en"/>
          </w:rPr>
          <w:t>Shoes and art</w:t>
        </w:r>
      </w:hyperlink>
    </w:p>
    <w:p w14:paraId="1A37444E" w14:textId="36F64879" w:rsidR="00BC699E" w:rsidRDefault="004344D8" w:rsidP="00E80D55">
      <w:pPr>
        <w:pStyle w:val="VCAAbullet"/>
        <w:ind w:left="709" w:hanging="425"/>
      </w:pPr>
      <w:hyperlink r:id="rId15" w:history="1">
        <w:r w:rsidR="006A7573" w:rsidRPr="00106C70">
          <w:rPr>
            <w:rStyle w:val="Hyperlink"/>
            <w:lang w:val="en"/>
          </w:rPr>
          <w:t>What does a shoe designer do?</w:t>
        </w:r>
      </w:hyperlink>
    </w:p>
    <w:p w14:paraId="5B6532E0" w14:textId="24D88003"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1471077" w:rsidR="00F01253" w:rsidRDefault="00493717" w:rsidP="00F01253">
      <w:pPr>
        <w:pStyle w:val="VCAAbody"/>
        <w:rPr>
          <w:lang w:val="en-AU"/>
        </w:rPr>
      </w:pPr>
      <w:r>
        <w:rPr>
          <w:lang w:val="en-AU"/>
        </w:rPr>
        <w:t xml:space="preserve">Know yourself </w:t>
      </w:r>
      <w:r w:rsidR="00535B79">
        <w:rPr>
          <w:lang w:val="en-AU"/>
        </w:rPr>
        <w:t xml:space="preserve">– </w:t>
      </w:r>
      <w:r>
        <w:rPr>
          <w:lang w:val="en-AU"/>
        </w:rPr>
        <w:t>s</w:t>
      </w:r>
      <w:r w:rsidR="00F01253" w:rsidRPr="008C0A84">
        <w:rPr>
          <w:lang w:val="en-AU"/>
        </w:rPr>
        <w:t xml:space="preserve">elf-development: </w:t>
      </w:r>
    </w:p>
    <w:p w14:paraId="4F56EE52" w14:textId="3BE1622A" w:rsidR="00336B42" w:rsidRDefault="00336B42" w:rsidP="00E80D55">
      <w:pPr>
        <w:pStyle w:val="VCAAbullet"/>
        <w:ind w:left="709" w:hanging="425"/>
      </w:pPr>
      <w:r>
        <w:t>S</w:t>
      </w:r>
      <w:r w:rsidR="004E54F3">
        <w:t>tudents benefit from feedback and communication from peers and teachers</w:t>
      </w:r>
      <w:r w:rsidR="00CA08D6">
        <w:t xml:space="preserve">, and by viewing the work of other students, see the broad range of career opportunities available to them. </w:t>
      </w:r>
    </w:p>
    <w:p w14:paraId="66FA02DD" w14:textId="23ED3AF1" w:rsidR="00F01253" w:rsidRPr="00FB3498" w:rsidRDefault="00493717" w:rsidP="00F01253">
      <w:pPr>
        <w:pStyle w:val="VCAAbody"/>
        <w:rPr>
          <w:szCs w:val="20"/>
          <w:lang w:val="en-AU"/>
        </w:rPr>
      </w:pPr>
      <w:r>
        <w:rPr>
          <w:szCs w:val="20"/>
          <w:lang w:val="en-AU"/>
        </w:rPr>
        <w:t>Know your world</w:t>
      </w:r>
      <w:r w:rsidR="00535B79">
        <w:rPr>
          <w:szCs w:val="20"/>
          <w:lang w:val="en-AU"/>
        </w:rPr>
        <w:t xml:space="preserve"> – </w:t>
      </w:r>
      <w:r>
        <w:rPr>
          <w:szCs w:val="20"/>
          <w:lang w:val="en-AU"/>
        </w:rPr>
        <w:t>c</w:t>
      </w:r>
      <w:r w:rsidR="00F01253" w:rsidRPr="00FB3498">
        <w:rPr>
          <w:szCs w:val="20"/>
          <w:lang w:val="en-AU"/>
        </w:rPr>
        <w:t xml:space="preserve">areer exploration: </w:t>
      </w:r>
    </w:p>
    <w:p w14:paraId="6854F8FA" w14:textId="1B42691D" w:rsidR="00CA08D6" w:rsidRPr="005D77B4" w:rsidRDefault="00896BFB" w:rsidP="00E80D55">
      <w:pPr>
        <w:pStyle w:val="VCAAbullet"/>
        <w:ind w:left="709" w:hanging="425"/>
      </w:pPr>
      <w:r>
        <w:t>Exploring the work of designers helps students create connections</w:t>
      </w:r>
      <w:r w:rsidR="00336B42">
        <w:t xml:space="preserve"> between </w:t>
      </w:r>
      <w:r w:rsidR="005E74FC">
        <w:t xml:space="preserve">their </w:t>
      </w:r>
      <w:r w:rsidR="00336B42">
        <w:t xml:space="preserve">interests and skills </w:t>
      </w:r>
      <w:r w:rsidR="005E74FC">
        <w:t xml:space="preserve">and </w:t>
      </w:r>
      <w:r>
        <w:t xml:space="preserve">a range of </w:t>
      </w:r>
      <w:r w:rsidR="00336B42">
        <w:t>career pathways</w:t>
      </w:r>
      <w:r>
        <w:t xml:space="preserve"> related to learning areas they enjoy.</w:t>
      </w:r>
      <w:r w:rsidR="00846EF2">
        <w:t xml:space="preserve"> </w:t>
      </w:r>
    </w:p>
    <w:p w14:paraId="5E11C16D" w14:textId="57B7AE15" w:rsidR="00F01253" w:rsidRPr="00E80D55" w:rsidRDefault="00851B83" w:rsidP="00E80D55">
      <w:pPr>
        <w:pStyle w:val="VCAAbody"/>
        <w:rPr>
          <w:lang w:val="en-AU"/>
        </w:rPr>
      </w:pPr>
      <w:r w:rsidRPr="00E80D55">
        <w:rPr>
          <w:szCs w:val="20"/>
          <w:lang w:val="en-AU"/>
        </w:rPr>
        <w:t>Manage your future</w:t>
      </w:r>
      <w:r w:rsidR="00535B79" w:rsidRPr="00E80D55">
        <w:rPr>
          <w:szCs w:val="20"/>
          <w:lang w:val="en-AU"/>
        </w:rPr>
        <w:t xml:space="preserve"> – </w:t>
      </w:r>
      <w:r w:rsidR="00493717" w:rsidRPr="00E80D55">
        <w:rPr>
          <w:szCs w:val="20"/>
          <w:lang w:val="en-AU"/>
        </w:rPr>
        <w:t>be proactive</w:t>
      </w:r>
      <w:r w:rsidR="00535B79" w:rsidRPr="00E80D55">
        <w:rPr>
          <w:szCs w:val="20"/>
          <w:lang w:val="en-AU"/>
        </w:rPr>
        <w:t>:</w:t>
      </w:r>
    </w:p>
    <w:p w14:paraId="5DD6FFBA" w14:textId="49EB840B" w:rsidR="00F01253" w:rsidRPr="00E80D55" w:rsidRDefault="00896BFB" w:rsidP="00E80D55">
      <w:pPr>
        <w:pStyle w:val="VCAAbullet"/>
        <w:ind w:left="709" w:hanging="425"/>
      </w:pPr>
      <w:r>
        <w:t xml:space="preserve">Understanding the breadth of careers in a </w:t>
      </w:r>
      <w:proofErr w:type="gramStart"/>
      <w:r>
        <w:t>particular industry</w:t>
      </w:r>
      <w:proofErr w:type="gramEnd"/>
      <w:r>
        <w:t xml:space="preserve"> helps students understand that there is breadth in every industry. Research specific options helps them develop the skills to research other areas of interest independently, enabling them to make informed decisions when </w:t>
      </w:r>
      <w:r w:rsidR="00846EF2">
        <w:t>plan</w:t>
      </w:r>
      <w:r>
        <w:t>ning</w:t>
      </w:r>
      <w:r w:rsidR="00846EF2">
        <w:t xml:space="preserve"> and build</w:t>
      </w:r>
      <w:r>
        <w:t>ing</w:t>
      </w:r>
      <w:r w:rsidR="00846EF2">
        <w:t xml:space="preserve"> their </w:t>
      </w:r>
      <w:r>
        <w:t xml:space="preserve">own </w:t>
      </w:r>
      <w:r w:rsidR="00846EF2">
        <w:t>careers.</w:t>
      </w:r>
    </w:p>
    <w:sectPr w:rsidR="00F01253" w:rsidRPr="00E80D55"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D167D" w16cex:dateUtc="2020-08-23T06:23:00Z"/>
  <w16cex:commentExtensible w16cex:durableId="231C7959" w16cex:dateUtc="2020-09-28T05:01:00Z"/>
  <w16cex:commentExtensible w16cex:durableId="231C7612" w16cex:dateUtc="2020-09-28T04:47:00Z"/>
  <w16cex:commentExtensible w16cex:durableId="231C7746" w16cex:dateUtc="2020-09-28T04:52:00Z"/>
  <w16cex:commentExtensible w16cex:durableId="231C78B6" w16cex:dateUtc="2020-09-28T04:59:00Z"/>
  <w16cex:commentExtensible w16cex:durableId="231C78CA" w16cex:dateUtc="2020-09-28T04: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4344D8" w:rsidRDefault="004344D8" w:rsidP="00304EA1">
      <w:pPr>
        <w:spacing w:after="0" w:line="240" w:lineRule="auto"/>
      </w:pPr>
      <w:r>
        <w:separator/>
      </w:r>
    </w:p>
  </w:endnote>
  <w:endnote w:type="continuationSeparator" w:id="0">
    <w:p w14:paraId="3270DF94" w14:textId="77777777" w:rsidR="004344D8" w:rsidRDefault="004344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4344D8" w:rsidRPr="00D06414" w14:paraId="6474FD3B" w14:textId="77777777" w:rsidTr="00BB3BAB">
      <w:trPr>
        <w:trHeight w:val="476"/>
      </w:trPr>
      <w:tc>
        <w:tcPr>
          <w:tcW w:w="1667" w:type="pct"/>
          <w:tcMar>
            <w:left w:w="0" w:type="dxa"/>
            <w:right w:w="0" w:type="dxa"/>
          </w:tcMar>
        </w:tcPr>
        <w:p w14:paraId="0EC15F2D" w14:textId="77777777" w:rsidR="004344D8" w:rsidRPr="00D06414" w:rsidRDefault="004344D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344D8" w:rsidRPr="00D06414" w:rsidRDefault="004344D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AD22798" w:rsidR="004344D8" w:rsidRPr="00D06414" w:rsidRDefault="004344D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5151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344D8" w:rsidRPr="00D06414" w:rsidRDefault="004344D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4344D8" w:rsidRPr="00D06414" w14:paraId="36A4ADC1" w14:textId="77777777" w:rsidTr="000F5AAF">
      <w:tc>
        <w:tcPr>
          <w:tcW w:w="1459" w:type="pct"/>
          <w:tcMar>
            <w:left w:w="0" w:type="dxa"/>
            <w:right w:w="0" w:type="dxa"/>
          </w:tcMar>
        </w:tcPr>
        <w:p w14:paraId="74DB1FC2" w14:textId="77777777" w:rsidR="004344D8" w:rsidRPr="00D06414" w:rsidRDefault="004344D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344D8" w:rsidRPr="00D06414" w:rsidRDefault="004344D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344D8" w:rsidRPr="00D06414" w:rsidRDefault="004344D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344D8" w:rsidRPr="00D06414" w:rsidRDefault="004344D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4344D8" w:rsidRDefault="004344D8" w:rsidP="00304EA1">
      <w:pPr>
        <w:spacing w:after="0" w:line="240" w:lineRule="auto"/>
      </w:pPr>
      <w:r>
        <w:separator/>
      </w:r>
    </w:p>
  </w:footnote>
  <w:footnote w:type="continuationSeparator" w:id="0">
    <w:p w14:paraId="13540A36" w14:textId="77777777" w:rsidR="004344D8" w:rsidRDefault="004344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C96D325" w:rsidR="004344D8" w:rsidRPr="0038622E" w:rsidRDefault="004344D8" w:rsidP="0038622E">
    <w:pPr>
      <w:pStyle w:val="VCAAbody"/>
      <w:rPr>
        <w:color w:val="0F7EB4"/>
      </w:rPr>
    </w:pPr>
    <w:r>
      <w:t>Embedding career education in the Victorian Curriculum F–10 – Visual Arts/Visual Communication Design,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4344D8" w:rsidRPr="009370BC" w:rsidRDefault="004344D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4E3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467F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74D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D62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8D0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168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26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42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CAA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A5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B832C9D4"/>
    <w:lvl w:ilvl="0" w:tplc="70CCC3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7943CF"/>
    <w:multiLevelType w:val="hybridMultilevel"/>
    <w:tmpl w:val="17CC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25E13"/>
    <w:multiLevelType w:val="hybridMultilevel"/>
    <w:tmpl w:val="9ECEB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0A5C5B"/>
    <w:multiLevelType w:val="hybridMultilevel"/>
    <w:tmpl w:val="D302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786561D"/>
    <w:multiLevelType w:val="hybridMultilevel"/>
    <w:tmpl w:val="9C48DB1C"/>
    <w:lvl w:ilvl="0" w:tplc="53206278">
      <w:start w:val="1"/>
      <w:numFmt w:val="bullet"/>
      <w:pStyle w:val="VCAA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4"/>
  </w:num>
  <w:num w:numId="2">
    <w:abstractNumId w:val="20"/>
  </w:num>
  <w:num w:numId="3">
    <w:abstractNumId w:val="17"/>
  </w:num>
  <w:num w:numId="4">
    <w:abstractNumId w:val="11"/>
  </w:num>
  <w:num w:numId="5">
    <w:abstractNumId w:val="23"/>
  </w:num>
  <w:num w:numId="6">
    <w:abstractNumId w:val="15"/>
  </w:num>
  <w:num w:numId="7">
    <w:abstractNumId w:val="12"/>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1"/>
  </w:num>
  <w:num w:numId="22">
    <w:abstractNumId w:val="10"/>
  </w:num>
  <w:num w:numId="23">
    <w:abstractNumId w:val="13"/>
  </w:num>
  <w:num w:numId="24">
    <w:abstractNumId w:val="16"/>
  </w:num>
  <w:num w:numId="25">
    <w:abstractNumId w:val="19"/>
  </w:num>
  <w:num w:numId="26">
    <w:abstractNumId w:val="25"/>
  </w:num>
  <w:num w:numId="27">
    <w:abstractNumId w:val="25"/>
  </w:num>
  <w:num w:numId="28">
    <w:abstractNumId w:val="2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373DA"/>
    <w:rsid w:val="00050387"/>
    <w:rsid w:val="0005780E"/>
    <w:rsid w:val="0006065F"/>
    <w:rsid w:val="00065CC6"/>
    <w:rsid w:val="00072AF1"/>
    <w:rsid w:val="00074529"/>
    <w:rsid w:val="00077C74"/>
    <w:rsid w:val="00086CFC"/>
    <w:rsid w:val="00095852"/>
    <w:rsid w:val="00097F58"/>
    <w:rsid w:val="000A6A7C"/>
    <w:rsid w:val="000A71F7"/>
    <w:rsid w:val="000B152F"/>
    <w:rsid w:val="000D5D7B"/>
    <w:rsid w:val="000E3B4C"/>
    <w:rsid w:val="000F09E4"/>
    <w:rsid w:val="000F16FD"/>
    <w:rsid w:val="000F5AAF"/>
    <w:rsid w:val="00106C70"/>
    <w:rsid w:val="001145DD"/>
    <w:rsid w:val="0012374D"/>
    <w:rsid w:val="00143520"/>
    <w:rsid w:val="00153AD2"/>
    <w:rsid w:val="00161D27"/>
    <w:rsid w:val="001779EA"/>
    <w:rsid w:val="00183C98"/>
    <w:rsid w:val="001926FE"/>
    <w:rsid w:val="001A39A9"/>
    <w:rsid w:val="001B0F3B"/>
    <w:rsid w:val="001B7226"/>
    <w:rsid w:val="001C09A4"/>
    <w:rsid w:val="001D3246"/>
    <w:rsid w:val="001F5D88"/>
    <w:rsid w:val="00207EEC"/>
    <w:rsid w:val="00217434"/>
    <w:rsid w:val="00220AB5"/>
    <w:rsid w:val="00220E10"/>
    <w:rsid w:val="002256FE"/>
    <w:rsid w:val="00227015"/>
    <w:rsid w:val="002279BA"/>
    <w:rsid w:val="002329F3"/>
    <w:rsid w:val="00235604"/>
    <w:rsid w:val="00240E07"/>
    <w:rsid w:val="00241A1E"/>
    <w:rsid w:val="00243F0D"/>
    <w:rsid w:val="00245AAC"/>
    <w:rsid w:val="00254888"/>
    <w:rsid w:val="00255852"/>
    <w:rsid w:val="00260767"/>
    <w:rsid w:val="002647BB"/>
    <w:rsid w:val="002654F8"/>
    <w:rsid w:val="002754C1"/>
    <w:rsid w:val="002841C8"/>
    <w:rsid w:val="0028516B"/>
    <w:rsid w:val="00286098"/>
    <w:rsid w:val="002B0E69"/>
    <w:rsid w:val="002B103A"/>
    <w:rsid w:val="002B1662"/>
    <w:rsid w:val="002B7D49"/>
    <w:rsid w:val="002C26F4"/>
    <w:rsid w:val="002C272D"/>
    <w:rsid w:val="002C6A6D"/>
    <w:rsid w:val="002C6F90"/>
    <w:rsid w:val="002E22D7"/>
    <w:rsid w:val="002E4FB5"/>
    <w:rsid w:val="002E5874"/>
    <w:rsid w:val="002F09A4"/>
    <w:rsid w:val="00302FB8"/>
    <w:rsid w:val="00304EA1"/>
    <w:rsid w:val="003061E8"/>
    <w:rsid w:val="00314475"/>
    <w:rsid w:val="00314D81"/>
    <w:rsid w:val="00322FC6"/>
    <w:rsid w:val="00336B42"/>
    <w:rsid w:val="00347845"/>
    <w:rsid w:val="0035293F"/>
    <w:rsid w:val="003674C0"/>
    <w:rsid w:val="00373286"/>
    <w:rsid w:val="00376913"/>
    <w:rsid w:val="0038622E"/>
    <w:rsid w:val="00391986"/>
    <w:rsid w:val="00392864"/>
    <w:rsid w:val="003A00B4"/>
    <w:rsid w:val="003B5690"/>
    <w:rsid w:val="003C08A5"/>
    <w:rsid w:val="003C394F"/>
    <w:rsid w:val="003C5E71"/>
    <w:rsid w:val="003D015F"/>
    <w:rsid w:val="003F21B2"/>
    <w:rsid w:val="00400C8C"/>
    <w:rsid w:val="00411D26"/>
    <w:rsid w:val="00417AA3"/>
    <w:rsid w:val="00421DB1"/>
    <w:rsid w:val="004230E1"/>
    <w:rsid w:val="00425DFE"/>
    <w:rsid w:val="00425FD1"/>
    <w:rsid w:val="004344D8"/>
    <w:rsid w:val="00434EDB"/>
    <w:rsid w:val="00437060"/>
    <w:rsid w:val="00440B32"/>
    <w:rsid w:val="00442222"/>
    <w:rsid w:val="00444DCC"/>
    <w:rsid w:val="004461E3"/>
    <w:rsid w:val="00457521"/>
    <w:rsid w:val="0046078D"/>
    <w:rsid w:val="004639C4"/>
    <w:rsid w:val="00484B8C"/>
    <w:rsid w:val="00493717"/>
    <w:rsid w:val="00495034"/>
    <w:rsid w:val="00495168"/>
    <w:rsid w:val="00495C80"/>
    <w:rsid w:val="004A2ED8"/>
    <w:rsid w:val="004C6EC4"/>
    <w:rsid w:val="004D0404"/>
    <w:rsid w:val="004D55D2"/>
    <w:rsid w:val="004D70CD"/>
    <w:rsid w:val="004E3FF3"/>
    <w:rsid w:val="004E4FC7"/>
    <w:rsid w:val="004E54F3"/>
    <w:rsid w:val="004F5BDA"/>
    <w:rsid w:val="004F6DE0"/>
    <w:rsid w:val="00506AA5"/>
    <w:rsid w:val="0051631E"/>
    <w:rsid w:val="00523153"/>
    <w:rsid w:val="00535B79"/>
    <w:rsid w:val="00536611"/>
    <w:rsid w:val="00537A1F"/>
    <w:rsid w:val="00543E99"/>
    <w:rsid w:val="00563E1D"/>
    <w:rsid w:val="00566029"/>
    <w:rsid w:val="00567FD3"/>
    <w:rsid w:val="00570849"/>
    <w:rsid w:val="005923CB"/>
    <w:rsid w:val="005B391B"/>
    <w:rsid w:val="005D1CE0"/>
    <w:rsid w:val="005D3D78"/>
    <w:rsid w:val="005D7236"/>
    <w:rsid w:val="005D77B4"/>
    <w:rsid w:val="005E25A2"/>
    <w:rsid w:val="005E2EF0"/>
    <w:rsid w:val="005E74FC"/>
    <w:rsid w:val="005F4092"/>
    <w:rsid w:val="00610518"/>
    <w:rsid w:val="006244CC"/>
    <w:rsid w:val="00671A76"/>
    <w:rsid w:val="0068471E"/>
    <w:rsid w:val="00684F98"/>
    <w:rsid w:val="00686BF5"/>
    <w:rsid w:val="00693FFD"/>
    <w:rsid w:val="006A7573"/>
    <w:rsid w:val="006D080D"/>
    <w:rsid w:val="006D2159"/>
    <w:rsid w:val="006E7199"/>
    <w:rsid w:val="006F787C"/>
    <w:rsid w:val="00702636"/>
    <w:rsid w:val="00717772"/>
    <w:rsid w:val="00724507"/>
    <w:rsid w:val="00730267"/>
    <w:rsid w:val="00762249"/>
    <w:rsid w:val="007623B9"/>
    <w:rsid w:val="00763A20"/>
    <w:rsid w:val="00773E6C"/>
    <w:rsid w:val="00781FB1"/>
    <w:rsid w:val="0079415A"/>
    <w:rsid w:val="007A0E4B"/>
    <w:rsid w:val="007B40CD"/>
    <w:rsid w:val="007B5A40"/>
    <w:rsid w:val="007D1B6D"/>
    <w:rsid w:val="007D3E97"/>
    <w:rsid w:val="007D4889"/>
    <w:rsid w:val="007D5B7F"/>
    <w:rsid w:val="007E7D1F"/>
    <w:rsid w:val="00804E74"/>
    <w:rsid w:val="00813C37"/>
    <w:rsid w:val="008154B5"/>
    <w:rsid w:val="00821800"/>
    <w:rsid w:val="00823962"/>
    <w:rsid w:val="00825218"/>
    <w:rsid w:val="00846EF2"/>
    <w:rsid w:val="00851B83"/>
    <w:rsid w:val="00852719"/>
    <w:rsid w:val="00852E17"/>
    <w:rsid w:val="00860115"/>
    <w:rsid w:val="00866C46"/>
    <w:rsid w:val="00873F72"/>
    <w:rsid w:val="0087753C"/>
    <w:rsid w:val="00880094"/>
    <w:rsid w:val="00886619"/>
    <w:rsid w:val="0088783C"/>
    <w:rsid w:val="00896BFB"/>
    <w:rsid w:val="008B1278"/>
    <w:rsid w:val="008B1FC0"/>
    <w:rsid w:val="008B649C"/>
    <w:rsid w:val="008C0A84"/>
    <w:rsid w:val="008C13CF"/>
    <w:rsid w:val="008C44B2"/>
    <w:rsid w:val="008D0ABF"/>
    <w:rsid w:val="008D57CA"/>
    <w:rsid w:val="00902210"/>
    <w:rsid w:val="00905484"/>
    <w:rsid w:val="00906641"/>
    <w:rsid w:val="00920449"/>
    <w:rsid w:val="00920B1C"/>
    <w:rsid w:val="00923AE5"/>
    <w:rsid w:val="009365E8"/>
    <w:rsid w:val="009370BC"/>
    <w:rsid w:val="00967107"/>
    <w:rsid w:val="00970580"/>
    <w:rsid w:val="00985E41"/>
    <w:rsid w:val="0098739B"/>
    <w:rsid w:val="00992D3B"/>
    <w:rsid w:val="009954B0"/>
    <w:rsid w:val="009A175D"/>
    <w:rsid w:val="009A26FC"/>
    <w:rsid w:val="009B61E5"/>
    <w:rsid w:val="009D1E89"/>
    <w:rsid w:val="009E5707"/>
    <w:rsid w:val="009E6279"/>
    <w:rsid w:val="009F0318"/>
    <w:rsid w:val="00A13223"/>
    <w:rsid w:val="00A167D7"/>
    <w:rsid w:val="00A17661"/>
    <w:rsid w:val="00A24B2D"/>
    <w:rsid w:val="00A27292"/>
    <w:rsid w:val="00A27DCD"/>
    <w:rsid w:val="00A33683"/>
    <w:rsid w:val="00A40966"/>
    <w:rsid w:val="00A40EA3"/>
    <w:rsid w:val="00A4777E"/>
    <w:rsid w:val="00A50E81"/>
    <w:rsid w:val="00A62CBF"/>
    <w:rsid w:val="00A67EC1"/>
    <w:rsid w:val="00A847B4"/>
    <w:rsid w:val="00A921E0"/>
    <w:rsid w:val="00A922F4"/>
    <w:rsid w:val="00AA32DD"/>
    <w:rsid w:val="00AA7998"/>
    <w:rsid w:val="00AD0911"/>
    <w:rsid w:val="00AD59D5"/>
    <w:rsid w:val="00AE4971"/>
    <w:rsid w:val="00AE5365"/>
    <w:rsid w:val="00AE5526"/>
    <w:rsid w:val="00AF051B"/>
    <w:rsid w:val="00AF0A4B"/>
    <w:rsid w:val="00AF0C2C"/>
    <w:rsid w:val="00B01578"/>
    <w:rsid w:val="00B05DE5"/>
    <w:rsid w:val="00B0738F"/>
    <w:rsid w:val="00B120FF"/>
    <w:rsid w:val="00B13D3B"/>
    <w:rsid w:val="00B20F57"/>
    <w:rsid w:val="00B230DB"/>
    <w:rsid w:val="00B26601"/>
    <w:rsid w:val="00B30E01"/>
    <w:rsid w:val="00B40535"/>
    <w:rsid w:val="00B41951"/>
    <w:rsid w:val="00B5151F"/>
    <w:rsid w:val="00B51FA6"/>
    <w:rsid w:val="00B53229"/>
    <w:rsid w:val="00B57D72"/>
    <w:rsid w:val="00B62480"/>
    <w:rsid w:val="00B74D78"/>
    <w:rsid w:val="00B81B70"/>
    <w:rsid w:val="00BB3BAB"/>
    <w:rsid w:val="00BC5346"/>
    <w:rsid w:val="00BC699E"/>
    <w:rsid w:val="00BD0724"/>
    <w:rsid w:val="00BD0911"/>
    <w:rsid w:val="00BD2B91"/>
    <w:rsid w:val="00BD5092"/>
    <w:rsid w:val="00BE0AD8"/>
    <w:rsid w:val="00BE5521"/>
    <w:rsid w:val="00BF4E74"/>
    <w:rsid w:val="00BF6C23"/>
    <w:rsid w:val="00C13A69"/>
    <w:rsid w:val="00C2005D"/>
    <w:rsid w:val="00C20121"/>
    <w:rsid w:val="00C25525"/>
    <w:rsid w:val="00C356AD"/>
    <w:rsid w:val="00C53263"/>
    <w:rsid w:val="00C54EFC"/>
    <w:rsid w:val="00C6415E"/>
    <w:rsid w:val="00C75F1D"/>
    <w:rsid w:val="00C82380"/>
    <w:rsid w:val="00C95156"/>
    <w:rsid w:val="00CA08D6"/>
    <w:rsid w:val="00CA0DC2"/>
    <w:rsid w:val="00CB68E8"/>
    <w:rsid w:val="00CD2DE1"/>
    <w:rsid w:val="00CD5F6B"/>
    <w:rsid w:val="00CE06DD"/>
    <w:rsid w:val="00D04F01"/>
    <w:rsid w:val="00D06414"/>
    <w:rsid w:val="00D22EDF"/>
    <w:rsid w:val="00D24E5A"/>
    <w:rsid w:val="00D338E4"/>
    <w:rsid w:val="00D35D07"/>
    <w:rsid w:val="00D36FA7"/>
    <w:rsid w:val="00D4304F"/>
    <w:rsid w:val="00D51947"/>
    <w:rsid w:val="00D532F0"/>
    <w:rsid w:val="00D53E42"/>
    <w:rsid w:val="00D55062"/>
    <w:rsid w:val="00D77413"/>
    <w:rsid w:val="00D82759"/>
    <w:rsid w:val="00D86DE4"/>
    <w:rsid w:val="00DB533D"/>
    <w:rsid w:val="00DC73F2"/>
    <w:rsid w:val="00DD0EA1"/>
    <w:rsid w:val="00DE1909"/>
    <w:rsid w:val="00DE31A4"/>
    <w:rsid w:val="00DE347A"/>
    <w:rsid w:val="00DE51DB"/>
    <w:rsid w:val="00DE68BB"/>
    <w:rsid w:val="00DF1BCB"/>
    <w:rsid w:val="00E00937"/>
    <w:rsid w:val="00E171E5"/>
    <w:rsid w:val="00E23F1D"/>
    <w:rsid w:val="00E24CB9"/>
    <w:rsid w:val="00E30E05"/>
    <w:rsid w:val="00E36361"/>
    <w:rsid w:val="00E36CF5"/>
    <w:rsid w:val="00E50A37"/>
    <w:rsid w:val="00E52445"/>
    <w:rsid w:val="00E54947"/>
    <w:rsid w:val="00E55AE9"/>
    <w:rsid w:val="00E56D1D"/>
    <w:rsid w:val="00E677EE"/>
    <w:rsid w:val="00E80D55"/>
    <w:rsid w:val="00E9592C"/>
    <w:rsid w:val="00E9734A"/>
    <w:rsid w:val="00E97F10"/>
    <w:rsid w:val="00EA2830"/>
    <w:rsid w:val="00EB0C84"/>
    <w:rsid w:val="00EC41BD"/>
    <w:rsid w:val="00EE0468"/>
    <w:rsid w:val="00EE36A9"/>
    <w:rsid w:val="00EF1E25"/>
    <w:rsid w:val="00F01253"/>
    <w:rsid w:val="00F17FDE"/>
    <w:rsid w:val="00F255AE"/>
    <w:rsid w:val="00F40D53"/>
    <w:rsid w:val="00F40DD2"/>
    <w:rsid w:val="00F4525C"/>
    <w:rsid w:val="00F50D86"/>
    <w:rsid w:val="00F56EF7"/>
    <w:rsid w:val="00F654C0"/>
    <w:rsid w:val="00F6610F"/>
    <w:rsid w:val="00FB23F1"/>
    <w:rsid w:val="00FB3498"/>
    <w:rsid w:val="00FC4E9F"/>
    <w:rsid w:val="00FD29D3"/>
    <w:rsid w:val="00FE2873"/>
    <w:rsid w:val="00FE3F0B"/>
    <w:rsid w:val="00FF359A"/>
    <w:rsid w:val="00FF3EC6"/>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255AE"/>
    <w:pPr>
      <w:numPr>
        <w:numId w:val="26"/>
      </w:numPr>
      <w:spacing w:before="60" w:after="60"/>
      <w:contextualSpacing/>
    </w:pPr>
    <w:rPr>
      <w:rFonts w:asciiTheme="minorHAnsi" w:eastAsia="Times New Roman" w:hAnsiTheme="minorHAnsi" w:cstheme="minorHAnsi"/>
      <w:kern w:val="22"/>
      <w:szCs w:val="20"/>
      <w:lang w:val="en-GB"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444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AVCDE00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AVAP04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AV043" TargetMode="External"/><Relationship Id="rId5" Type="http://schemas.openxmlformats.org/officeDocument/2006/relationships/numbering" Target="numbering.xml"/><Relationship Id="rId15" Type="http://schemas.openxmlformats.org/officeDocument/2006/relationships/hyperlink" Target="https://www.youtube.com/watch?v=wqdwFptIxa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historialist.com/p/shoes-and-art.html"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1B64C9A-6F3B-4E70-A070-9C204DDE41DE}"/>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2006/documentManagement/type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71EA27BE-B2CF-40D3-9F92-E15099B7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Victorian Curriculum and Assessment Authority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Witt, Kylie I</dc:creator>
  <cp:lastModifiedBy>Ng, Francis F</cp:lastModifiedBy>
  <cp:revision>2</cp:revision>
  <cp:lastPrinted>2020-03-04T04:43:00Z</cp:lastPrinted>
  <dcterms:created xsi:type="dcterms:W3CDTF">2020-11-26T03:50:00Z</dcterms:created>
  <dcterms:modified xsi:type="dcterms:W3CDTF">2020-11-26T03:50:00Z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