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4B9F" w14:textId="7A3ED7C3" w:rsidR="00E91CC5" w:rsidRDefault="0049749B" w:rsidP="00E91CC5">
      <w:pPr>
        <w:pStyle w:val="VCAADocumenttitle"/>
      </w:pPr>
      <w:sdt>
        <w:sdtPr>
          <w:alias w:val="Title"/>
          <w:tag w:val=""/>
          <w:id w:val="-810398239"/>
          <w:placeholder>
            <w:docPart w:val="AB415FB9634B446BAB6439C6D5B056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91CC5">
            <w:t>Early Years Twilight Seminar Video</w:t>
          </w:r>
        </w:sdtContent>
      </w:sdt>
      <w:bookmarkStart w:id="0" w:name="_GoBack"/>
      <w:bookmarkEnd w:id="0"/>
    </w:p>
    <w:p w14:paraId="0389E823" w14:textId="7FCD9350" w:rsidR="0049749B" w:rsidRDefault="0049749B" w:rsidP="0049749B">
      <w:pPr>
        <w:pStyle w:val="VCAAHeading1"/>
        <w:rPr>
          <w:noProof/>
        </w:rPr>
      </w:pPr>
      <w:r>
        <w:t>What should educators consider when choosing an assessment tool?</w:t>
      </w:r>
    </w:p>
    <w:p w14:paraId="4EF4C8A0" w14:textId="1565F58D" w:rsidR="00DC0A92" w:rsidRDefault="005C56BF" w:rsidP="00E91CC5">
      <w:pPr>
        <w:pStyle w:val="VCAAbody"/>
        <w:rPr>
          <w:noProof/>
        </w:rPr>
      </w:pPr>
      <w:r>
        <w:rPr>
          <w:noProof/>
        </w:rPr>
        <w:t>So, once we've defined learning, and decided</w:t>
      </w:r>
      <w:r w:rsidR="00305BE2">
        <w:rPr>
          <w:noProof/>
        </w:rPr>
        <w:t xml:space="preserve"> </w:t>
      </w:r>
      <w:r>
        <w:rPr>
          <w:noProof/>
        </w:rPr>
        <w:t>how this related to the VELDYF,</w:t>
      </w:r>
      <w:r w:rsidR="00305BE2">
        <w:rPr>
          <w:noProof/>
        </w:rPr>
        <w:t xml:space="preserve"> </w:t>
      </w:r>
      <w:r>
        <w:rPr>
          <w:noProof/>
        </w:rPr>
        <w:t>our task was then to go out</w:t>
      </w:r>
      <w:r w:rsidR="00305BE2">
        <w:rPr>
          <w:noProof/>
        </w:rPr>
        <w:t xml:space="preserve"> </w:t>
      </w:r>
      <w:r>
        <w:rPr>
          <w:noProof/>
        </w:rPr>
        <w:t>and find tools for assessing learning.</w:t>
      </w:r>
      <w:r w:rsidR="00305BE2">
        <w:rPr>
          <w:noProof/>
        </w:rPr>
        <w:t xml:space="preserve"> </w:t>
      </w:r>
      <w:r>
        <w:rPr>
          <w:noProof/>
        </w:rPr>
        <w:t>So, the literature review takes you through</w:t>
      </w:r>
      <w:r w:rsidR="00305BE2">
        <w:rPr>
          <w:noProof/>
        </w:rPr>
        <w:t xml:space="preserve"> </w:t>
      </w:r>
      <w:r>
        <w:rPr>
          <w:noProof/>
        </w:rPr>
        <w:t>these different tools.</w:t>
      </w:r>
      <w:r w:rsidR="00305BE2">
        <w:rPr>
          <w:noProof/>
        </w:rPr>
        <w:t xml:space="preserve"> </w:t>
      </w:r>
      <w:r>
        <w:rPr>
          <w:noProof/>
        </w:rPr>
        <w:t>We also had to come up with some criteria</w:t>
      </w:r>
      <w:r w:rsidR="00305BE2">
        <w:rPr>
          <w:noProof/>
        </w:rPr>
        <w:t xml:space="preserve"> </w:t>
      </w:r>
      <w:r>
        <w:rPr>
          <w:noProof/>
        </w:rPr>
        <w:t>for which tools to choose</w:t>
      </w:r>
      <w:r w:rsidR="00305BE2">
        <w:rPr>
          <w:noProof/>
        </w:rPr>
        <w:t xml:space="preserve"> </w:t>
      </w:r>
      <w:r>
        <w:rPr>
          <w:noProof/>
        </w:rPr>
        <w:t>and how to decide whether they were any good.</w:t>
      </w:r>
    </w:p>
    <w:p w14:paraId="5F9BFEDC" w14:textId="77777777" w:rsidR="00DC0A92" w:rsidRDefault="005C56BF" w:rsidP="00E91CC5">
      <w:pPr>
        <w:pStyle w:val="VCAAbody"/>
        <w:rPr>
          <w:noProof/>
        </w:rPr>
      </w:pPr>
      <w:r>
        <w:rPr>
          <w:noProof/>
        </w:rPr>
        <w:t>You can see on the slide that relevance to those</w:t>
      </w:r>
      <w:r w:rsidR="00305BE2">
        <w:rPr>
          <w:noProof/>
        </w:rPr>
        <w:t xml:space="preserve"> </w:t>
      </w:r>
      <w:r>
        <w:rPr>
          <w:noProof/>
        </w:rPr>
        <w:t>constructs that we talked about,usefulness to educators -</w:t>
      </w:r>
      <w:r w:rsidR="00305BE2">
        <w:rPr>
          <w:noProof/>
        </w:rPr>
        <w:t xml:space="preserve"> </w:t>
      </w:r>
      <w:r>
        <w:rPr>
          <w:noProof/>
        </w:rPr>
        <w:t>that it's something you can actually use -</w:t>
      </w:r>
      <w:r w:rsidR="00305BE2">
        <w:rPr>
          <w:noProof/>
        </w:rPr>
        <w:t xml:space="preserve"> </w:t>
      </w:r>
      <w:r>
        <w:rPr>
          <w:noProof/>
        </w:rPr>
        <w:t>and their validity, reliability and fairness</w:t>
      </w:r>
      <w:r w:rsidR="00305BE2">
        <w:rPr>
          <w:noProof/>
        </w:rPr>
        <w:t xml:space="preserve"> </w:t>
      </w:r>
      <w:r>
        <w:rPr>
          <w:noProof/>
        </w:rPr>
        <w:t>were all key considerations in deciding</w:t>
      </w:r>
      <w:r w:rsidR="00305BE2">
        <w:rPr>
          <w:noProof/>
        </w:rPr>
        <w:t xml:space="preserve"> </w:t>
      </w:r>
      <w:r>
        <w:rPr>
          <w:noProof/>
        </w:rPr>
        <w:t>whether we wrote about one of</w:t>
      </w:r>
      <w:r w:rsidR="00305BE2">
        <w:rPr>
          <w:noProof/>
        </w:rPr>
        <w:t xml:space="preserve"> </w:t>
      </w:r>
      <w:r>
        <w:rPr>
          <w:noProof/>
        </w:rPr>
        <w:t>these tools in the literature review.</w:t>
      </w:r>
    </w:p>
    <w:p w14:paraId="08452974" w14:textId="77777777" w:rsidR="00DC0A92" w:rsidRDefault="005C56BF" w:rsidP="00E91CC5">
      <w:pPr>
        <w:pStyle w:val="VCAAbody"/>
        <w:rPr>
          <w:noProof/>
        </w:rPr>
      </w:pPr>
      <w:r>
        <w:rPr>
          <w:noProof/>
        </w:rPr>
        <w:t>So, I'll elaborate on those criteria</w:t>
      </w:r>
      <w:r w:rsidR="00305BE2">
        <w:rPr>
          <w:noProof/>
        </w:rPr>
        <w:t xml:space="preserve"> </w:t>
      </w:r>
      <w:r>
        <w:rPr>
          <w:noProof/>
        </w:rPr>
        <w:t>just a little bit.</w:t>
      </w:r>
      <w:r w:rsidR="00305BE2">
        <w:rPr>
          <w:noProof/>
        </w:rPr>
        <w:t xml:space="preserve"> </w:t>
      </w:r>
      <w:r>
        <w:rPr>
          <w:noProof/>
        </w:rPr>
        <w:t>The one about relevance is pretty clear.</w:t>
      </w:r>
      <w:r w:rsidR="00305BE2">
        <w:rPr>
          <w:noProof/>
        </w:rPr>
        <w:t xml:space="preserve"> </w:t>
      </w:r>
      <w:r>
        <w:rPr>
          <w:noProof/>
        </w:rPr>
        <w:t>There's plenty of tools around</w:t>
      </w:r>
      <w:r w:rsidR="00305BE2">
        <w:rPr>
          <w:noProof/>
        </w:rPr>
        <w:t xml:space="preserve"> </w:t>
      </w:r>
      <w:r>
        <w:rPr>
          <w:noProof/>
        </w:rPr>
        <w:t>that measure something</w:t>
      </w:r>
      <w:r w:rsidR="00305BE2">
        <w:rPr>
          <w:noProof/>
        </w:rPr>
        <w:t xml:space="preserve"> </w:t>
      </w:r>
      <w:r>
        <w:rPr>
          <w:noProof/>
        </w:rPr>
        <w:t>that's not actually that relevant to</w:t>
      </w:r>
      <w:r w:rsidR="00305BE2">
        <w:rPr>
          <w:noProof/>
        </w:rPr>
        <w:t xml:space="preserve"> </w:t>
      </w:r>
      <w:r>
        <w:rPr>
          <w:noProof/>
        </w:rPr>
        <w:t>children's learning,</w:t>
      </w:r>
      <w:r w:rsidR="00305BE2">
        <w:rPr>
          <w:noProof/>
        </w:rPr>
        <w:t xml:space="preserve"> </w:t>
      </w:r>
      <w:r>
        <w:rPr>
          <w:noProof/>
        </w:rPr>
        <w:t>so by starting by defining</w:t>
      </w:r>
      <w:r w:rsidR="00305BE2">
        <w:rPr>
          <w:noProof/>
        </w:rPr>
        <w:t xml:space="preserve"> </w:t>
      </w:r>
      <w:r>
        <w:rPr>
          <w:noProof/>
        </w:rPr>
        <w:t>what learning we were looking for,</w:t>
      </w:r>
      <w:r w:rsidR="00305BE2">
        <w:rPr>
          <w:noProof/>
        </w:rPr>
        <w:t xml:space="preserve"> </w:t>
      </w:r>
      <w:r>
        <w:rPr>
          <w:noProof/>
        </w:rPr>
        <w:t>we could say, "Well, does that tool actually</w:t>
      </w:r>
      <w:r w:rsidR="00305BE2">
        <w:rPr>
          <w:noProof/>
        </w:rPr>
        <w:t xml:space="preserve"> </w:t>
      </w:r>
      <w:r>
        <w:rPr>
          <w:noProof/>
        </w:rPr>
        <w:t>measure what we're interested in?"</w:t>
      </w:r>
    </w:p>
    <w:p w14:paraId="0EEAE648" w14:textId="77777777" w:rsidR="00DC0A92" w:rsidRDefault="005C56BF" w:rsidP="00E91CC5">
      <w:pPr>
        <w:pStyle w:val="VCAAbody"/>
        <w:rPr>
          <w:noProof/>
        </w:rPr>
      </w:pPr>
      <w:r>
        <w:rPr>
          <w:noProof/>
        </w:rPr>
        <w:t>Our next criterion - there's a couple more</w:t>
      </w:r>
      <w:r w:rsidR="00305BE2">
        <w:rPr>
          <w:noProof/>
        </w:rPr>
        <w:t xml:space="preserve"> </w:t>
      </w:r>
      <w:r>
        <w:rPr>
          <w:noProof/>
        </w:rPr>
        <w:t>that aren't in the diagram there -</w:t>
      </w:r>
      <w:r w:rsidR="00305BE2">
        <w:rPr>
          <w:noProof/>
        </w:rPr>
        <w:t xml:space="preserve"> </w:t>
      </w:r>
      <w:r>
        <w:rPr>
          <w:noProof/>
        </w:rPr>
        <w:t>but Dan mentioned learning being a progression.</w:t>
      </w:r>
      <w:r w:rsidR="00305BE2">
        <w:rPr>
          <w:noProof/>
        </w:rPr>
        <w:t xml:space="preserve"> </w:t>
      </w:r>
      <w:r>
        <w:rPr>
          <w:noProof/>
        </w:rPr>
        <w:t>So, ideally we want assessment tools that tell you</w:t>
      </w:r>
      <w:r w:rsidR="00305BE2">
        <w:rPr>
          <w:noProof/>
        </w:rPr>
        <w:t xml:space="preserve"> </w:t>
      </w:r>
      <w:r>
        <w:rPr>
          <w:noProof/>
        </w:rPr>
        <w:t>where a child is and where the next step is,</w:t>
      </w:r>
      <w:r w:rsidR="00305BE2">
        <w:rPr>
          <w:noProof/>
        </w:rPr>
        <w:t xml:space="preserve"> </w:t>
      </w:r>
      <w:r>
        <w:rPr>
          <w:noProof/>
        </w:rPr>
        <w:t>so you can help move them along that continuum.</w:t>
      </w:r>
    </w:p>
    <w:p w14:paraId="2EF32F6F" w14:textId="77777777" w:rsidR="00DC0A92" w:rsidRDefault="005C56BF" w:rsidP="00E91CC5">
      <w:pPr>
        <w:pStyle w:val="VCAAbody"/>
        <w:rPr>
          <w:noProof/>
        </w:rPr>
      </w:pPr>
      <w:r>
        <w:rPr>
          <w:noProof/>
        </w:rPr>
        <w:t>We wanted assessments</w:t>
      </w:r>
      <w:r w:rsidR="00305BE2">
        <w:rPr>
          <w:noProof/>
        </w:rPr>
        <w:t xml:space="preserve"> </w:t>
      </w:r>
      <w:r>
        <w:rPr>
          <w:noProof/>
        </w:rPr>
        <w:t>that were valid, reliable and fair,</w:t>
      </w:r>
      <w:r w:rsidR="00305BE2">
        <w:rPr>
          <w:noProof/>
        </w:rPr>
        <w:t xml:space="preserve"> </w:t>
      </w:r>
      <w:r>
        <w:rPr>
          <w:noProof/>
        </w:rPr>
        <w:t>that would perform the same for different</w:t>
      </w:r>
      <w:r w:rsidR="00305BE2">
        <w:rPr>
          <w:noProof/>
        </w:rPr>
        <w:t xml:space="preserve"> </w:t>
      </w:r>
      <w:r>
        <w:rPr>
          <w:noProof/>
        </w:rPr>
        <w:t>groups of children no matter what your context,</w:t>
      </w:r>
      <w:r w:rsidR="00305BE2">
        <w:rPr>
          <w:noProof/>
        </w:rPr>
        <w:t xml:space="preserve"> </w:t>
      </w:r>
      <w:r>
        <w:rPr>
          <w:noProof/>
        </w:rPr>
        <w:t>no matter what kinds of children and families</w:t>
      </w:r>
      <w:r w:rsidR="00305BE2">
        <w:rPr>
          <w:noProof/>
        </w:rPr>
        <w:t xml:space="preserve"> </w:t>
      </w:r>
      <w:r>
        <w:rPr>
          <w:noProof/>
        </w:rPr>
        <w:t>you work with,</w:t>
      </w:r>
      <w:r w:rsidR="00305BE2">
        <w:rPr>
          <w:noProof/>
        </w:rPr>
        <w:t xml:space="preserve"> </w:t>
      </w:r>
      <w:r>
        <w:rPr>
          <w:noProof/>
        </w:rPr>
        <w:t>and we were hoping to find ones</w:t>
      </w:r>
      <w:r w:rsidR="00305BE2">
        <w:rPr>
          <w:noProof/>
        </w:rPr>
        <w:t xml:space="preserve"> </w:t>
      </w:r>
      <w:r>
        <w:rPr>
          <w:noProof/>
        </w:rPr>
        <w:t>that were actually proven -</w:t>
      </w:r>
      <w:r w:rsidR="00305BE2">
        <w:rPr>
          <w:noProof/>
        </w:rPr>
        <w:t xml:space="preserve"> scientifically proven to be </w:t>
      </w:r>
      <w:r>
        <w:rPr>
          <w:noProof/>
        </w:rPr>
        <w:t>valid</w:t>
      </w:r>
      <w:r w:rsidR="00305BE2">
        <w:rPr>
          <w:noProof/>
        </w:rPr>
        <w:t xml:space="preserve"> </w:t>
      </w:r>
      <w:r>
        <w:rPr>
          <w:noProof/>
        </w:rPr>
        <w:t>and reliable.</w:t>
      </w:r>
      <w:r w:rsidR="00305BE2">
        <w:rPr>
          <w:noProof/>
        </w:rPr>
        <w:t xml:space="preserve"> </w:t>
      </w:r>
      <w:r>
        <w:rPr>
          <w:noProof/>
        </w:rPr>
        <w:t>Although that can look like different thingsdepending on what kind of tool you're looking at.</w:t>
      </w:r>
    </w:p>
    <w:p w14:paraId="4B08249F" w14:textId="77777777" w:rsidR="00DC0A92" w:rsidRDefault="005C56BF" w:rsidP="00E91CC5">
      <w:pPr>
        <w:pStyle w:val="VCAAbody"/>
        <w:rPr>
          <w:noProof/>
        </w:rPr>
      </w:pPr>
      <w:r>
        <w:rPr>
          <w:noProof/>
        </w:rPr>
        <w:t>Another criterion was that we wanted tools</w:t>
      </w:r>
      <w:r w:rsidR="00305BE2">
        <w:rPr>
          <w:noProof/>
        </w:rPr>
        <w:t xml:space="preserve"> </w:t>
      </w:r>
      <w:r>
        <w:rPr>
          <w:noProof/>
        </w:rPr>
        <w:t>that were compatible</w:t>
      </w:r>
      <w:r w:rsidR="00305BE2">
        <w:rPr>
          <w:noProof/>
        </w:rPr>
        <w:t xml:space="preserve"> </w:t>
      </w:r>
      <w:r>
        <w:rPr>
          <w:noProof/>
        </w:rPr>
        <w:t>with warm, responsive relationships</w:t>
      </w:r>
      <w:r w:rsidR="00305BE2">
        <w:rPr>
          <w:noProof/>
        </w:rPr>
        <w:t xml:space="preserve"> </w:t>
      </w:r>
      <w:r>
        <w:rPr>
          <w:noProof/>
        </w:rPr>
        <w:t>with children, OK?</w:t>
      </w:r>
      <w:r w:rsidR="00305BE2">
        <w:rPr>
          <w:noProof/>
        </w:rPr>
        <w:t xml:space="preserve"> </w:t>
      </w:r>
      <w:r>
        <w:rPr>
          <w:noProof/>
        </w:rPr>
        <w:t>Now, an assessment tool that in any way</w:t>
      </w:r>
      <w:r w:rsidR="00305BE2">
        <w:rPr>
          <w:noProof/>
        </w:rPr>
        <w:t xml:space="preserve"> </w:t>
      </w:r>
      <w:r>
        <w:rPr>
          <w:noProof/>
        </w:rPr>
        <w:t>undermines play-based learning programs</w:t>
      </w:r>
      <w:r w:rsidR="00305BE2">
        <w:rPr>
          <w:noProof/>
        </w:rPr>
        <w:t xml:space="preserve"> </w:t>
      </w:r>
      <w:r>
        <w:rPr>
          <w:noProof/>
        </w:rPr>
        <w:t>or that centrality of</w:t>
      </w:r>
      <w:r w:rsidR="00305BE2">
        <w:rPr>
          <w:noProof/>
        </w:rPr>
        <w:t xml:space="preserve"> </w:t>
      </w:r>
      <w:r>
        <w:rPr>
          <w:noProof/>
        </w:rPr>
        <w:t>warm, responsive relationships</w:t>
      </w:r>
      <w:r w:rsidR="00305BE2">
        <w:rPr>
          <w:noProof/>
        </w:rPr>
        <w:t xml:space="preserve"> </w:t>
      </w:r>
      <w:r>
        <w:rPr>
          <w:noProof/>
        </w:rPr>
        <w:t>we felt was not likely to meet that criterion</w:t>
      </w:r>
      <w:r w:rsidR="00305BE2">
        <w:rPr>
          <w:noProof/>
        </w:rPr>
        <w:t xml:space="preserve"> </w:t>
      </w:r>
      <w:r>
        <w:rPr>
          <w:noProof/>
        </w:rPr>
        <w:t>of being useful to you</w:t>
      </w:r>
      <w:r w:rsidR="00305BE2">
        <w:rPr>
          <w:noProof/>
        </w:rPr>
        <w:t xml:space="preserve"> </w:t>
      </w:r>
      <w:r>
        <w:rPr>
          <w:noProof/>
        </w:rPr>
        <w:t>because it's not going to resonate with</w:t>
      </w:r>
      <w:r w:rsidR="00305BE2">
        <w:rPr>
          <w:noProof/>
        </w:rPr>
        <w:t xml:space="preserve"> </w:t>
      </w:r>
      <w:r>
        <w:rPr>
          <w:noProof/>
        </w:rPr>
        <w:t>what you value in your practice.</w:t>
      </w:r>
    </w:p>
    <w:p w14:paraId="321FB6FB" w14:textId="77777777" w:rsidR="00DC0A92" w:rsidRDefault="005C56BF" w:rsidP="00E91CC5">
      <w:pPr>
        <w:pStyle w:val="VCAAbody"/>
        <w:rPr>
          <w:noProof/>
        </w:rPr>
      </w:pPr>
      <w:r>
        <w:rPr>
          <w:noProof/>
        </w:rPr>
        <w:t>Another thing we were interested in was tools</w:t>
      </w:r>
      <w:r w:rsidR="00305BE2">
        <w:rPr>
          <w:noProof/>
        </w:rPr>
        <w:t xml:space="preserve"> </w:t>
      </w:r>
      <w:r>
        <w:rPr>
          <w:noProof/>
        </w:rPr>
        <w:t>that include children's self-assessment.</w:t>
      </w:r>
      <w:r w:rsidR="00305BE2">
        <w:rPr>
          <w:noProof/>
        </w:rPr>
        <w:t xml:space="preserve"> </w:t>
      </w:r>
      <w:r>
        <w:rPr>
          <w:noProof/>
        </w:rPr>
        <w:t>So, the VELDYF actually points to</w:t>
      </w:r>
      <w:r w:rsidR="00305BE2">
        <w:rPr>
          <w:noProof/>
        </w:rPr>
        <w:t xml:space="preserve"> </w:t>
      </w:r>
      <w:r>
        <w:rPr>
          <w:noProof/>
        </w:rPr>
        <w:t>children's self-assessment</w:t>
      </w:r>
      <w:r w:rsidR="00305BE2">
        <w:rPr>
          <w:noProof/>
        </w:rPr>
        <w:t xml:space="preserve"> </w:t>
      </w:r>
      <w:r>
        <w:rPr>
          <w:noProof/>
        </w:rPr>
        <w:t>as a really powerfu</w:t>
      </w:r>
      <w:r w:rsidR="00E91CC5">
        <w:rPr>
          <w:noProof/>
        </w:rPr>
        <w:t xml:space="preserve">l motivator for their learning, </w:t>
      </w:r>
      <w:r>
        <w:rPr>
          <w:noProof/>
        </w:rPr>
        <w:t xml:space="preserve">so we were hoping to </w:t>
      </w:r>
      <w:r w:rsidR="00E91CC5">
        <w:rPr>
          <w:noProof/>
        </w:rPr>
        <w:t xml:space="preserve">find some tools that spoke to that. </w:t>
      </w:r>
      <w:r>
        <w:rPr>
          <w:noProof/>
        </w:rPr>
        <w:t>That gave childr</w:t>
      </w:r>
      <w:r w:rsidR="00E91CC5">
        <w:rPr>
          <w:noProof/>
        </w:rPr>
        <w:t xml:space="preserve">en an opportunity to understand </w:t>
      </w:r>
      <w:r>
        <w:rPr>
          <w:noProof/>
        </w:rPr>
        <w:t>how they were making progress.</w:t>
      </w:r>
    </w:p>
    <w:p w14:paraId="046885DC" w14:textId="77777777" w:rsidR="00DC0A92" w:rsidRDefault="005C56BF" w:rsidP="00E91CC5">
      <w:pPr>
        <w:pStyle w:val="VCAAbody"/>
        <w:rPr>
          <w:noProof/>
        </w:rPr>
      </w:pPr>
      <w:r>
        <w:rPr>
          <w:noProof/>
        </w:rPr>
        <w:t>Lastly, we wante</w:t>
      </w:r>
      <w:r w:rsidR="00E91CC5">
        <w:rPr>
          <w:noProof/>
        </w:rPr>
        <w:t xml:space="preserve">d to find assessment tools that </w:t>
      </w:r>
      <w:r>
        <w:rPr>
          <w:noProof/>
        </w:rPr>
        <w:t>would help co</w:t>
      </w:r>
      <w:r w:rsidR="00E91CC5">
        <w:rPr>
          <w:noProof/>
        </w:rPr>
        <w:t xml:space="preserve">nnect early childhood educators </w:t>
      </w:r>
      <w:r>
        <w:rPr>
          <w:noProof/>
        </w:rPr>
        <w:t>a</w:t>
      </w:r>
      <w:r w:rsidR="00E91CC5">
        <w:rPr>
          <w:noProof/>
        </w:rPr>
        <w:t xml:space="preserve">nd anyone using the VELDYF with </w:t>
      </w:r>
      <w:r>
        <w:rPr>
          <w:noProof/>
        </w:rPr>
        <w:t>others in th</w:t>
      </w:r>
      <w:r w:rsidR="00E91CC5">
        <w:rPr>
          <w:noProof/>
        </w:rPr>
        <w:t xml:space="preserve">eir professional community. </w:t>
      </w:r>
      <w:r>
        <w:rPr>
          <w:noProof/>
        </w:rPr>
        <w:t>And that incl</w:t>
      </w:r>
      <w:r w:rsidR="00E91CC5">
        <w:rPr>
          <w:noProof/>
        </w:rPr>
        <w:t xml:space="preserve">udes tools that would help, um, professionals talk to parents. Tools that would help different </w:t>
      </w:r>
      <w:r>
        <w:rPr>
          <w:noProof/>
        </w:rPr>
        <w:t>types of professionals talk to one another.</w:t>
      </w:r>
    </w:p>
    <w:p w14:paraId="1F78CE28" w14:textId="77777777" w:rsidR="00DC0A92" w:rsidRDefault="005C56BF" w:rsidP="00E91CC5">
      <w:pPr>
        <w:pStyle w:val="VCAAbody"/>
        <w:rPr>
          <w:noProof/>
        </w:rPr>
      </w:pPr>
      <w:r>
        <w:rPr>
          <w:noProof/>
        </w:rPr>
        <w:t>We already kno</w:t>
      </w:r>
      <w:r w:rsidR="00E91CC5">
        <w:rPr>
          <w:noProof/>
        </w:rPr>
        <w:t xml:space="preserve">w that assessment is often used </w:t>
      </w:r>
      <w:r>
        <w:rPr>
          <w:noProof/>
        </w:rPr>
        <w:t xml:space="preserve">in sort of that diagnostic </w:t>
      </w:r>
      <w:r w:rsidR="00E91CC5">
        <w:rPr>
          <w:noProof/>
        </w:rPr>
        <w:t xml:space="preserve">space </w:t>
      </w:r>
      <w:r>
        <w:rPr>
          <w:noProof/>
        </w:rPr>
        <w:t>where yo</w:t>
      </w:r>
      <w:r w:rsidR="00E91CC5">
        <w:rPr>
          <w:noProof/>
        </w:rPr>
        <w:t xml:space="preserve">u end up with two professionals talking to one another there. </w:t>
      </w:r>
      <w:r>
        <w:rPr>
          <w:noProof/>
        </w:rPr>
        <w:t>But what about chi</w:t>
      </w:r>
      <w:r w:rsidR="00E91CC5">
        <w:rPr>
          <w:noProof/>
        </w:rPr>
        <w:t xml:space="preserve">ldren who aren't in that space? </w:t>
      </w:r>
      <w:r>
        <w:rPr>
          <w:noProof/>
        </w:rPr>
        <w:t xml:space="preserve">How can </w:t>
      </w:r>
      <w:r w:rsidR="00E91CC5">
        <w:rPr>
          <w:noProof/>
        </w:rPr>
        <w:t xml:space="preserve">assessment be used to stimulate </w:t>
      </w:r>
      <w:r>
        <w:rPr>
          <w:noProof/>
        </w:rPr>
        <w:t xml:space="preserve">really </w:t>
      </w:r>
      <w:r w:rsidR="00E91CC5">
        <w:rPr>
          <w:noProof/>
        </w:rPr>
        <w:t xml:space="preserve">good professional collaboration </w:t>
      </w:r>
      <w:r>
        <w:rPr>
          <w:noProof/>
        </w:rPr>
        <w:t>around all children and their learning?</w:t>
      </w:r>
    </w:p>
    <w:p w14:paraId="5286601E" w14:textId="77777777" w:rsidR="00DC0A92" w:rsidRDefault="005C56BF" w:rsidP="00E91CC5">
      <w:pPr>
        <w:pStyle w:val="VCAAbody"/>
        <w:rPr>
          <w:noProof/>
        </w:rPr>
      </w:pPr>
      <w:r>
        <w:rPr>
          <w:noProof/>
        </w:rPr>
        <w:lastRenderedPageBreak/>
        <w:t>So, that was ou</w:t>
      </w:r>
      <w:r w:rsidR="00E91CC5">
        <w:rPr>
          <w:noProof/>
        </w:rPr>
        <w:t xml:space="preserve">r wish list, really, wasn't it, in going out to the literature </w:t>
      </w:r>
      <w:r>
        <w:rPr>
          <w:noProof/>
        </w:rPr>
        <w:t xml:space="preserve">and saying, "Well, </w:t>
      </w:r>
      <w:r w:rsidR="00E91CC5">
        <w:rPr>
          <w:noProof/>
        </w:rPr>
        <w:t xml:space="preserve">we're hoping to find some tools that meet these criteria." Whether or not we did, </w:t>
      </w:r>
      <w:r>
        <w:rPr>
          <w:noProof/>
        </w:rPr>
        <w:t>I'll leave to Dan to explain in the next section.</w:t>
      </w:r>
    </w:p>
    <w:p w14:paraId="6CEF3399" w14:textId="78899E2F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305BE2" w:rsidRDefault="00305BE2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305BE2" w:rsidRDefault="00305BE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6E5FA930" w:rsidR="00305BE2" w:rsidRPr="00243F0D" w:rsidRDefault="00305BE2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9749B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305BE2" w:rsidRDefault="00305BE2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305BE2" w:rsidRDefault="00305BE2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305BE2" w:rsidRDefault="00305BE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1099885F" w:rsidR="00305BE2" w:rsidRPr="00D86DE4" w:rsidRDefault="00E91CC5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 Video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305BE2" w:rsidRPr="009370BC" w:rsidRDefault="00305BE2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05BE2"/>
    <w:rsid w:val="00314D81"/>
    <w:rsid w:val="00322FC6"/>
    <w:rsid w:val="0035293F"/>
    <w:rsid w:val="00391986"/>
    <w:rsid w:val="003A00B4"/>
    <w:rsid w:val="00417AA3"/>
    <w:rsid w:val="00440B32"/>
    <w:rsid w:val="0046078D"/>
    <w:rsid w:val="0049749B"/>
    <w:rsid w:val="004A2ED8"/>
    <w:rsid w:val="004F5BDA"/>
    <w:rsid w:val="0051631E"/>
    <w:rsid w:val="00537A1F"/>
    <w:rsid w:val="00566029"/>
    <w:rsid w:val="005923CB"/>
    <w:rsid w:val="005B391B"/>
    <w:rsid w:val="005C56BF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DC0A92"/>
    <w:rsid w:val="00E23F1D"/>
    <w:rsid w:val="00E36361"/>
    <w:rsid w:val="00E55AE9"/>
    <w:rsid w:val="00E91CC5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39BDCE"/>
  <w15:docId w15:val="{BB38F81E-F0D6-4C49-BC2A-FC77030A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AB415FB9634B446BAB6439C6D5B0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111B-F62D-40C6-9580-79EEE6AFCBDF}"/>
      </w:docPartPr>
      <w:docPartBody>
        <w:p w:rsidR="00924576" w:rsidRDefault="007F0451" w:rsidP="007F0451">
          <w:pPr>
            <w:pStyle w:val="AB415FB9634B446BAB6439C6D5B0563E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  <w:rsid w:val="007F0451"/>
    <w:rsid w:val="009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451"/>
    <w:rPr>
      <w:color w:val="808080"/>
    </w:rPr>
  </w:style>
  <w:style w:type="paragraph" w:customStyle="1" w:styleId="5EDC4A0CC4954BFCA7EA90F8D6A596A3">
    <w:name w:val="5EDC4A0CC4954BFCA7EA90F8D6A596A3"/>
  </w:style>
  <w:style w:type="paragraph" w:customStyle="1" w:styleId="9F1945F4F1F64C9FBF9C0BD573F9A367">
    <w:name w:val="9F1945F4F1F64C9FBF9C0BD573F9A367"/>
    <w:rsid w:val="007F0451"/>
    <w:pPr>
      <w:spacing w:after="160" w:line="259" w:lineRule="auto"/>
    </w:pPr>
  </w:style>
  <w:style w:type="paragraph" w:customStyle="1" w:styleId="AB415FB9634B446BAB6439C6D5B0563E">
    <w:name w:val="AB415FB9634B446BAB6439C6D5B0563E"/>
    <w:rsid w:val="007F0451"/>
    <w:pPr>
      <w:spacing w:after="160" w:line="259" w:lineRule="auto"/>
    </w:pPr>
  </w:style>
  <w:style w:type="paragraph" w:customStyle="1" w:styleId="F69A8DF58B8340D494F1716F655B4585">
    <w:name w:val="F69A8DF58B8340D494F1716F655B4585"/>
    <w:rsid w:val="007F04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FB2B-20D7-44A5-AC31-B49BFD3A6385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ac6363a-b01d-423e-b66d-3d8ff784962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F2686-1886-453F-BA58-7F52120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 Video</dc:title>
  <dc:creator>Heeren, Thomas T</dc:creator>
  <cp:lastModifiedBy>Harrison, Victoria V</cp:lastModifiedBy>
  <cp:revision>5</cp:revision>
  <cp:lastPrinted>2015-05-15T02:36:00Z</cp:lastPrinted>
  <dcterms:created xsi:type="dcterms:W3CDTF">2019-07-24T01:21:00Z</dcterms:created>
  <dcterms:modified xsi:type="dcterms:W3CDTF">2019-07-24T06:34:00Z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