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2C13185" w:rsidR="00F4525C" w:rsidRDefault="00FE32AE" w:rsidP="009B61E5">
      <w:pPr>
        <w:pStyle w:val="VCAADocumenttitle"/>
      </w:pPr>
      <w:r>
        <w:t xml:space="preserve">2023 VCE </w:t>
      </w:r>
      <w:r w:rsidR="00CB604D">
        <w:t>French</w:t>
      </w:r>
      <w:r>
        <w:t xml:space="preserve">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61CF9C96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70593A47" w14:textId="174822BC" w:rsidR="00E045AA" w:rsidRDefault="003731BB" w:rsidP="00E045AA">
      <w:pPr>
        <w:pStyle w:val="VCAAHeading3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6A840D2A" w14:textId="61A7F14C" w:rsidR="00C86519" w:rsidRPr="00C86519" w:rsidRDefault="00C86519" w:rsidP="00CF5FFF">
      <w:pPr>
        <w:pStyle w:val="VCAAbody"/>
      </w:pPr>
      <w:r>
        <w:t xml:space="preserve">In 2023 students: </w:t>
      </w:r>
    </w:p>
    <w:p w14:paraId="4B639E3E" w14:textId="69E16437" w:rsidR="002D139F" w:rsidRDefault="007D05D9" w:rsidP="00E04C91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world</w:t>
      </w:r>
      <w:r w:rsidR="00C81E43">
        <w:t xml:space="preserve"> and their interactions with the language and culture as learners</w:t>
      </w:r>
      <w:r w:rsidR="003731BB">
        <w:t xml:space="preserve">. For example, </w:t>
      </w:r>
      <w:r w:rsidR="00114DF4">
        <w:t xml:space="preserve">students were able to give their thoughts about their interactions with French – especially if they </w:t>
      </w:r>
      <w:r w:rsidR="008D0076">
        <w:t xml:space="preserve">had </w:t>
      </w:r>
      <w:r w:rsidR="00114DF4">
        <w:t xml:space="preserve">travelled to France, </w:t>
      </w:r>
      <w:r w:rsidR="008D0076">
        <w:t>been</w:t>
      </w:r>
      <w:r w:rsidR="00114DF4">
        <w:t xml:space="preserve"> to New Caledonia or even attended events run by the AFTV or the Alliance Fran</w:t>
      </w:r>
      <w:r w:rsidR="00E355A5">
        <w:t>ç</w:t>
      </w:r>
      <w:r w:rsidR="00114DF4">
        <w:t>aise</w:t>
      </w:r>
      <w:r w:rsidR="00E355A5">
        <w:t>.</w:t>
      </w:r>
    </w:p>
    <w:p w14:paraId="4EB98C76" w14:textId="0BD8ED4F" w:rsidR="003731BB" w:rsidRDefault="00852908" w:rsidP="00E04C91">
      <w:pPr>
        <w:pStyle w:val="VCAAbullet"/>
      </w:pPr>
      <w:r>
        <w:t>provided</w:t>
      </w:r>
      <w:r w:rsidR="007D05D9">
        <w:t xml:space="preserve"> a range of relevant information, ideas and opinions with an appropriate depth</w:t>
      </w:r>
      <w:r w:rsidR="003731BB">
        <w:t xml:space="preserve">. For example, students were able to expand </w:t>
      </w:r>
      <w:r w:rsidR="008D0076">
        <w:t>on</w:t>
      </w:r>
      <w:r w:rsidR="003731BB">
        <w:t xml:space="preserve"> information they were providing </w:t>
      </w:r>
      <w:r w:rsidR="008D0076">
        <w:t xml:space="preserve">about </w:t>
      </w:r>
      <w:r w:rsidR="003731BB">
        <w:t>themselves, their family and what they like</w:t>
      </w:r>
      <w:r w:rsidR="008D0076">
        <w:t>d</w:t>
      </w:r>
      <w:r w:rsidR="00E355A5">
        <w:t xml:space="preserve"> </w:t>
      </w:r>
      <w:r w:rsidR="003731BB">
        <w:t>/</w:t>
      </w:r>
      <w:r w:rsidR="00E355A5">
        <w:t xml:space="preserve"> </w:t>
      </w:r>
      <w:r w:rsidR="003731BB">
        <w:t>d</w:t>
      </w:r>
      <w:r w:rsidR="008D0076">
        <w:t xml:space="preserve">idn’t </w:t>
      </w:r>
      <w:r w:rsidR="003731BB">
        <w:t>like doing</w:t>
      </w:r>
      <w:r w:rsidR="00E355A5">
        <w:t>.</w:t>
      </w:r>
    </w:p>
    <w:p w14:paraId="6D7963A6" w14:textId="3335F90E" w:rsidR="007D05D9" w:rsidRDefault="00B07E89" w:rsidP="007A11B9">
      <w:pPr>
        <w:pStyle w:val="VCAAbullet"/>
      </w:pPr>
      <w:r>
        <w:t>elaborated on</w:t>
      </w:r>
      <w:r w:rsidR="00C81E43">
        <w:t>, clarified</w:t>
      </w:r>
      <w:r>
        <w:t xml:space="preserve"> and defende</w:t>
      </w:r>
      <w:r w:rsidR="007D05D9">
        <w:t>d ideas and opinions</w:t>
      </w:r>
      <w:r w:rsidR="003731BB">
        <w:t xml:space="preserve">. For example, most students were able to </w:t>
      </w:r>
      <w:r w:rsidR="008D0076">
        <w:t xml:space="preserve">explain </w:t>
      </w:r>
      <w:r w:rsidR="003731BB">
        <w:t>the reason why they like</w:t>
      </w:r>
      <w:r w:rsidR="008D0076">
        <w:t>d</w:t>
      </w:r>
      <w:r w:rsidR="003731BB">
        <w:t xml:space="preserve"> or didn’t </w:t>
      </w:r>
      <w:r w:rsidR="008D0076">
        <w:t xml:space="preserve">like </w:t>
      </w:r>
      <w:r w:rsidR="003731BB">
        <w:t>something</w:t>
      </w:r>
      <w:r w:rsidR="00E355A5">
        <w:t>.</w:t>
      </w:r>
    </w:p>
    <w:p w14:paraId="3C6321B6" w14:textId="3A853340" w:rsidR="007D42F8" w:rsidRDefault="007D42F8" w:rsidP="007A11B9">
      <w:pPr>
        <w:pStyle w:val="VCAAbullet"/>
      </w:pPr>
      <w:r w:rsidRPr="00CE44CC">
        <w:t>use</w:t>
      </w:r>
      <w:r>
        <w:t>d</w:t>
      </w:r>
      <w:r w:rsidRPr="00CE44CC">
        <w:t xml:space="preserve"> appropriate vocabulary</w:t>
      </w:r>
      <w:r w:rsidR="003515B9">
        <w:t xml:space="preserve">. For example, students were confident with the use of </w:t>
      </w:r>
      <w:r w:rsidR="008D0076">
        <w:t xml:space="preserve">everyday </w:t>
      </w:r>
      <w:r w:rsidR="003515B9">
        <w:t>vocabulary around family and leisure</w:t>
      </w:r>
      <w:r w:rsidR="008D0076">
        <w:t>.</w:t>
      </w:r>
    </w:p>
    <w:p w14:paraId="117931B2" w14:textId="230BF971" w:rsidR="003515B9" w:rsidRDefault="003515B9" w:rsidP="00E045AA">
      <w:pPr>
        <w:pStyle w:val="VCAAHeading3"/>
      </w:pPr>
      <w:r>
        <w:t>A</w:t>
      </w:r>
      <w:r w:rsidR="00E045AA">
        <w:t>reas for improvement</w:t>
      </w:r>
    </w:p>
    <w:p w14:paraId="1FB99756" w14:textId="7CBA25C8" w:rsidR="00C86519" w:rsidRPr="00C86519" w:rsidRDefault="00C86519" w:rsidP="00CF5FFF">
      <w:pPr>
        <w:pStyle w:val="VCAAbody"/>
      </w:pPr>
      <w:r>
        <w:t>Students should:</w:t>
      </w:r>
    </w:p>
    <w:p w14:paraId="3CCCF449" w14:textId="03883E57" w:rsidR="003515B9" w:rsidRDefault="00493D97" w:rsidP="0058049A">
      <w:pPr>
        <w:pStyle w:val="VCAAbullet"/>
      </w:pPr>
      <w:r>
        <w:t>p</w:t>
      </w:r>
      <w:r w:rsidR="002D139F">
        <w:t xml:space="preserve">ractise answering a range of questions to be able to </w:t>
      </w:r>
      <w:r w:rsidR="00F046F5">
        <w:t>advance the conversation</w:t>
      </w:r>
      <w:r w:rsidR="003515B9">
        <w:t xml:space="preserve">. </w:t>
      </w:r>
      <w:r w:rsidR="008D0076">
        <w:t>Where possible, s</w:t>
      </w:r>
      <w:r w:rsidR="003515B9">
        <w:t xml:space="preserve">tudents need to be able to lead the </w:t>
      </w:r>
      <w:r w:rsidR="008D0076">
        <w:t xml:space="preserve">conversation </w:t>
      </w:r>
      <w:r w:rsidR="00FF533C">
        <w:t>about their</w:t>
      </w:r>
      <w:r w:rsidR="003515B9">
        <w:t xml:space="preserve"> </w:t>
      </w:r>
      <w:r w:rsidR="00C86519">
        <w:t>personal world and their interactions with the French language and culture</w:t>
      </w:r>
      <w:r w:rsidR="00E355A5">
        <w:t>.</w:t>
      </w:r>
    </w:p>
    <w:p w14:paraId="5044C34C" w14:textId="31D96AEC" w:rsidR="00C424EB" w:rsidRDefault="00C424EB" w:rsidP="0058049A">
      <w:pPr>
        <w:pStyle w:val="VCAAbullet"/>
      </w:pPr>
      <w:r>
        <w:t>p</w:t>
      </w:r>
      <w:r w:rsidRPr="00835100">
        <w:t>ractise using more complex sentence structures and syntax</w:t>
      </w:r>
    </w:p>
    <w:p w14:paraId="3C7B0B2E" w14:textId="02898916" w:rsidR="00C424EB" w:rsidRPr="00C424EB" w:rsidRDefault="00C424EB" w:rsidP="0058049A">
      <w:pPr>
        <w:pStyle w:val="VCAAbullet"/>
        <w:rPr>
          <w:lang w:val="en" w:eastAsia="en-AU"/>
        </w:rPr>
      </w:pPr>
      <w:proofErr w:type="spellStart"/>
      <w:r>
        <w:rPr>
          <w:lang w:val="en" w:eastAsia="en-AU"/>
        </w:rPr>
        <w:t>p</w:t>
      </w:r>
      <w:r w:rsidRPr="00C424EB">
        <w:rPr>
          <w:lang w:val="en" w:eastAsia="en-AU"/>
        </w:rPr>
        <w:t>ractise</w:t>
      </w:r>
      <w:proofErr w:type="spellEnd"/>
      <w:r w:rsidRPr="00C424EB">
        <w:rPr>
          <w:lang w:val="en" w:eastAsia="en-AU"/>
        </w:rPr>
        <w:t xml:space="preserve"> using repair</w:t>
      </w:r>
      <w:r w:rsidR="00445958">
        <w:rPr>
          <w:lang w:val="en" w:eastAsia="en-AU"/>
        </w:rPr>
        <w:t xml:space="preserve"> </w:t>
      </w:r>
      <w:r w:rsidRPr="00C424EB">
        <w:rPr>
          <w:lang w:val="en" w:eastAsia="en-AU"/>
        </w:rPr>
        <w:t>strategies</w:t>
      </w:r>
      <w:r w:rsidR="007B349A">
        <w:rPr>
          <w:lang w:val="en" w:eastAsia="en-AU"/>
        </w:rPr>
        <w:t xml:space="preserve"> to advance the conversation when needed</w:t>
      </w:r>
      <w:r w:rsidR="00FB2F67">
        <w:rPr>
          <w:lang w:val="en" w:eastAsia="en-AU"/>
        </w:rPr>
        <w:t xml:space="preserve">. For example, </w:t>
      </w:r>
      <w:r w:rsidR="00FB2F67">
        <w:t>students need to work on carrying the conversation forward. They also need to work on answering the question first before elaborating on it</w:t>
      </w:r>
      <w:r w:rsidR="00E355A5">
        <w:t>.</w:t>
      </w:r>
    </w:p>
    <w:p w14:paraId="42FFB2A1" w14:textId="2680F960" w:rsidR="00CF5FFF" w:rsidRDefault="00C424EB" w:rsidP="008A4FAE">
      <w:pPr>
        <w:pStyle w:val="VCAAbullet"/>
        <w:spacing w:line="480" w:lineRule="auto"/>
      </w:pPr>
      <w:r>
        <w:t>revise grammar</w:t>
      </w:r>
      <w:r w:rsidR="00E355A5">
        <w:t>, such as</w:t>
      </w:r>
      <w:r w:rsidR="008D0076">
        <w:t xml:space="preserve"> </w:t>
      </w:r>
      <w:r w:rsidR="00FF533C">
        <w:t xml:space="preserve">verbs </w:t>
      </w:r>
      <w:r w:rsidR="00FF533C" w:rsidRPr="00FF533C">
        <w:t>using</w:t>
      </w:r>
      <w:r w:rsidR="007458D9" w:rsidRPr="00FF533C">
        <w:t xml:space="preserve"> </w:t>
      </w:r>
      <w:proofErr w:type="spellStart"/>
      <w:r w:rsidR="00D765D2" w:rsidRPr="008D5B02">
        <w:rPr>
          <w:i/>
          <w:iCs/>
        </w:rPr>
        <w:t>ê</w:t>
      </w:r>
      <w:r w:rsidR="007458D9" w:rsidRPr="008D5B02">
        <w:rPr>
          <w:i/>
          <w:iCs/>
        </w:rPr>
        <w:t>tre</w:t>
      </w:r>
      <w:proofErr w:type="spellEnd"/>
      <w:r w:rsidR="007458D9" w:rsidRPr="00FF533C">
        <w:t xml:space="preserve"> as an auxiliary</w:t>
      </w:r>
      <w:r w:rsidR="008D0076" w:rsidRPr="00FF533C">
        <w:t>.</w:t>
      </w:r>
    </w:p>
    <w:p w14:paraId="6A8545CB" w14:textId="77777777" w:rsidR="00CF5FFF" w:rsidRDefault="00CF5FFF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1F6FDB8A" w14:textId="4C3CCD12" w:rsidR="00D74721" w:rsidRDefault="00D74721" w:rsidP="002D139F">
      <w:pPr>
        <w:pStyle w:val="VCAAHeading2"/>
        <w:rPr>
          <w:lang w:eastAsia="en-AU"/>
        </w:rPr>
      </w:pPr>
      <w:r>
        <w:rPr>
          <w:lang w:eastAsia="en-AU"/>
        </w:rPr>
        <w:lastRenderedPageBreak/>
        <w:t xml:space="preserve">Section 2: </w:t>
      </w:r>
      <w:r w:rsidRPr="002D139F">
        <w:t>Discussion</w:t>
      </w:r>
    </w:p>
    <w:p w14:paraId="116FF5B1" w14:textId="0F7A8390" w:rsidR="002D139F" w:rsidRDefault="005C791A" w:rsidP="002D139F">
      <w:pPr>
        <w:pStyle w:val="VCAAHeading3"/>
      </w:pPr>
      <w:r>
        <w:t>W</w:t>
      </w:r>
      <w:r w:rsidR="002D139F">
        <w:t>hat</w:t>
      </w:r>
      <w:r w:rsidR="002D139F" w:rsidRPr="00D357A0">
        <w:t xml:space="preserve"> students </w:t>
      </w:r>
      <w:r w:rsidR="002D139F">
        <w:t xml:space="preserve">did </w:t>
      </w:r>
      <w:r w:rsidR="00595CA7">
        <w:t>well</w:t>
      </w:r>
    </w:p>
    <w:p w14:paraId="7E96B760" w14:textId="44E463C5" w:rsidR="00C86519" w:rsidRPr="00C86519" w:rsidRDefault="00C86519" w:rsidP="00CF5FFF">
      <w:pPr>
        <w:pStyle w:val="VCAAbody"/>
      </w:pPr>
      <w:r>
        <w:t>In 2023 students:</w:t>
      </w:r>
    </w:p>
    <w:p w14:paraId="1932DD71" w14:textId="3F7AA33E" w:rsidR="005C791A" w:rsidRDefault="00D909C9" w:rsidP="00935C4B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DE5D68">
        <w:t>their</w:t>
      </w:r>
      <w:r w:rsidR="00DE5D68" w:rsidRPr="00CE44CC">
        <w:t xml:space="preserve"> </w:t>
      </w:r>
      <w:r w:rsidR="00D74721" w:rsidRPr="00CE44CC">
        <w:t>subtopic</w:t>
      </w:r>
      <w:r w:rsidR="00861CA2">
        <w:t xml:space="preserve"> chosen from either the prescribed theme ‘The French-speaking communities’ or the prescribed theme ‘</w:t>
      </w:r>
      <w:r w:rsidR="005038BC">
        <w:t>T</w:t>
      </w:r>
      <w:r w:rsidR="00861CA2">
        <w:t>he world around us</w:t>
      </w:r>
      <w:r w:rsidR="006E7A1F">
        <w:t>’</w:t>
      </w:r>
      <w:r w:rsidR="00D74721" w:rsidRPr="00CE44CC">
        <w:t xml:space="preserve">, alerting assessors to </w:t>
      </w:r>
      <w:r w:rsidR="00C81E43">
        <w:t>the image</w:t>
      </w:r>
      <w:r w:rsidR="00D74721" w:rsidRPr="00CE44CC">
        <w:t xml:space="preserve"> brought to support the discussion</w:t>
      </w:r>
      <w:r w:rsidR="007D42F8">
        <w:t xml:space="preserve"> of the subtopic</w:t>
      </w:r>
      <w:r w:rsidR="005C791A">
        <w:t xml:space="preserve">. </w:t>
      </w:r>
      <w:r w:rsidR="008A4FAE">
        <w:t>S</w:t>
      </w:r>
      <w:r w:rsidR="005C791A">
        <w:t xml:space="preserve">tudents </w:t>
      </w:r>
      <w:r w:rsidR="008A4FAE">
        <w:t>supplied</w:t>
      </w:r>
      <w:r w:rsidR="005C791A">
        <w:t xml:space="preserve"> key words about their </w:t>
      </w:r>
      <w:r w:rsidR="00861CA2">
        <w:t>sub</w:t>
      </w:r>
      <w:r w:rsidR="005C791A">
        <w:t>topic so assessors could ask questions using those key words to start the discussion</w:t>
      </w:r>
      <w:r w:rsidR="00E355A5">
        <w:t>.</w:t>
      </w:r>
    </w:p>
    <w:p w14:paraId="16ECF025" w14:textId="4A9D557C" w:rsidR="00D74721" w:rsidRPr="006E7A1F" w:rsidRDefault="00EB33A0" w:rsidP="00935C4B">
      <w:pPr>
        <w:pStyle w:val="VCAAbullet"/>
      </w:pPr>
      <w:r>
        <w:t>e</w:t>
      </w:r>
      <w:r w:rsidR="001175AE">
        <w:t>ngaged in a discussion using</w:t>
      </w:r>
      <w:r w:rsidR="00D74721" w:rsidRPr="00CE44CC">
        <w:t xml:space="preserve"> relevant information, ideas and opinions</w:t>
      </w:r>
      <w:r w:rsidR="008A4FAE">
        <w:t xml:space="preserve">. Most students had clearly chosen their </w:t>
      </w:r>
      <w:r w:rsidR="00861CA2">
        <w:t>sub</w:t>
      </w:r>
      <w:r w:rsidR="008A4FAE">
        <w:t xml:space="preserve">topic themselves and had a range of content and ideas to discuss. </w:t>
      </w:r>
      <w:r w:rsidR="008A4FAE" w:rsidRPr="006E7A1F">
        <w:t xml:space="preserve">Higher-scoring students had chosen </w:t>
      </w:r>
      <w:r w:rsidR="00861CA2" w:rsidRPr="006E7A1F">
        <w:t>sub</w:t>
      </w:r>
      <w:r w:rsidR="008A4FAE" w:rsidRPr="006E7A1F">
        <w:t xml:space="preserve">topics such as </w:t>
      </w:r>
      <w:r w:rsidR="00807CE7" w:rsidRPr="008D5B02">
        <w:rPr>
          <w:i/>
          <w:iCs/>
        </w:rPr>
        <w:t xml:space="preserve">la mode </w:t>
      </w:r>
      <w:proofErr w:type="spellStart"/>
      <w:r w:rsidR="00CE5391" w:rsidRPr="00E355A5">
        <w:rPr>
          <w:rStyle w:val="Emphasis"/>
          <w:i w:val="0"/>
        </w:rPr>
        <w:t>é</w:t>
      </w:r>
      <w:r w:rsidR="00807CE7" w:rsidRPr="008D5B02">
        <w:rPr>
          <w:i/>
          <w:iCs/>
        </w:rPr>
        <w:t>ph</w:t>
      </w:r>
      <w:r w:rsidR="00CE5391" w:rsidRPr="00E355A5">
        <w:rPr>
          <w:rStyle w:val="Emphasis"/>
          <w:i w:val="0"/>
        </w:rPr>
        <w:t>é</w:t>
      </w:r>
      <w:r w:rsidR="00807CE7" w:rsidRPr="008D5B02">
        <w:rPr>
          <w:i/>
          <w:iCs/>
        </w:rPr>
        <w:t>m</w:t>
      </w:r>
      <w:r w:rsidR="001D362E" w:rsidRPr="008D5B02">
        <w:rPr>
          <w:rStyle w:val="Emphasis"/>
          <w:i w:val="0"/>
        </w:rPr>
        <w:t>è</w:t>
      </w:r>
      <w:r w:rsidR="00807CE7" w:rsidRPr="008D5B02">
        <w:rPr>
          <w:i/>
          <w:iCs/>
        </w:rPr>
        <w:t>re</w:t>
      </w:r>
      <w:proofErr w:type="spellEnd"/>
      <w:r w:rsidR="008A4FAE" w:rsidRPr="006E7A1F">
        <w:t xml:space="preserve"> (</w:t>
      </w:r>
      <w:r w:rsidR="00807CE7" w:rsidRPr="006E7A1F">
        <w:t xml:space="preserve">fast </w:t>
      </w:r>
      <w:r w:rsidR="00FF533C" w:rsidRPr="006E7A1F">
        <w:t xml:space="preserve">fashion) </w:t>
      </w:r>
      <w:r w:rsidR="006E7A1F" w:rsidRPr="00CF5FFF">
        <w:t xml:space="preserve">and </w:t>
      </w:r>
      <w:proofErr w:type="spellStart"/>
      <w:r w:rsidR="00FF533C" w:rsidRPr="008D5B02">
        <w:rPr>
          <w:i/>
          <w:iCs/>
        </w:rPr>
        <w:t>l’influence</w:t>
      </w:r>
      <w:proofErr w:type="spellEnd"/>
      <w:r w:rsidR="00807CE7" w:rsidRPr="008D5B02">
        <w:rPr>
          <w:i/>
          <w:iCs/>
        </w:rPr>
        <w:t xml:space="preserve"> de la </w:t>
      </w:r>
      <w:proofErr w:type="spellStart"/>
      <w:r w:rsidR="00807CE7" w:rsidRPr="008D5B02">
        <w:rPr>
          <w:i/>
          <w:iCs/>
        </w:rPr>
        <w:t>gastronomie</w:t>
      </w:r>
      <w:proofErr w:type="spellEnd"/>
      <w:r w:rsidR="00807CE7" w:rsidRPr="008D5B02">
        <w:rPr>
          <w:i/>
          <w:iCs/>
        </w:rPr>
        <w:t xml:space="preserve"> fran</w:t>
      </w:r>
      <w:r w:rsidR="007C6819" w:rsidRPr="008D5B02">
        <w:rPr>
          <w:rStyle w:val="hgkelc"/>
          <w:i/>
          <w:iCs/>
        </w:rPr>
        <w:t>ç</w:t>
      </w:r>
      <w:r w:rsidR="00807CE7" w:rsidRPr="008D5B02">
        <w:rPr>
          <w:i/>
          <w:iCs/>
        </w:rPr>
        <w:t>aise</w:t>
      </w:r>
      <w:r w:rsidR="006E7A1F" w:rsidRPr="00CF5FFF">
        <w:t xml:space="preserve"> (t</w:t>
      </w:r>
      <w:r w:rsidR="006E7A1F">
        <w:t>he influence of French gastronomy)</w:t>
      </w:r>
      <w:r w:rsidR="00E355A5">
        <w:t>.</w:t>
      </w:r>
    </w:p>
    <w:p w14:paraId="58338540" w14:textId="62A97180" w:rsidR="00D74721" w:rsidRDefault="00D74721" w:rsidP="00C75077">
      <w:pPr>
        <w:pStyle w:val="VCAAbullet"/>
      </w:pPr>
      <w:r w:rsidRPr="00CE44CC">
        <w:t>use</w:t>
      </w:r>
      <w:r w:rsidR="007D05D9">
        <w:t>d</w:t>
      </w:r>
      <w:r w:rsidRPr="00CE44CC">
        <w:t xml:space="preserve"> appropriate vocabulary</w:t>
      </w:r>
      <w:r w:rsidR="006E7A1F">
        <w:t>.</w:t>
      </w:r>
    </w:p>
    <w:p w14:paraId="57418EF2" w14:textId="0F9D12F7" w:rsidR="00807CE7" w:rsidRDefault="00807CE7" w:rsidP="00E045AA">
      <w:pPr>
        <w:pStyle w:val="VCAAHeading3"/>
      </w:pPr>
      <w:r>
        <w:t>A</w:t>
      </w:r>
      <w:r w:rsidR="00E045AA">
        <w:t>reas for improvement</w:t>
      </w:r>
    </w:p>
    <w:p w14:paraId="642A2E5F" w14:textId="27F8831F" w:rsidR="00861CA2" w:rsidRPr="00861CA2" w:rsidRDefault="00861CA2" w:rsidP="00CF5FFF">
      <w:pPr>
        <w:pStyle w:val="VCAAbody"/>
      </w:pPr>
      <w:r>
        <w:t>Students should:</w:t>
      </w:r>
    </w:p>
    <w:p w14:paraId="45283102" w14:textId="1E861068" w:rsidR="007D42F8" w:rsidRDefault="007D42F8" w:rsidP="00370050">
      <w:pPr>
        <w:pStyle w:val="VCAAbullet"/>
      </w:pPr>
      <w:r>
        <w:t>choose an appropriate subtopic to suit ability and interests</w:t>
      </w:r>
      <w:r w:rsidR="00C81E43">
        <w:t xml:space="preserve"> and an image that supports discussion about the selected subtopic</w:t>
      </w:r>
      <w:r w:rsidR="00807CE7">
        <w:t>. For example,</w:t>
      </w:r>
      <w:r w:rsidR="00807CE7" w:rsidRPr="00807CE7">
        <w:t xml:space="preserve"> </w:t>
      </w:r>
      <w:r w:rsidR="00807CE7">
        <w:t xml:space="preserve">some </w:t>
      </w:r>
      <w:r w:rsidR="008A4FAE">
        <w:t xml:space="preserve">students chose </w:t>
      </w:r>
      <w:r w:rsidR="00861CA2">
        <w:t>sub</w:t>
      </w:r>
      <w:r w:rsidR="008A4FAE">
        <w:t xml:space="preserve">topics that they found challenging, especially if they didn’t have enough general knowledge about </w:t>
      </w:r>
      <w:r w:rsidR="00861CA2">
        <w:t>them</w:t>
      </w:r>
      <w:r w:rsidR="00E355A5">
        <w:t>.</w:t>
      </w:r>
    </w:p>
    <w:p w14:paraId="62ACB6AE" w14:textId="20A42D36" w:rsidR="00DE5D68" w:rsidRPr="00DE5D68" w:rsidRDefault="00E045AA" w:rsidP="00370050">
      <w:pPr>
        <w:pStyle w:val="VCAAbullet"/>
      </w:pPr>
      <w:r>
        <w:t xml:space="preserve">prepare </w:t>
      </w:r>
      <w:r w:rsidR="00C81E43">
        <w:t>a wide range and depth of information, ideas and opinions with an original perspective on the subtopic</w:t>
      </w:r>
      <w:r w:rsidR="001732D6">
        <w:t xml:space="preserve">. For example, </w:t>
      </w:r>
      <w:r w:rsidR="008210EA">
        <w:t xml:space="preserve">students need to ensure </w:t>
      </w:r>
      <w:r w:rsidR="00E355A5">
        <w:t xml:space="preserve">that </w:t>
      </w:r>
      <w:r w:rsidR="008210EA">
        <w:t xml:space="preserve">they have a few key points they can develop on </w:t>
      </w:r>
      <w:r w:rsidR="00E355A5">
        <w:t xml:space="preserve">in </w:t>
      </w:r>
      <w:r w:rsidR="008210EA">
        <w:t xml:space="preserve">their </w:t>
      </w:r>
      <w:r w:rsidR="00861CA2">
        <w:t>sub</w:t>
      </w:r>
      <w:r w:rsidR="008210EA">
        <w:t>topic of choice</w:t>
      </w:r>
      <w:r w:rsidR="00E355A5">
        <w:t>.</w:t>
      </w:r>
    </w:p>
    <w:p w14:paraId="022E1A12" w14:textId="7786518E" w:rsidR="001732D6" w:rsidRDefault="007D42F8" w:rsidP="00370050">
      <w:pPr>
        <w:pStyle w:val="VCAAbullet"/>
      </w:pPr>
      <w:r>
        <w:t>use the image to support the discussion on the subtopic</w:t>
      </w:r>
      <w:r w:rsidR="001732D6">
        <w:t xml:space="preserve">. For example, students need to ensure that the image of their choice helps them expand on the key points they would like to make about </w:t>
      </w:r>
      <w:r w:rsidR="00E355A5">
        <w:t xml:space="preserve">in </w:t>
      </w:r>
      <w:r w:rsidR="001732D6">
        <w:t>their discussion.</w:t>
      </w:r>
    </w:p>
    <w:sectPr w:rsidR="001732D6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8BC46EC" w:rsidR="00FD29D3" w:rsidRPr="00D86DE4" w:rsidRDefault="00CB604D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French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128"/>
    <w:multiLevelType w:val="hybridMultilevel"/>
    <w:tmpl w:val="BBF8919E"/>
    <w:lvl w:ilvl="0" w:tplc="AD124236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7"/>
  </w:num>
  <w:num w:numId="2" w16cid:durableId="1248613253">
    <w:abstractNumId w:val="5"/>
  </w:num>
  <w:num w:numId="3" w16cid:durableId="1656950380">
    <w:abstractNumId w:val="4"/>
  </w:num>
  <w:num w:numId="4" w16cid:durableId="2106920623">
    <w:abstractNumId w:val="1"/>
  </w:num>
  <w:num w:numId="5" w16cid:durableId="346448980">
    <w:abstractNumId w:val="6"/>
  </w:num>
  <w:num w:numId="6" w16cid:durableId="189805184">
    <w:abstractNumId w:val="8"/>
  </w:num>
  <w:num w:numId="7" w16cid:durableId="362052899">
    <w:abstractNumId w:val="0"/>
  </w:num>
  <w:num w:numId="8" w16cid:durableId="1826967876">
    <w:abstractNumId w:val="3"/>
  </w:num>
  <w:num w:numId="9" w16cid:durableId="108773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  <w:odso/>
  </w:mailMerge>
  <w:trackRevision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0684C"/>
    <w:rsid w:val="0005780E"/>
    <w:rsid w:val="00065CC6"/>
    <w:rsid w:val="000729B5"/>
    <w:rsid w:val="000A71F7"/>
    <w:rsid w:val="000F09E4"/>
    <w:rsid w:val="000F16FD"/>
    <w:rsid w:val="000F3696"/>
    <w:rsid w:val="000F5AAF"/>
    <w:rsid w:val="001062B8"/>
    <w:rsid w:val="00114DF4"/>
    <w:rsid w:val="001175AE"/>
    <w:rsid w:val="00143520"/>
    <w:rsid w:val="00153AD2"/>
    <w:rsid w:val="001732D6"/>
    <w:rsid w:val="001779EA"/>
    <w:rsid w:val="001D3246"/>
    <w:rsid w:val="001D362E"/>
    <w:rsid w:val="002279BA"/>
    <w:rsid w:val="002329F3"/>
    <w:rsid w:val="00234ED8"/>
    <w:rsid w:val="00243F0D"/>
    <w:rsid w:val="00260767"/>
    <w:rsid w:val="002647BB"/>
    <w:rsid w:val="002754C1"/>
    <w:rsid w:val="00280250"/>
    <w:rsid w:val="00280D8F"/>
    <w:rsid w:val="002841C8"/>
    <w:rsid w:val="0028516B"/>
    <w:rsid w:val="002C6F90"/>
    <w:rsid w:val="002D139F"/>
    <w:rsid w:val="002E4FB5"/>
    <w:rsid w:val="002F6A4A"/>
    <w:rsid w:val="00302FB8"/>
    <w:rsid w:val="00304EA1"/>
    <w:rsid w:val="00314D81"/>
    <w:rsid w:val="00322FC6"/>
    <w:rsid w:val="003515B9"/>
    <w:rsid w:val="0035293F"/>
    <w:rsid w:val="00363690"/>
    <w:rsid w:val="00370050"/>
    <w:rsid w:val="003731BB"/>
    <w:rsid w:val="00391986"/>
    <w:rsid w:val="003A00B4"/>
    <w:rsid w:val="003C5E71"/>
    <w:rsid w:val="003E60EA"/>
    <w:rsid w:val="004157A6"/>
    <w:rsid w:val="00417AA3"/>
    <w:rsid w:val="00425DFE"/>
    <w:rsid w:val="00434EDB"/>
    <w:rsid w:val="00440B32"/>
    <w:rsid w:val="00445958"/>
    <w:rsid w:val="0046078D"/>
    <w:rsid w:val="00463C58"/>
    <w:rsid w:val="00493D97"/>
    <w:rsid w:val="00495570"/>
    <w:rsid w:val="00495C80"/>
    <w:rsid w:val="004A2ED8"/>
    <w:rsid w:val="004A5A17"/>
    <w:rsid w:val="004F5BDA"/>
    <w:rsid w:val="005038BC"/>
    <w:rsid w:val="0051631E"/>
    <w:rsid w:val="00537A1F"/>
    <w:rsid w:val="00566029"/>
    <w:rsid w:val="0058049A"/>
    <w:rsid w:val="005923CB"/>
    <w:rsid w:val="00595CA7"/>
    <w:rsid w:val="005A2B84"/>
    <w:rsid w:val="005B391B"/>
    <w:rsid w:val="005C791A"/>
    <w:rsid w:val="005D3D78"/>
    <w:rsid w:val="005D774F"/>
    <w:rsid w:val="005E2EF0"/>
    <w:rsid w:val="005F4092"/>
    <w:rsid w:val="00623C97"/>
    <w:rsid w:val="0068471E"/>
    <w:rsid w:val="00684F98"/>
    <w:rsid w:val="00693BDB"/>
    <w:rsid w:val="00693FFD"/>
    <w:rsid w:val="006D2159"/>
    <w:rsid w:val="006E7A1F"/>
    <w:rsid w:val="006F787C"/>
    <w:rsid w:val="00702636"/>
    <w:rsid w:val="00724507"/>
    <w:rsid w:val="007458D9"/>
    <w:rsid w:val="00773E6C"/>
    <w:rsid w:val="00781FB1"/>
    <w:rsid w:val="00787C57"/>
    <w:rsid w:val="00792401"/>
    <w:rsid w:val="007A11B9"/>
    <w:rsid w:val="007B349A"/>
    <w:rsid w:val="007C6819"/>
    <w:rsid w:val="007D05D9"/>
    <w:rsid w:val="007D1B6D"/>
    <w:rsid w:val="007D42F8"/>
    <w:rsid w:val="00807CE7"/>
    <w:rsid w:val="00813C37"/>
    <w:rsid w:val="008154B5"/>
    <w:rsid w:val="008210EA"/>
    <w:rsid w:val="00823962"/>
    <w:rsid w:val="00835100"/>
    <w:rsid w:val="00850410"/>
    <w:rsid w:val="00852719"/>
    <w:rsid w:val="00852908"/>
    <w:rsid w:val="00860115"/>
    <w:rsid w:val="00861CA2"/>
    <w:rsid w:val="0088783C"/>
    <w:rsid w:val="008A4FAE"/>
    <w:rsid w:val="008C1D9D"/>
    <w:rsid w:val="008D0076"/>
    <w:rsid w:val="008D5B02"/>
    <w:rsid w:val="00935C4B"/>
    <w:rsid w:val="009370BC"/>
    <w:rsid w:val="00945B83"/>
    <w:rsid w:val="00952195"/>
    <w:rsid w:val="00970580"/>
    <w:rsid w:val="0098739B"/>
    <w:rsid w:val="009B61E5"/>
    <w:rsid w:val="009D1E89"/>
    <w:rsid w:val="009E5707"/>
    <w:rsid w:val="00A17661"/>
    <w:rsid w:val="00A24B2D"/>
    <w:rsid w:val="00A34F55"/>
    <w:rsid w:val="00A40966"/>
    <w:rsid w:val="00A51FF0"/>
    <w:rsid w:val="00A538A4"/>
    <w:rsid w:val="00A921E0"/>
    <w:rsid w:val="00A922F4"/>
    <w:rsid w:val="00AA2F0D"/>
    <w:rsid w:val="00AB5EAE"/>
    <w:rsid w:val="00AE5526"/>
    <w:rsid w:val="00AF051B"/>
    <w:rsid w:val="00B01578"/>
    <w:rsid w:val="00B0738F"/>
    <w:rsid w:val="00B07E89"/>
    <w:rsid w:val="00B13D3B"/>
    <w:rsid w:val="00B230DB"/>
    <w:rsid w:val="00B26601"/>
    <w:rsid w:val="00B41951"/>
    <w:rsid w:val="00B53229"/>
    <w:rsid w:val="00B62480"/>
    <w:rsid w:val="00B81890"/>
    <w:rsid w:val="00B81B70"/>
    <w:rsid w:val="00B868FC"/>
    <w:rsid w:val="00BB3BAB"/>
    <w:rsid w:val="00BD0724"/>
    <w:rsid w:val="00BD2B91"/>
    <w:rsid w:val="00BE5521"/>
    <w:rsid w:val="00BF6C23"/>
    <w:rsid w:val="00C424EB"/>
    <w:rsid w:val="00C53263"/>
    <w:rsid w:val="00C75077"/>
    <w:rsid w:val="00C75F1D"/>
    <w:rsid w:val="00C81E43"/>
    <w:rsid w:val="00C86519"/>
    <w:rsid w:val="00C95156"/>
    <w:rsid w:val="00CA0DC2"/>
    <w:rsid w:val="00CB604D"/>
    <w:rsid w:val="00CB68E8"/>
    <w:rsid w:val="00CD5BD2"/>
    <w:rsid w:val="00CE5391"/>
    <w:rsid w:val="00CF5FFF"/>
    <w:rsid w:val="00D04F01"/>
    <w:rsid w:val="00D06414"/>
    <w:rsid w:val="00D14EF7"/>
    <w:rsid w:val="00D24E5A"/>
    <w:rsid w:val="00D338E4"/>
    <w:rsid w:val="00D51947"/>
    <w:rsid w:val="00D532F0"/>
    <w:rsid w:val="00D56E0F"/>
    <w:rsid w:val="00D73B85"/>
    <w:rsid w:val="00D74721"/>
    <w:rsid w:val="00D765D2"/>
    <w:rsid w:val="00D77413"/>
    <w:rsid w:val="00D82759"/>
    <w:rsid w:val="00D86DE4"/>
    <w:rsid w:val="00D909C9"/>
    <w:rsid w:val="00DD1ED6"/>
    <w:rsid w:val="00DE1909"/>
    <w:rsid w:val="00DE51DB"/>
    <w:rsid w:val="00DE5D68"/>
    <w:rsid w:val="00E045AA"/>
    <w:rsid w:val="00E04C91"/>
    <w:rsid w:val="00E23F1D"/>
    <w:rsid w:val="00E27FAB"/>
    <w:rsid w:val="00E30E05"/>
    <w:rsid w:val="00E355A5"/>
    <w:rsid w:val="00E36361"/>
    <w:rsid w:val="00E55AE9"/>
    <w:rsid w:val="00EB0C84"/>
    <w:rsid w:val="00EB33A0"/>
    <w:rsid w:val="00F046F5"/>
    <w:rsid w:val="00F17FDE"/>
    <w:rsid w:val="00F40D53"/>
    <w:rsid w:val="00F4525C"/>
    <w:rsid w:val="00F453BC"/>
    <w:rsid w:val="00F50D86"/>
    <w:rsid w:val="00F85D6F"/>
    <w:rsid w:val="00F92AE5"/>
    <w:rsid w:val="00FB1537"/>
    <w:rsid w:val="00FB2F67"/>
    <w:rsid w:val="00FD23F9"/>
    <w:rsid w:val="00FD29D3"/>
    <w:rsid w:val="00FE32AE"/>
    <w:rsid w:val="00FE3F0B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AB5EAE"/>
    <w:pPr>
      <w:numPr>
        <w:numId w:val="9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Yu Mincho" w:hAnsi="Yu Mincho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Yu Mincho" w:hAnsi="Yu Mincho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paragraph" w:customStyle="1" w:styleId="Default">
    <w:name w:val="Default"/>
    <w:rsid w:val="00C81E4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91"/>
    <w:rPr>
      <w:i/>
      <w:iCs/>
    </w:rPr>
  </w:style>
  <w:style w:type="character" w:customStyle="1" w:styleId="hgkelc">
    <w:name w:val="hgkelc"/>
    <w:basedOn w:val="DefaultParagraphFont"/>
    <w:rsid w:val="007C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53F6C-D88A-4100-93B9-0841D5B07A72}"/>
</file>

<file path=customXml/itemProps3.xml><?xml version="1.0" encoding="utf-8"?>
<ds:datastoreItem xmlns:ds="http://schemas.openxmlformats.org/officeDocument/2006/customXml" ds:itemID="{65241D66-0339-4CDD-B875-5C057222BDFD}"/>
</file>

<file path=customXml/itemProps4.xml><?xml version="1.0" encoding="utf-8"?>
<ds:datastoreItem xmlns:ds="http://schemas.openxmlformats.org/officeDocument/2006/customXml" ds:itemID="{2ACAF013-27BD-444B-9C1F-AE7FF304E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French oral external assessment report</dc:title>
  <dc:subject/>
  <dc:creator/>
  <cp:keywords/>
  <dc:description/>
  <cp:lastModifiedBy/>
  <cp:revision>1</cp:revision>
  <dcterms:created xsi:type="dcterms:W3CDTF">2024-05-10T05:02:00Z</dcterms:created>
  <dcterms:modified xsi:type="dcterms:W3CDTF">2024-05-10T05:02:00Z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