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FF80C8F" w:rsidR="00F4525C" w:rsidRPr="00456CF9" w:rsidRDefault="00024018" w:rsidP="009B61E5">
      <w:pPr>
        <w:pStyle w:val="VCAADocumenttitle"/>
        <w:rPr>
          <w:noProof w:val="0"/>
        </w:rPr>
      </w:pPr>
      <w:r w:rsidRPr="00456CF9">
        <w:rPr>
          <w:noProof w:val="0"/>
        </w:rPr>
        <w:t>202</w:t>
      </w:r>
      <w:r w:rsidR="00257419" w:rsidRPr="00456CF9">
        <w:rPr>
          <w:noProof w:val="0"/>
        </w:rPr>
        <w:t>4</w:t>
      </w:r>
      <w:r w:rsidR="00E02A2B" w:rsidRPr="00456CF9">
        <w:rPr>
          <w:noProof w:val="0"/>
        </w:rPr>
        <w:t xml:space="preserve"> VCE</w:t>
      </w:r>
      <w:r w:rsidRPr="00456CF9">
        <w:rPr>
          <w:noProof w:val="0"/>
        </w:rPr>
        <w:t xml:space="preserve"> </w:t>
      </w:r>
      <w:r w:rsidR="004610A9" w:rsidRPr="00456CF9">
        <w:rPr>
          <w:noProof w:val="0"/>
        </w:rPr>
        <w:t>Japanese</w:t>
      </w:r>
      <w:r w:rsidR="009E41DF" w:rsidRPr="00456CF9">
        <w:rPr>
          <w:noProof w:val="0"/>
        </w:rPr>
        <w:t xml:space="preserve"> First Language</w:t>
      </w:r>
      <w:r w:rsidRPr="00456CF9">
        <w:rPr>
          <w:noProof w:val="0"/>
        </w:rPr>
        <w:t xml:space="preserve"> </w:t>
      </w:r>
      <w:r w:rsidR="00400537" w:rsidRPr="00456CF9">
        <w:rPr>
          <w:noProof w:val="0"/>
        </w:rPr>
        <w:t xml:space="preserve">written </w:t>
      </w:r>
      <w:r w:rsidR="00542747" w:rsidRPr="00456CF9">
        <w:rPr>
          <w:noProof w:val="0"/>
        </w:rPr>
        <w:t>external assessment</w:t>
      </w:r>
      <w:r w:rsidRPr="00456CF9">
        <w:rPr>
          <w:noProof w:val="0"/>
        </w:rPr>
        <w:t xml:space="preserve"> report</w:t>
      </w:r>
    </w:p>
    <w:p w14:paraId="709AD312" w14:textId="6A6A4653" w:rsidR="007743C4" w:rsidRPr="002A650B" w:rsidRDefault="00024018" w:rsidP="007743C4">
      <w:pPr>
        <w:pStyle w:val="VCAAHeading1"/>
        <w:rPr>
          <w:lang w:val="en-AU"/>
        </w:rPr>
      </w:pPr>
      <w:bookmarkStart w:id="0" w:name="TemplateOverview"/>
      <w:bookmarkEnd w:id="0"/>
      <w:r w:rsidRPr="002A650B">
        <w:rPr>
          <w:lang w:val="en-AU"/>
        </w:rPr>
        <w:t>General comments</w:t>
      </w:r>
    </w:p>
    <w:p w14:paraId="18C8989B" w14:textId="14FC2BEC" w:rsidR="007743C4" w:rsidRPr="00456CF9" w:rsidRDefault="007914FC" w:rsidP="007743C4">
      <w:pPr>
        <w:pStyle w:val="VCAAbody"/>
        <w:rPr>
          <w:lang w:val="en-AU"/>
        </w:rPr>
      </w:pPr>
      <w:r>
        <w:rPr>
          <w:lang w:val="en-AU"/>
        </w:rPr>
        <w:t xml:space="preserve">Most </w:t>
      </w:r>
      <w:r w:rsidR="006827F7">
        <w:rPr>
          <w:lang w:val="en-AU"/>
        </w:rPr>
        <w:t>s</w:t>
      </w:r>
      <w:r w:rsidR="007743C4" w:rsidRPr="002A650B">
        <w:rPr>
          <w:lang w:val="en-AU"/>
        </w:rPr>
        <w:t xml:space="preserve">tudents who sat </w:t>
      </w:r>
      <w:r w:rsidR="003E7AE7" w:rsidRPr="002A650B">
        <w:rPr>
          <w:lang w:val="en-AU"/>
        </w:rPr>
        <w:t>the</w:t>
      </w:r>
      <w:r w:rsidR="007743C4" w:rsidRPr="002A650B">
        <w:rPr>
          <w:lang w:val="en-AU"/>
        </w:rPr>
        <w:t xml:space="preserve"> </w:t>
      </w:r>
      <w:r w:rsidR="00B27F13">
        <w:rPr>
          <w:lang w:val="en-AU"/>
        </w:rPr>
        <w:t xml:space="preserve">2024 VCE Japanese First Language </w:t>
      </w:r>
      <w:r w:rsidR="00D073DF">
        <w:rPr>
          <w:lang w:val="en-AU"/>
        </w:rPr>
        <w:t xml:space="preserve">written </w:t>
      </w:r>
      <w:r w:rsidR="007743C4" w:rsidRPr="00456CF9">
        <w:rPr>
          <w:lang w:val="en-AU"/>
        </w:rPr>
        <w:t>exam</w:t>
      </w:r>
      <w:r w:rsidR="003E7AE7" w:rsidRPr="00456CF9">
        <w:rPr>
          <w:lang w:val="en-AU"/>
        </w:rPr>
        <w:t>ination</w:t>
      </w:r>
      <w:r w:rsidR="007743C4" w:rsidRPr="00456CF9">
        <w:rPr>
          <w:lang w:val="en-AU"/>
        </w:rPr>
        <w:t xml:space="preserve"> demonstrated a good understanding of the general content </w:t>
      </w:r>
      <w:r>
        <w:rPr>
          <w:lang w:val="en-AU"/>
        </w:rPr>
        <w:t xml:space="preserve">of </w:t>
      </w:r>
      <w:r w:rsidR="006827F7">
        <w:rPr>
          <w:lang w:val="en-AU"/>
        </w:rPr>
        <w:t>the examination</w:t>
      </w:r>
      <w:r>
        <w:rPr>
          <w:lang w:val="en-AU"/>
        </w:rPr>
        <w:t>.</w:t>
      </w:r>
      <w:r w:rsidR="007743C4" w:rsidRPr="00456CF9">
        <w:rPr>
          <w:lang w:val="en-AU"/>
        </w:rPr>
        <w:t xml:space="preserve"> However, </w:t>
      </w:r>
      <w:r w:rsidR="000866C0" w:rsidRPr="00456CF9">
        <w:rPr>
          <w:lang w:val="en-AU"/>
        </w:rPr>
        <w:t xml:space="preserve">students could improve </w:t>
      </w:r>
      <w:r w:rsidR="007743C4" w:rsidRPr="00456CF9">
        <w:rPr>
          <w:lang w:val="en-AU"/>
        </w:rPr>
        <w:t xml:space="preserve">their </w:t>
      </w:r>
      <w:r w:rsidR="000866C0" w:rsidRPr="00456CF9">
        <w:rPr>
          <w:lang w:val="en-AU"/>
        </w:rPr>
        <w:t xml:space="preserve">responses by </w:t>
      </w:r>
      <w:r w:rsidR="007743C4" w:rsidRPr="00456CF9">
        <w:rPr>
          <w:lang w:val="en-AU"/>
        </w:rPr>
        <w:t>provid</w:t>
      </w:r>
      <w:r w:rsidR="000866C0" w:rsidRPr="00456CF9">
        <w:rPr>
          <w:lang w:val="en-AU"/>
        </w:rPr>
        <w:t>ing</w:t>
      </w:r>
      <w:r w:rsidR="007743C4" w:rsidRPr="00456CF9">
        <w:rPr>
          <w:lang w:val="en-AU"/>
        </w:rPr>
        <w:t xml:space="preserve"> specific information to answer the questions accurately.</w:t>
      </w:r>
      <w:r w:rsidR="007C74EF" w:rsidRPr="00456CF9">
        <w:rPr>
          <w:lang w:val="en-AU"/>
        </w:rPr>
        <w:t xml:space="preserve"> Throughout the exam, students should make sure they take the time to read each question carefully. This will help them to identify exactly what information they need for their answers.</w:t>
      </w:r>
      <w:r w:rsidR="00DE6C7B">
        <w:rPr>
          <w:lang w:val="en-AU"/>
        </w:rPr>
        <w:t xml:space="preserve"> There are spaces </w:t>
      </w:r>
      <w:r>
        <w:rPr>
          <w:lang w:val="en-AU"/>
        </w:rPr>
        <w:t xml:space="preserve">in the exam paper </w:t>
      </w:r>
      <w:r w:rsidR="00DE6C7B">
        <w:rPr>
          <w:lang w:val="en-AU"/>
        </w:rPr>
        <w:t xml:space="preserve">for </w:t>
      </w:r>
      <w:r>
        <w:rPr>
          <w:lang w:val="en-AU"/>
        </w:rPr>
        <w:t>students to make notes.</w:t>
      </w:r>
      <w:r w:rsidR="00DE6C7B">
        <w:rPr>
          <w:lang w:val="en-AU"/>
        </w:rPr>
        <w:t xml:space="preserve"> The students should use the</w:t>
      </w:r>
      <w:r>
        <w:rPr>
          <w:lang w:val="en-AU"/>
        </w:rPr>
        <w:t>se</w:t>
      </w:r>
      <w:r w:rsidR="00DE6C7B">
        <w:rPr>
          <w:lang w:val="en-AU"/>
        </w:rPr>
        <w:t xml:space="preserve"> effectively</w:t>
      </w:r>
      <w:r>
        <w:rPr>
          <w:lang w:val="en-AU"/>
        </w:rPr>
        <w:t>,</w:t>
      </w:r>
      <w:r w:rsidR="00DE6C7B">
        <w:rPr>
          <w:lang w:val="en-AU"/>
        </w:rPr>
        <w:t xml:space="preserve"> </w:t>
      </w:r>
      <w:r>
        <w:rPr>
          <w:lang w:val="en-AU"/>
        </w:rPr>
        <w:t xml:space="preserve">bearing in mind that </w:t>
      </w:r>
      <w:r w:rsidR="00DE6C7B">
        <w:rPr>
          <w:lang w:val="en-AU"/>
        </w:rPr>
        <w:t>notes in the note-taking space</w:t>
      </w:r>
      <w:r>
        <w:rPr>
          <w:lang w:val="en-AU"/>
        </w:rPr>
        <w:t>s</w:t>
      </w:r>
      <w:r w:rsidR="00DE6C7B">
        <w:rPr>
          <w:lang w:val="en-AU"/>
        </w:rPr>
        <w:t xml:space="preserve"> will not be assessed.</w:t>
      </w:r>
    </w:p>
    <w:p w14:paraId="629330F2" w14:textId="006EB2B4" w:rsidR="007743C4" w:rsidRPr="00456CF9" w:rsidRDefault="007743C4" w:rsidP="007743C4">
      <w:pPr>
        <w:pStyle w:val="VCAAbody"/>
        <w:rPr>
          <w:lang w:val="en-AU"/>
        </w:rPr>
      </w:pPr>
      <w:r w:rsidRPr="00456CF9">
        <w:rPr>
          <w:lang w:val="en-AU"/>
        </w:rPr>
        <w:t xml:space="preserve">For </w:t>
      </w:r>
      <w:r w:rsidR="006554DB">
        <w:rPr>
          <w:lang w:val="en-AU"/>
        </w:rPr>
        <w:t>Section</w:t>
      </w:r>
      <w:r w:rsidR="00757D50">
        <w:rPr>
          <w:lang w:val="en-AU"/>
        </w:rPr>
        <w:t>s</w:t>
      </w:r>
      <w:r w:rsidRPr="00456CF9">
        <w:rPr>
          <w:lang w:val="en-AU"/>
        </w:rPr>
        <w:t xml:space="preserve"> 2 and 3, students were required to write their responses in </w:t>
      </w:r>
      <w:proofErr w:type="spellStart"/>
      <w:r w:rsidRPr="00456CF9">
        <w:rPr>
          <w:i/>
          <w:iCs/>
          <w:lang w:val="en-AU"/>
        </w:rPr>
        <w:t>genkō</w:t>
      </w:r>
      <w:proofErr w:type="spellEnd"/>
      <w:r w:rsidRPr="00456CF9">
        <w:rPr>
          <w:i/>
          <w:iCs/>
          <w:lang w:val="en-AU"/>
        </w:rPr>
        <w:t xml:space="preserve"> </w:t>
      </w:r>
      <w:proofErr w:type="spellStart"/>
      <w:r w:rsidRPr="00456CF9">
        <w:rPr>
          <w:i/>
          <w:iCs/>
          <w:lang w:val="en-AU"/>
        </w:rPr>
        <w:t>yōshi</w:t>
      </w:r>
      <w:proofErr w:type="spellEnd"/>
      <w:r w:rsidRPr="00456CF9">
        <w:rPr>
          <w:lang w:val="en-AU"/>
        </w:rPr>
        <w:t xml:space="preserve">. Some students need further practice to use </w:t>
      </w:r>
      <w:proofErr w:type="spellStart"/>
      <w:r w:rsidRPr="00456CF9">
        <w:rPr>
          <w:i/>
          <w:iCs/>
          <w:lang w:val="en-AU"/>
        </w:rPr>
        <w:t>genkō</w:t>
      </w:r>
      <w:proofErr w:type="spellEnd"/>
      <w:r w:rsidRPr="00456CF9">
        <w:rPr>
          <w:i/>
          <w:iCs/>
          <w:lang w:val="en-AU"/>
        </w:rPr>
        <w:t xml:space="preserve"> </w:t>
      </w:r>
      <w:proofErr w:type="spellStart"/>
      <w:r w:rsidRPr="00456CF9">
        <w:rPr>
          <w:i/>
          <w:iCs/>
          <w:lang w:val="en-AU"/>
        </w:rPr>
        <w:t>yōshi</w:t>
      </w:r>
      <w:proofErr w:type="spellEnd"/>
      <w:r w:rsidRPr="00456CF9">
        <w:rPr>
          <w:lang w:val="en-AU"/>
        </w:rPr>
        <w:t xml:space="preserve"> correctly, ensuring appropriate use of </w:t>
      </w:r>
      <w:r w:rsidR="003E7AE7" w:rsidRPr="00456CF9">
        <w:rPr>
          <w:lang w:val="en-AU"/>
        </w:rPr>
        <w:t>k</w:t>
      </w:r>
      <w:r w:rsidRPr="00456CF9">
        <w:rPr>
          <w:lang w:val="en-AU"/>
        </w:rPr>
        <w:t>anji and Japanese expressions.</w:t>
      </w:r>
      <w:r w:rsidR="00DE6C7B">
        <w:rPr>
          <w:lang w:val="en-AU"/>
        </w:rPr>
        <w:t xml:space="preserve"> It is recommended that students should double</w:t>
      </w:r>
      <w:r w:rsidR="00757D50">
        <w:rPr>
          <w:lang w:val="en-AU"/>
        </w:rPr>
        <w:t>-</w:t>
      </w:r>
      <w:r w:rsidR="00DE6C7B">
        <w:rPr>
          <w:lang w:val="en-AU"/>
        </w:rPr>
        <w:t>check their answers before the exam ends.</w:t>
      </w:r>
    </w:p>
    <w:p w14:paraId="6718B15B" w14:textId="15620D75" w:rsidR="007743C4" w:rsidRPr="00456CF9" w:rsidRDefault="007743C4" w:rsidP="00C960CD">
      <w:pPr>
        <w:pStyle w:val="VCAAbody"/>
        <w:rPr>
          <w:lang w:val="en-AU"/>
        </w:rPr>
      </w:pPr>
      <w:r w:rsidRPr="00456CF9">
        <w:rPr>
          <w:lang w:val="en-AU"/>
        </w:rPr>
        <w:t>To prepare effectively for the exam, students are encouraged to use past exam papers and sample answers</w:t>
      </w:r>
      <w:r w:rsidR="000866C0" w:rsidRPr="00456CF9">
        <w:rPr>
          <w:lang w:val="en-AU"/>
        </w:rPr>
        <w:t>, which are</w:t>
      </w:r>
      <w:r w:rsidRPr="00456CF9">
        <w:rPr>
          <w:lang w:val="en-AU"/>
        </w:rPr>
        <w:t xml:space="preserve"> available on the VCAA website.</w:t>
      </w:r>
    </w:p>
    <w:p w14:paraId="0AFE2AB3" w14:textId="77777777" w:rsidR="00AE1ED0" w:rsidRPr="00456CF9" w:rsidRDefault="00024018" w:rsidP="00350651">
      <w:pPr>
        <w:pStyle w:val="VCAAHeading1"/>
        <w:rPr>
          <w:lang w:val="en-AU"/>
        </w:rPr>
      </w:pPr>
      <w:r w:rsidRPr="00456CF9">
        <w:rPr>
          <w:lang w:val="en-AU"/>
        </w:rPr>
        <w:t>Specific information</w:t>
      </w:r>
    </w:p>
    <w:p w14:paraId="716F9FDD" w14:textId="275EA7CB" w:rsidR="00AE1ED0" w:rsidRPr="00522D2A" w:rsidRDefault="00AE1ED0" w:rsidP="00AE1ED0">
      <w:pPr>
        <w:pStyle w:val="VCAAbody"/>
        <w:rPr>
          <w:lang w:val="en-AU"/>
        </w:rPr>
      </w:pPr>
      <w:r w:rsidRPr="00522D2A">
        <w:rPr>
          <w:lang w:val="en-AU"/>
        </w:rPr>
        <w:t xml:space="preserve">This report provides sample </w:t>
      </w:r>
      <w:proofErr w:type="gramStart"/>
      <w:r w:rsidRPr="00522D2A">
        <w:rPr>
          <w:lang w:val="en-AU"/>
        </w:rPr>
        <w:t>answers</w:t>
      </w:r>
      <w:proofErr w:type="gramEnd"/>
      <w:r w:rsidRPr="00522D2A">
        <w:rPr>
          <w:lang w:val="en-AU"/>
        </w:rPr>
        <w:t xml:space="preserve"> or an indication of what answers may have included. Unless otherwise stated, these are not intended to be exemplary or complete responses. </w:t>
      </w:r>
    </w:p>
    <w:p w14:paraId="6254C9CF" w14:textId="0D19DE4E" w:rsidR="00AE1ED0" w:rsidRPr="00456CF9" w:rsidRDefault="00AE1ED0" w:rsidP="00AE1ED0">
      <w:pPr>
        <w:pStyle w:val="VCAAHeading2"/>
        <w:rPr>
          <w:lang w:val="en-AU"/>
        </w:rPr>
      </w:pPr>
      <w:r w:rsidRPr="00456CF9">
        <w:rPr>
          <w:lang w:val="en-AU"/>
        </w:rPr>
        <w:t xml:space="preserve">Section 1 ‒ </w:t>
      </w:r>
      <w:r w:rsidR="00891823" w:rsidRPr="00456CF9">
        <w:rPr>
          <w:lang w:val="en-AU"/>
        </w:rPr>
        <w:t>Reading, listening and responding</w:t>
      </w:r>
    </w:p>
    <w:p w14:paraId="4C35C14A" w14:textId="763D9904" w:rsidR="00757D50" w:rsidRDefault="00D95E2F" w:rsidP="00D95E2F">
      <w:pPr>
        <w:pStyle w:val="VCAAbody"/>
        <w:rPr>
          <w:rFonts w:eastAsia="Times New Roman"/>
          <w:kern w:val="22"/>
          <w:lang w:val="en-AU" w:eastAsia="ja-JP"/>
        </w:rPr>
      </w:pPr>
      <w:r w:rsidRPr="00456CF9">
        <w:rPr>
          <w:rFonts w:eastAsia="Times New Roman"/>
          <w:kern w:val="22"/>
          <w:lang w:val="en-AU" w:eastAsia="ja-JP"/>
        </w:rPr>
        <w:t xml:space="preserve">In </w:t>
      </w:r>
      <w:r w:rsidR="003E7AE7" w:rsidRPr="00456CF9">
        <w:rPr>
          <w:rFonts w:eastAsia="Times New Roman"/>
          <w:kern w:val="22"/>
          <w:lang w:val="en-AU" w:eastAsia="ja-JP"/>
        </w:rPr>
        <w:t>S</w:t>
      </w:r>
      <w:r w:rsidRPr="00456CF9">
        <w:rPr>
          <w:rFonts w:eastAsia="Times New Roman"/>
          <w:kern w:val="22"/>
          <w:lang w:val="en-AU" w:eastAsia="ja-JP"/>
        </w:rPr>
        <w:t>ection 1</w:t>
      </w:r>
      <w:r w:rsidR="003E7AE7" w:rsidRPr="00456CF9">
        <w:rPr>
          <w:rFonts w:eastAsia="Times New Roman"/>
          <w:kern w:val="22"/>
          <w:lang w:val="en-AU" w:eastAsia="ja-JP"/>
        </w:rPr>
        <w:t xml:space="preserve"> </w:t>
      </w:r>
      <w:r w:rsidRPr="00456CF9">
        <w:rPr>
          <w:rFonts w:eastAsia="Times New Roman"/>
          <w:kern w:val="22"/>
          <w:lang w:val="en-AU" w:eastAsia="ja-JP"/>
        </w:rPr>
        <w:t>of the examination</w:t>
      </w:r>
      <w:r w:rsidR="003E7AE7" w:rsidRPr="00456CF9">
        <w:rPr>
          <w:rFonts w:eastAsia="Times New Roman"/>
          <w:kern w:val="22"/>
          <w:lang w:val="en-AU" w:eastAsia="ja-JP"/>
        </w:rPr>
        <w:t>,</w:t>
      </w:r>
      <w:r w:rsidRPr="00456CF9">
        <w:rPr>
          <w:rFonts w:eastAsia="Times New Roman"/>
          <w:kern w:val="22"/>
          <w:lang w:val="en-AU" w:eastAsia="ja-JP"/>
        </w:rPr>
        <w:t xml:space="preserve"> students were required to answer </w:t>
      </w:r>
      <w:r w:rsidR="003E7AE7" w:rsidRPr="00456CF9">
        <w:rPr>
          <w:rFonts w:eastAsia="Times New Roman"/>
          <w:kern w:val="22"/>
          <w:lang w:val="en-AU" w:eastAsia="ja-JP"/>
        </w:rPr>
        <w:t>Q</w:t>
      </w:r>
      <w:r w:rsidRPr="00456CF9">
        <w:rPr>
          <w:rFonts w:eastAsia="Times New Roman"/>
          <w:kern w:val="22"/>
          <w:lang w:val="en-AU" w:eastAsia="ja-JP"/>
        </w:rPr>
        <w:t xml:space="preserve">uestions 1a, 1b, 1c and 1d, all relating to reading </w:t>
      </w:r>
      <w:r w:rsidR="003E7AE7" w:rsidRPr="00456CF9">
        <w:rPr>
          <w:rFonts w:eastAsia="Times New Roman"/>
          <w:kern w:val="22"/>
          <w:lang w:val="en-AU" w:eastAsia="ja-JP"/>
        </w:rPr>
        <w:t>T</w:t>
      </w:r>
      <w:r w:rsidRPr="00456CF9">
        <w:rPr>
          <w:rFonts w:eastAsia="Times New Roman"/>
          <w:kern w:val="22"/>
          <w:lang w:val="en-AU" w:eastAsia="ja-JP"/>
        </w:rPr>
        <w:t xml:space="preserve">ext 1A and listening </w:t>
      </w:r>
      <w:r w:rsidR="003E7AE7" w:rsidRPr="00456CF9">
        <w:rPr>
          <w:rFonts w:eastAsia="Times New Roman"/>
          <w:kern w:val="22"/>
          <w:lang w:val="en-AU" w:eastAsia="ja-JP"/>
        </w:rPr>
        <w:t>T</w:t>
      </w:r>
      <w:r w:rsidRPr="00456CF9">
        <w:rPr>
          <w:rFonts w:eastAsia="Times New Roman"/>
          <w:kern w:val="22"/>
          <w:lang w:val="en-AU" w:eastAsia="ja-JP"/>
        </w:rPr>
        <w:t xml:space="preserve">ext 1B. </w:t>
      </w:r>
      <w:r w:rsidR="003E7AE7" w:rsidRPr="00456CF9">
        <w:rPr>
          <w:rFonts w:eastAsia="Times New Roman"/>
          <w:kern w:val="22"/>
          <w:lang w:val="en-AU" w:eastAsia="ja-JP"/>
        </w:rPr>
        <w:t>Examples of answers</w:t>
      </w:r>
      <w:r w:rsidRPr="00456CF9">
        <w:rPr>
          <w:rFonts w:eastAsia="Times New Roman"/>
          <w:kern w:val="22"/>
          <w:lang w:val="en-AU" w:eastAsia="ja-JP"/>
        </w:rPr>
        <w:t xml:space="preserve"> in Japanese are shown below, followed by a suggested model English translation.</w:t>
      </w:r>
    </w:p>
    <w:p w14:paraId="342435B3" w14:textId="77777777" w:rsidR="00757D50" w:rsidRDefault="00757D50">
      <w:pPr>
        <w:rPr>
          <w:rFonts w:ascii="Arial" w:eastAsia="Times New Roman" w:hAnsi="Arial" w:cs="Arial"/>
          <w:color w:val="000000" w:themeColor="text1"/>
          <w:kern w:val="22"/>
          <w:sz w:val="20"/>
          <w:lang w:val="en-AU" w:eastAsia="ja-JP"/>
        </w:rPr>
      </w:pPr>
      <w:r>
        <w:rPr>
          <w:rFonts w:eastAsia="Times New Roman"/>
          <w:kern w:val="22"/>
          <w:lang w:val="en-AU" w:eastAsia="ja-JP"/>
        </w:rPr>
        <w:br w:type="page"/>
      </w:r>
    </w:p>
    <w:p w14:paraId="45451B49" w14:textId="05CD7DAB" w:rsidR="00D95E2F" w:rsidRPr="002A650B" w:rsidRDefault="00D95E2F" w:rsidP="00D073DF">
      <w:pPr>
        <w:pStyle w:val="VCAAHeading3"/>
        <w:keepNext/>
        <w:rPr>
          <w:lang w:val="en-AU" w:eastAsia="ja-JP"/>
        </w:rPr>
      </w:pPr>
      <w:r w:rsidRPr="002A650B">
        <w:rPr>
          <w:lang w:val="en-AU" w:eastAsia="ja-JP"/>
        </w:rPr>
        <w:lastRenderedPageBreak/>
        <w:t>Question 1a</w:t>
      </w:r>
    </w:p>
    <w:p w14:paraId="7452C382" w14:textId="195CC177" w:rsidR="00D95E2F" w:rsidRPr="002A650B" w:rsidRDefault="00D95E2F" w:rsidP="00757D50">
      <w:pPr>
        <w:pStyle w:val="VCAAbullet"/>
      </w:pPr>
      <w:r w:rsidRPr="002B6209">
        <w:rPr>
          <w:rStyle w:val="VCAAJapanesecharacter"/>
          <w:rFonts w:hint="eastAsia"/>
        </w:rPr>
        <w:t>観光スポットや宿泊施設、飲食店の需要が増え、雇用が増加する</w:t>
      </w:r>
      <w:r w:rsidR="00772993" w:rsidRPr="002B6209">
        <w:rPr>
          <w:rStyle w:val="VCAAJapanesecharacter"/>
          <w:rFonts w:hint="eastAsia"/>
        </w:rPr>
        <w:t>。</w:t>
      </w:r>
      <w:r w:rsidR="00ED69FA" w:rsidRPr="00522D2A">
        <w:rPr>
          <w:rFonts w:eastAsia="MS Gothic"/>
        </w:rPr>
        <w:br/>
      </w:r>
      <w:r w:rsidRPr="002A650B">
        <w:t>Demand for tourist attractions, accommodation facilities, and restaurants will increase, leading to an increase in employment.</w:t>
      </w:r>
    </w:p>
    <w:p w14:paraId="259949AF" w14:textId="64CD93BD" w:rsidR="00D95E2F" w:rsidRPr="00522D2A" w:rsidRDefault="00D95E2F" w:rsidP="00757D50">
      <w:pPr>
        <w:pStyle w:val="VCAAbullet"/>
      </w:pPr>
      <w:r w:rsidRPr="002B6209">
        <w:rPr>
          <w:rStyle w:val="VCAAJapanesecharacter"/>
          <w:rFonts w:hint="eastAsia"/>
        </w:rPr>
        <w:t>（外国人観光客の日本での消費が増えることによる）経済効果</w:t>
      </w:r>
      <w:r w:rsidR="00ED69FA" w:rsidRPr="00522D2A">
        <w:br/>
      </w:r>
      <w:r w:rsidR="00B27F13">
        <w:t>e</w:t>
      </w:r>
      <w:r w:rsidRPr="00522D2A">
        <w:t>conomic effects (from increased consumption by foreign tourists in Japan)</w:t>
      </w:r>
    </w:p>
    <w:p w14:paraId="782CED4A" w14:textId="4EFD7B32" w:rsidR="00772993" w:rsidRPr="002A650B" w:rsidRDefault="00D95E2F" w:rsidP="00757D50">
      <w:pPr>
        <w:pStyle w:val="VCAAbullet"/>
      </w:pPr>
      <w:r w:rsidRPr="002B6209">
        <w:rPr>
          <w:rStyle w:val="VCAAJapanesecharacter"/>
          <w:rFonts w:hint="eastAsia"/>
        </w:rPr>
        <w:t>外国人観光客が日本で体験したことを</w:t>
      </w:r>
      <w:r w:rsidRPr="002B6209">
        <w:rPr>
          <w:rStyle w:val="VCAAJapanesecharacter"/>
        </w:rPr>
        <w:t>SNS</w:t>
      </w:r>
      <w:r w:rsidRPr="002B6209">
        <w:rPr>
          <w:rStyle w:val="VCAAJapanesecharacter"/>
          <w:rFonts w:hint="eastAsia"/>
        </w:rPr>
        <w:t>で発信することは、日本の</w:t>
      </w:r>
      <w:r w:rsidR="00772993" w:rsidRPr="002B6209">
        <w:rPr>
          <w:rStyle w:val="VCAAJapanesecharacter"/>
          <w:rFonts w:hint="eastAsia"/>
        </w:rPr>
        <w:t>文化や伝統への理解を世界に広め保護するために一役買う。</w:t>
      </w:r>
      <w:r w:rsidR="00ED69FA" w:rsidRPr="00522D2A">
        <w:rPr>
          <w:rFonts w:eastAsia="MS Gothic"/>
        </w:rPr>
        <w:br/>
      </w:r>
      <w:r w:rsidR="00772993" w:rsidRPr="002A650B">
        <w:t xml:space="preserve">Foreign tourists </w:t>
      </w:r>
      <w:r w:rsidR="00F446FE">
        <w:t xml:space="preserve">sharing </w:t>
      </w:r>
      <w:r w:rsidR="007914FC">
        <w:t>t</w:t>
      </w:r>
      <w:r w:rsidR="00772993" w:rsidRPr="002A650B">
        <w:t xml:space="preserve">heir experiences in Japan on social media helps spread </w:t>
      </w:r>
      <w:r w:rsidR="00E12E75">
        <w:t xml:space="preserve">an </w:t>
      </w:r>
      <w:r w:rsidR="00772993" w:rsidRPr="002A650B">
        <w:t>understanding of Japanese culture and traditions to the world and help</w:t>
      </w:r>
      <w:r w:rsidR="00885234" w:rsidRPr="002A650B">
        <w:t>s</w:t>
      </w:r>
      <w:r w:rsidR="00772993" w:rsidRPr="002A650B">
        <w:t xml:space="preserve"> </w:t>
      </w:r>
      <w:r w:rsidR="00F446FE">
        <w:t>preserve</w:t>
      </w:r>
      <w:r w:rsidR="007914FC">
        <w:t xml:space="preserve"> t</w:t>
      </w:r>
      <w:r w:rsidR="00772993" w:rsidRPr="002A650B">
        <w:t>hem.</w:t>
      </w:r>
    </w:p>
    <w:p w14:paraId="3CE05687" w14:textId="6AF7D5C1" w:rsidR="00757D50" w:rsidRDefault="00772993" w:rsidP="00757D50">
      <w:pPr>
        <w:pStyle w:val="VCAAbullet"/>
      </w:pPr>
      <w:r w:rsidRPr="002B6209">
        <w:rPr>
          <w:rStyle w:val="VCAAJapanesecharacter"/>
          <w:rFonts w:hint="eastAsia"/>
        </w:rPr>
        <w:t>（外国人観光客を受け入れるための多言語対応や異文化理解の必要性が高まり）</w:t>
      </w:r>
      <w:r w:rsidR="00CE2607" w:rsidRPr="002B6209">
        <w:rPr>
          <w:rStyle w:val="VCAAJapanesecharacter"/>
          <w:rFonts w:hint="eastAsia"/>
        </w:rPr>
        <w:t>、</w:t>
      </w:r>
      <w:r w:rsidRPr="002B6209">
        <w:rPr>
          <w:rStyle w:val="VCAAJapanesecharacter"/>
          <w:rFonts w:hint="eastAsia"/>
        </w:rPr>
        <w:t>人材の多様性と国際化が促進される。</w:t>
      </w:r>
      <w:r w:rsidR="00ED69FA" w:rsidRPr="00757D50">
        <w:rPr>
          <w:rFonts w:eastAsia="MS Gothic"/>
        </w:rPr>
        <w:br/>
      </w:r>
      <w:r w:rsidR="00077DE3" w:rsidRPr="00757D50">
        <w:t>(</w:t>
      </w:r>
      <w:r w:rsidR="00F446FE" w:rsidRPr="00757D50">
        <w:t xml:space="preserve">The need for multilingual </w:t>
      </w:r>
      <w:r w:rsidR="00077DE3" w:rsidRPr="00757D50">
        <w:t>support and cross-cultural understanding to accommodate foreign tourists is increasing)</w:t>
      </w:r>
      <w:r w:rsidR="00757D50" w:rsidRPr="00757D50">
        <w:t>,</w:t>
      </w:r>
      <w:r w:rsidR="00077DE3" w:rsidRPr="00757D50">
        <w:t xml:space="preserve"> promoting diversity in human resources and internationali</w:t>
      </w:r>
      <w:r w:rsidR="007914FC" w:rsidRPr="00757D50">
        <w:t>s</w:t>
      </w:r>
      <w:r w:rsidR="00077DE3" w:rsidRPr="00757D50">
        <w:t>ation.</w:t>
      </w:r>
      <w:r w:rsidR="00757D50" w:rsidRPr="00757D50">
        <w:t xml:space="preserve"> </w:t>
      </w:r>
    </w:p>
    <w:p w14:paraId="562A58BD" w14:textId="375AB601" w:rsidR="00C074F6" w:rsidRPr="00757D50" w:rsidRDefault="00C074F6" w:rsidP="00757D50">
      <w:pPr>
        <w:pStyle w:val="VCAAHeading3"/>
        <w:rPr>
          <w:lang w:val="en-AU" w:eastAsia="ja-JP"/>
        </w:rPr>
      </w:pPr>
      <w:r w:rsidRPr="00757D50">
        <w:rPr>
          <w:lang w:val="en-AU" w:eastAsia="ja-JP"/>
        </w:rPr>
        <w:t>Question 1b</w:t>
      </w:r>
    </w:p>
    <w:p w14:paraId="03CAE98F" w14:textId="32EBE218" w:rsidR="00C074F6" w:rsidRPr="002A650B" w:rsidRDefault="00C074F6" w:rsidP="00757D50">
      <w:pPr>
        <w:pStyle w:val="VCAAbullet"/>
      </w:pPr>
      <w:r w:rsidRPr="002B6209">
        <w:rPr>
          <w:rStyle w:val="VCAAJapanesecharacter"/>
        </w:rPr>
        <w:t>時期を分散化。閑散期の特別展示や特別体験。</w:t>
      </w:r>
      <w:r w:rsidR="003E7AE7" w:rsidRPr="002A650B">
        <w:br/>
      </w:r>
      <w:r w:rsidR="00E12E75">
        <w:t>D</w:t>
      </w:r>
      <w:r w:rsidRPr="002A650B">
        <w:t>ecentrali</w:t>
      </w:r>
      <w:r w:rsidR="00ED69FA" w:rsidRPr="002A650B">
        <w:t>s</w:t>
      </w:r>
      <w:r w:rsidRPr="002A650B">
        <w:t>ing</w:t>
      </w:r>
      <w:r w:rsidR="007914FC">
        <w:t xml:space="preserve"> the </w:t>
      </w:r>
      <w:r w:rsidRPr="002A650B">
        <w:t>season</w:t>
      </w:r>
      <w:r w:rsidR="007914FC">
        <w:t xml:space="preserve">’s </w:t>
      </w:r>
      <w:r w:rsidR="00BA316B">
        <w:t>s</w:t>
      </w:r>
      <w:r w:rsidR="009800FE" w:rsidRPr="002A650B">
        <w:t xml:space="preserve">pecial exhibitions and experiences </w:t>
      </w:r>
      <w:r w:rsidR="00077DE3">
        <w:t>during off-peak time</w:t>
      </w:r>
      <w:r w:rsidR="00BA316B">
        <w:t>.</w:t>
      </w:r>
    </w:p>
    <w:p w14:paraId="0E557D88" w14:textId="409605DC" w:rsidR="009800FE" w:rsidRPr="002A650B" w:rsidRDefault="00C074F6" w:rsidP="00757D50">
      <w:pPr>
        <w:pStyle w:val="VCAAbullet"/>
      </w:pPr>
      <w:r w:rsidRPr="002B6209">
        <w:rPr>
          <w:rStyle w:val="VCAAJapanesecharacter"/>
          <w:rFonts w:hint="eastAsia"/>
        </w:rPr>
        <w:t>時間を分散化。早朝や夜間参拝（・拝観）。夜間イベント。</w:t>
      </w:r>
      <w:r w:rsidR="003E7AE7" w:rsidRPr="00522D2A">
        <w:rPr>
          <w:rFonts w:eastAsia="MS Gothic"/>
        </w:rPr>
        <w:br/>
      </w:r>
      <w:r w:rsidR="009800FE" w:rsidRPr="002A650B">
        <w:t>Decentrali</w:t>
      </w:r>
      <w:r w:rsidR="00ED69FA" w:rsidRPr="002A650B">
        <w:t>s</w:t>
      </w:r>
      <w:r w:rsidR="009800FE" w:rsidRPr="002A650B">
        <w:t>ing</w:t>
      </w:r>
      <w:r w:rsidR="007914FC">
        <w:t xml:space="preserve"> </w:t>
      </w:r>
      <w:r w:rsidR="009800FE" w:rsidRPr="002A650B">
        <w:t>time</w:t>
      </w:r>
      <w:r w:rsidR="00BA316B">
        <w:t>,</w:t>
      </w:r>
      <w:r w:rsidR="007914FC">
        <w:t xml:space="preserve"> </w:t>
      </w:r>
      <w:r w:rsidR="009800FE" w:rsidRPr="002A650B">
        <w:t>morning and night visit</w:t>
      </w:r>
      <w:r w:rsidR="00CC256F">
        <w:t>s</w:t>
      </w:r>
      <w:r w:rsidR="009800FE" w:rsidRPr="002A650B">
        <w:t xml:space="preserve"> </w:t>
      </w:r>
      <w:r w:rsidR="00CC256F">
        <w:t>to</w:t>
      </w:r>
      <w:r w:rsidR="00CC256F" w:rsidRPr="002A650B">
        <w:t xml:space="preserve"> </w:t>
      </w:r>
      <w:r w:rsidR="009800FE" w:rsidRPr="002A650B">
        <w:t>temples, night event</w:t>
      </w:r>
      <w:r w:rsidR="00CC256F">
        <w:t>s</w:t>
      </w:r>
      <w:r w:rsidR="009800FE" w:rsidRPr="002A650B">
        <w:t>.</w:t>
      </w:r>
    </w:p>
    <w:p w14:paraId="5C74D9AC" w14:textId="4F13FB85" w:rsidR="009800FE" w:rsidRPr="00522D2A" w:rsidRDefault="00C074F6" w:rsidP="00757D50">
      <w:pPr>
        <w:pStyle w:val="VCAAbullet"/>
      </w:pPr>
      <w:r w:rsidRPr="002B6209">
        <w:rPr>
          <w:rStyle w:val="VCAAJapanesecharacter"/>
        </w:rPr>
        <w:t>場所を分散化。（京都の）様々な場所の情報をウエブサイトで発信。</w:t>
      </w:r>
      <w:r w:rsidR="003E7AE7" w:rsidRPr="00522D2A">
        <w:rPr>
          <w:rFonts w:ascii="MS Gothic" w:eastAsia="MS Gothic" w:hAnsi="MS Gothic" w:cs="MS Gothic"/>
        </w:rPr>
        <w:br/>
      </w:r>
      <w:r w:rsidR="009800FE" w:rsidRPr="00522D2A">
        <w:t>Decentrali</w:t>
      </w:r>
      <w:r w:rsidR="00ED69FA" w:rsidRPr="00522D2A">
        <w:t>s</w:t>
      </w:r>
      <w:r w:rsidR="009800FE" w:rsidRPr="00522D2A">
        <w:t xml:space="preserve">ing </w:t>
      </w:r>
      <w:r w:rsidR="00E12E75">
        <w:t>locations</w:t>
      </w:r>
      <w:r w:rsidR="00BA316B">
        <w:t>,</w:t>
      </w:r>
      <w:r w:rsidR="007914FC">
        <w:t xml:space="preserve"> </w:t>
      </w:r>
      <w:r w:rsidR="00BA316B">
        <w:t>s</w:t>
      </w:r>
      <w:r w:rsidR="009800FE" w:rsidRPr="00522D2A">
        <w:t>haring information about various places (in Kyoto) via</w:t>
      </w:r>
      <w:r w:rsidR="00525447">
        <w:t xml:space="preserve"> the</w:t>
      </w:r>
      <w:r w:rsidR="009800FE" w:rsidRPr="00522D2A">
        <w:t xml:space="preserve"> website.</w:t>
      </w:r>
    </w:p>
    <w:p w14:paraId="7633CA10" w14:textId="0281B8EF" w:rsidR="009800FE" w:rsidRPr="002A650B" w:rsidRDefault="009800FE" w:rsidP="002A650B">
      <w:pPr>
        <w:pStyle w:val="VCAAHeading3"/>
        <w:rPr>
          <w:lang w:val="en-AU" w:eastAsia="ja-JP"/>
        </w:rPr>
      </w:pPr>
      <w:r w:rsidRPr="002A650B">
        <w:rPr>
          <w:lang w:val="en-AU" w:eastAsia="ja-JP"/>
        </w:rPr>
        <w:t>Question 1c</w:t>
      </w:r>
    </w:p>
    <w:p w14:paraId="7097BC08" w14:textId="5FA9CAD7" w:rsidR="00FF4A47" w:rsidRPr="002A650B" w:rsidRDefault="00FF4A47" w:rsidP="00D073DF">
      <w:pPr>
        <w:pStyle w:val="VCAAbullet"/>
      </w:pPr>
      <w:r w:rsidRPr="002B6209">
        <w:rPr>
          <w:rStyle w:val="VCAAJapanesecharacter"/>
          <w:rFonts w:hint="eastAsia"/>
        </w:rPr>
        <w:t>ニューヨークタイムズ</w:t>
      </w:r>
      <w:r w:rsidR="002B6209" w:rsidRPr="002B6209">
        <w:rPr>
          <w:rStyle w:val="VCAAJapanesecharacter"/>
          <w:rFonts w:hint="eastAsia"/>
        </w:rPr>
        <w:t>（</w:t>
      </w:r>
      <w:r w:rsidRPr="002B6209">
        <w:rPr>
          <w:rStyle w:val="VCAAJapanesecharacter"/>
          <w:rFonts w:hint="eastAsia"/>
        </w:rPr>
        <w:t>の紹介する</w:t>
      </w:r>
      <w:r w:rsidRPr="002B6209">
        <w:rPr>
          <w:rStyle w:val="VCAAJapanesecharacter"/>
        </w:rPr>
        <w:t>2023</w:t>
      </w:r>
      <w:r w:rsidRPr="002B6209">
        <w:rPr>
          <w:rStyle w:val="VCAAJapanesecharacter"/>
          <w:rFonts w:hint="eastAsia"/>
        </w:rPr>
        <w:t>年訪れるべき</w:t>
      </w:r>
      <w:r w:rsidRPr="002B6209">
        <w:rPr>
          <w:rStyle w:val="VCAAJapanesecharacter"/>
        </w:rPr>
        <w:t>52</w:t>
      </w:r>
      <w:r w:rsidRPr="002B6209">
        <w:rPr>
          <w:rStyle w:val="VCAAJapanesecharacter"/>
          <w:rFonts w:hint="eastAsia"/>
        </w:rPr>
        <w:t>か所リストの一番目はロンドンだったが、二番目</w:t>
      </w:r>
      <w:r w:rsidR="002B6209" w:rsidRPr="002B6209">
        <w:rPr>
          <w:rStyle w:val="VCAAJapanesecharacter"/>
          <w:rFonts w:hint="eastAsia"/>
        </w:rPr>
        <w:t>）</w:t>
      </w:r>
      <w:r w:rsidRPr="002B6209">
        <w:rPr>
          <w:rStyle w:val="VCAAJapanesecharacter"/>
          <w:rFonts w:hint="eastAsia"/>
        </w:rPr>
        <w:t>に盛岡が紹介され美しい</w:t>
      </w:r>
      <w:r w:rsidR="002B6209" w:rsidRPr="002B6209">
        <w:rPr>
          <w:rStyle w:val="VCAAJapanesecharacter"/>
          <w:rFonts w:hint="eastAsia"/>
        </w:rPr>
        <w:t>（</w:t>
      </w:r>
      <w:r w:rsidRPr="002B6209">
        <w:rPr>
          <w:rStyle w:val="VCAAJapanesecharacter"/>
          <w:rFonts w:hint="eastAsia"/>
        </w:rPr>
        <w:t>紅葉の</w:t>
      </w:r>
      <w:r w:rsidR="002B6209" w:rsidRPr="002B6209">
        <w:rPr>
          <w:rStyle w:val="VCAAJapanesecharacter"/>
          <w:rFonts w:hint="eastAsia"/>
        </w:rPr>
        <w:t>）</w:t>
      </w:r>
      <w:r w:rsidRPr="002B6209">
        <w:rPr>
          <w:rStyle w:val="VCAAJapanesecharacter"/>
          <w:rFonts w:hint="eastAsia"/>
        </w:rPr>
        <w:t>写真が載せられた。</w:t>
      </w:r>
      <w:r w:rsidR="00885234" w:rsidRPr="00522D2A">
        <w:rPr>
          <w:rFonts w:eastAsia="MS Mincho"/>
        </w:rPr>
        <w:br/>
      </w:r>
      <w:r w:rsidR="00E95624">
        <w:t>(</w:t>
      </w:r>
      <w:r w:rsidRPr="002A650B">
        <w:t>London was first</w:t>
      </w:r>
      <w:r w:rsidR="00E95624">
        <w:t>)</w:t>
      </w:r>
      <w:r w:rsidRPr="002A650B">
        <w:t xml:space="preserve"> on </w:t>
      </w:r>
      <w:r w:rsidR="00456CF9" w:rsidRPr="002A650B">
        <w:rPr>
          <w:i/>
          <w:iCs/>
        </w:rPr>
        <w:t>T</w:t>
      </w:r>
      <w:r w:rsidRPr="002A650B">
        <w:rPr>
          <w:i/>
          <w:iCs/>
        </w:rPr>
        <w:t>he New York Times</w:t>
      </w:r>
      <w:r w:rsidR="00456CF9">
        <w:t>’</w:t>
      </w:r>
      <w:r w:rsidRPr="002A650B">
        <w:t xml:space="preserve"> </w:t>
      </w:r>
      <w:r w:rsidR="00E95624">
        <w:t>(</w:t>
      </w:r>
      <w:r w:rsidRPr="002A650B">
        <w:t>list of 52 places to visit in 2023), but Morioka came second, with a photo of beautiful autumn leaves.</w:t>
      </w:r>
    </w:p>
    <w:p w14:paraId="150F91C0" w14:textId="68E6D774" w:rsidR="00FF4A47" w:rsidRPr="002A650B" w:rsidRDefault="00FF4A47" w:rsidP="00757D50">
      <w:pPr>
        <w:pStyle w:val="VCAAbullet"/>
      </w:pPr>
      <w:r w:rsidRPr="002B6209">
        <w:rPr>
          <w:rStyle w:val="VCAAJapanesecharacter"/>
          <w:rFonts w:hint="eastAsia"/>
        </w:rPr>
        <w:t>アニメ文化に興味をもった観光客がアニメの舞台を訪れること</w:t>
      </w:r>
      <w:r w:rsidR="002B6209" w:rsidRPr="002B6209">
        <w:rPr>
          <w:rStyle w:val="VCAAJapanesecharacter"/>
          <w:rFonts w:hint="eastAsia"/>
        </w:rPr>
        <w:t>（</w:t>
      </w:r>
      <w:r w:rsidRPr="002B6209">
        <w:rPr>
          <w:rStyle w:val="VCAAJapanesecharacter"/>
          <w:rFonts w:hint="eastAsia"/>
        </w:rPr>
        <w:t>が「聖地巡礼」またはアニメツーリズムと呼ばれて人気がある）</w:t>
      </w:r>
      <w:r w:rsidR="00522D2A" w:rsidRPr="00522D2A">
        <w:rPr>
          <w:rFonts w:eastAsia="MS Mincho"/>
        </w:rPr>
        <w:br/>
      </w:r>
      <w:r w:rsidRPr="002A650B">
        <w:t xml:space="preserve">Among tourists who are interested in </w:t>
      </w:r>
      <w:r w:rsidR="00B215AC">
        <w:t>a</w:t>
      </w:r>
      <w:r w:rsidR="00B215AC" w:rsidRPr="002A650B">
        <w:t xml:space="preserve">nime </w:t>
      </w:r>
      <w:r w:rsidRPr="002A650B">
        <w:t>culture, visiting anime locations (</w:t>
      </w:r>
      <w:r w:rsidR="00B215AC">
        <w:t xml:space="preserve">this </w:t>
      </w:r>
      <w:r w:rsidRPr="002A650B">
        <w:t xml:space="preserve">is called </w:t>
      </w:r>
      <w:r w:rsidR="00B215AC">
        <w:t>‘</w:t>
      </w:r>
      <w:r w:rsidRPr="002A650B">
        <w:t>sacred place pilgrimage</w:t>
      </w:r>
      <w:r w:rsidR="00B215AC">
        <w:t>’</w:t>
      </w:r>
      <w:r w:rsidRPr="002A650B">
        <w:t xml:space="preserve"> or anime tourism and</w:t>
      </w:r>
      <w:r w:rsidR="00B215AC">
        <w:t xml:space="preserve"> is </w:t>
      </w:r>
      <w:r w:rsidRPr="002A650B">
        <w:t>popular)</w:t>
      </w:r>
      <w:r w:rsidR="00577BA9">
        <w:t>.</w:t>
      </w:r>
    </w:p>
    <w:p w14:paraId="688A4162" w14:textId="42B09FFA" w:rsidR="00757D50" w:rsidRDefault="002B6209" w:rsidP="00757D50">
      <w:pPr>
        <w:pStyle w:val="VCAAbullet"/>
      </w:pPr>
      <w:r w:rsidRPr="002B6209">
        <w:rPr>
          <w:rStyle w:val="VCAAJapanesecharacter"/>
        </w:rPr>
        <w:t>（</w:t>
      </w:r>
      <w:r w:rsidR="00FF4A47" w:rsidRPr="002B6209">
        <w:rPr>
          <w:rStyle w:val="VCAAJapanesecharacter"/>
        </w:rPr>
        <w:t>2013</w:t>
      </w:r>
      <w:r w:rsidR="00FF4A47" w:rsidRPr="002B6209">
        <w:rPr>
          <w:rStyle w:val="VCAAJapanesecharacter"/>
        </w:rPr>
        <w:t>年に</w:t>
      </w:r>
      <w:r w:rsidRPr="002B6209">
        <w:rPr>
          <w:rStyle w:val="VCAAJapanesecharacter"/>
        </w:rPr>
        <w:t>）</w:t>
      </w:r>
      <w:r w:rsidR="00FF4A47" w:rsidRPr="002B6209">
        <w:rPr>
          <w:rStyle w:val="VCAAJapanesecharacter"/>
        </w:rPr>
        <w:t>和食がユネスコ無形文化遺産に登録されたことで、</w:t>
      </w:r>
      <w:r w:rsidRPr="002B6209">
        <w:rPr>
          <w:rStyle w:val="VCAAJapanesecharacter"/>
          <w:rFonts w:hint="eastAsia"/>
        </w:rPr>
        <w:t>（</w:t>
      </w:r>
      <w:r w:rsidR="00FF4A47" w:rsidRPr="002B6209">
        <w:rPr>
          <w:rStyle w:val="VCAAJapanesecharacter"/>
        </w:rPr>
        <w:t>国内外で</w:t>
      </w:r>
      <w:r w:rsidRPr="002B6209">
        <w:rPr>
          <w:rStyle w:val="VCAAJapanesecharacter"/>
          <w:rFonts w:hint="eastAsia"/>
        </w:rPr>
        <w:t>）</w:t>
      </w:r>
      <w:r w:rsidR="00FF4A47" w:rsidRPr="002B6209">
        <w:rPr>
          <w:rStyle w:val="VCAAJapanesecharacter"/>
        </w:rPr>
        <w:t>和食への関心が高まった。</w:t>
      </w:r>
      <w:r w:rsidR="00522D2A" w:rsidRPr="00522D2A">
        <w:br/>
      </w:r>
      <w:r w:rsidR="00FF4A47" w:rsidRPr="002A650B">
        <w:t xml:space="preserve">With Japanese cuisine registered as a UNESCO Intangible Cultural Heritage (in 2013), interest in Japanese cuisine has </w:t>
      </w:r>
      <w:r w:rsidR="00A413A7" w:rsidRPr="002A650B">
        <w:t>increased (</w:t>
      </w:r>
      <w:r w:rsidR="00FF4A47" w:rsidRPr="002A650B">
        <w:t>both domestically and internationally).</w:t>
      </w:r>
    </w:p>
    <w:p w14:paraId="5FBF2CE9" w14:textId="77777777" w:rsidR="00757D50" w:rsidRDefault="00757D50">
      <w:pPr>
        <w:rPr>
          <w:rFonts w:ascii="Arial" w:eastAsia="Times New Roman" w:hAnsi="Arial" w:cs="Arial"/>
          <w:color w:val="000000" w:themeColor="text1"/>
          <w:kern w:val="22"/>
          <w:sz w:val="20"/>
          <w:lang w:val="en-GB" w:eastAsia="ja-JP"/>
        </w:rPr>
      </w:pPr>
      <w:r>
        <w:br w:type="page"/>
      </w:r>
    </w:p>
    <w:p w14:paraId="23051E36" w14:textId="089C29AC" w:rsidR="00FF4A47" w:rsidRPr="002A650B" w:rsidRDefault="00FF4A47" w:rsidP="00D073DF">
      <w:pPr>
        <w:pStyle w:val="VCAAHeading3"/>
        <w:keepNext/>
        <w:rPr>
          <w:lang w:val="en-AU" w:eastAsia="ja-JP"/>
        </w:rPr>
      </w:pPr>
      <w:r w:rsidRPr="002A650B">
        <w:rPr>
          <w:lang w:val="en-AU" w:eastAsia="ja-JP"/>
        </w:rPr>
        <w:lastRenderedPageBreak/>
        <w:t>Question 1d</w:t>
      </w:r>
    </w:p>
    <w:p w14:paraId="39B29CF6" w14:textId="558E74C6" w:rsidR="00A413A7" w:rsidRPr="00522D2A" w:rsidRDefault="00A413A7" w:rsidP="00D073DF">
      <w:pPr>
        <w:pStyle w:val="VCAAbody"/>
        <w:keepNext/>
        <w:rPr>
          <w:rFonts w:eastAsia="Times New Roman"/>
          <w:kern w:val="22"/>
          <w:lang w:val="en-AU" w:eastAsia="ja-JP"/>
        </w:rPr>
      </w:pPr>
      <w:r w:rsidRPr="00522D2A">
        <w:rPr>
          <w:rFonts w:eastAsia="Times New Roman"/>
          <w:kern w:val="22"/>
          <w:lang w:val="en-AU" w:eastAsia="ja-JP"/>
        </w:rPr>
        <w:t>Relevant answers may include the following points</w:t>
      </w:r>
      <w:r w:rsidR="009B253B">
        <w:rPr>
          <w:rFonts w:eastAsia="Times New Roman"/>
          <w:kern w:val="22"/>
          <w:lang w:val="en-AU" w:eastAsia="ja-JP"/>
        </w:rPr>
        <w:t>:</w:t>
      </w:r>
    </w:p>
    <w:p w14:paraId="2411605E" w14:textId="5522A9C5" w:rsidR="00A413A7" w:rsidRPr="002A650B" w:rsidRDefault="00FF4A47" w:rsidP="00757D50">
      <w:pPr>
        <w:pStyle w:val="VCAAbullet"/>
      </w:pPr>
      <w:r w:rsidRPr="002B6209">
        <w:rPr>
          <w:rStyle w:val="VCAAJapanesecharacter"/>
          <w:rFonts w:hint="eastAsia"/>
        </w:rPr>
        <w:t>外国人観光客が増えたことにより、英語や中国語や韓国語のメニューを用意するレストランも増えた。</w:t>
      </w:r>
      <w:r w:rsidR="00ED69FA" w:rsidRPr="00522D2A">
        <w:rPr>
          <w:rFonts w:eastAsia="MS Mincho"/>
        </w:rPr>
        <w:br/>
      </w:r>
      <w:r w:rsidR="00A413A7" w:rsidRPr="002A650B">
        <w:t>With the increase in the number of foreign tourists, the number of restaurants offering menus in English and Chinese</w:t>
      </w:r>
      <w:r w:rsidR="00A413A7" w:rsidRPr="00522D2A">
        <w:t xml:space="preserve"> </w:t>
      </w:r>
      <w:r w:rsidR="00A413A7" w:rsidRPr="002A650B">
        <w:t xml:space="preserve">has also increased. </w:t>
      </w:r>
    </w:p>
    <w:p w14:paraId="3A9F48A7" w14:textId="644F5A3F" w:rsidR="00A413A7" w:rsidRPr="002A650B" w:rsidRDefault="00FF4A47" w:rsidP="00757D50">
      <w:pPr>
        <w:pStyle w:val="VCAAbullet"/>
      </w:pPr>
      <w:r w:rsidRPr="002B6209">
        <w:rPr>
          <w:rStyle w:val="VCAAJapanesecharacter"/>
          <w:rFonts w:hint="eastAsia"/>
        </w:rPr>
        <w:t>弾丸登山をする人が増えて、山道上で睡眠を取ったり、ごみを捨てていくことが問題になっています。山梨県では混雑時には最大８人の警備員を配属している。</w:t>
      </w:r>
      <w:r w:rsidR="00522D2A" w:rsidRPr="00522D2A">
        <w:rPr>
          <w:rFonts w:eastAsia="MS Mincho"/>
        </w:rPr>
        <w:br/>
      </w:r>
      <w:r w:rsidR="00295928" w:rsidRPr="002A650B">
        <w:t>As the number of bullet climbers increases, sleeping on the mountain trails and throwing away trash have become problem</w:t>
      </w:r>
      <w:r w:rsidR="00525447">
        <w:t>s</w:t>
      </w:r>
      <w:r w:rsidR="00295928" w:rsidRPr="002A650B">
        <w:t>. In Yamanashi Prefecture, up to eight security guards are assigned during busy times.</w:t>
      </w:r>
    </w:p>
    <w:p w14:paraId="5536D7F6" w14:textId="4B97491E" w:rsidR="00295928" w:rsidRPr="002A650B" w:rsidRDefault="00FF4A47" w:rsidP="00757D50">
      <w:pPr>
        <w:pStyle w:val="VCAAbullet"/>
      </w:pPr>
      <w:r w:rsidRPr="002B6209">
        <w:rPr>
          <w:rStyle w:val="VCAAJapanesecharacter"/>
        </w:rPr>
        <w:t>全国的にも観光客のごみは問題になっていて、ごみ箱を増やしたり、ごみがたまると中で圧縮</w:t>
      </w:r>
      <w:r w:rsidRPr="002B6209">
        <w:rPr>
          <w:rStyle w:val="VCAAJapanesecharacter"/>
          <w:rFonts w:hint="eastAsia"/>
        </w:rPr>
        <w:t>する</w:t>
      </w:r>
      <w:r w:rsidRPr="002B6209">
        <w:rPr>
          <w:rStyle w:val="VCAAJapanesecharacter"/>
        </w:rPr>
        <w:t>スマートごみ箱の設置も各地で始まっている。</w:t>
      </w:r>
      <w:r w:rsidR="00522D2A" w:rsidRPr="00522D2A">
        <w:rPr>
          <w:rFonts w:ascii="MS Gothic" w:eastAsia="MS Gothic" w:hAnsi="MS Gothic" w:cs="MS Gothic"/>
        </w:rPr>
        <w:br/>
      </w:r>
      <w:r w:rsidR="00295928" w:rsidRPr="002A650B">
        <w:t>Tourist rubbish is becoming an issue all over Japan</w:t>
      </w:r>
      <w:r w:rsidR="00B215AC">
        <w:t>.</w:t>
      </w:r>
      <w:r w:rsidR="00007ED2">
        <w:t xml:space="preserve"> </w:t>
      </w:r>
      <w:r w:rsidR="00FB0D4F">
        <w:t>Authorities</w:t>
      </w:r>
      <w:r w:rsidR="00295928" w:rsidRPr="002A650B">
        <w:t xml:space="preserve"> </w:t>
      </w:r>
      <w:r w:rsidR="00007ED2">
        <w:t xml:space="preserve">have </w:t>
      </w:r>
      <w:r w:rsidR="00295928" w:rsidRPr="002A650B">
        <w:t xml:space="preserve">started to increase </w:t>
      </w:r>
      <w:r w:rsidR="00007ED2">
        <w:t xml:space="preserve">the </w:t>
      </w:r>
      <w:r w:rsidR="00295928" w:rsidRPr="002A650B">
        <w:t>number of rubbish bins and installed smart bins that compress the rubbish and prevent them from overflowing</w:t>
      </w:r>
      <w:r w:rsidR="00B215AC">
        <w:t>.</w:t>
      </w:r>
    </w:p>
    <w:p w14:paraId="3A600D8B" w14:textId="0EFFD532" w:rsidR="00295928" w:rsidRPr="002A650B" w:rsidRDefault="00FF4A47" w:rsidP="00757D50">
      <w:pPr>
        <w:pStyle w:val="VCAAbullet"/>
      </w:pPr>
      <w:r w:rsidRPr="002B6209">
        <w:rPr>
          <w:rStyle w:val="VCAAJapanesecharacter"/>
        </w:rPr>
        <w:t>観光スポットでは交通整理をしたり、ルールやマナーを看板やパンフレットなどで観光客に知らせたりすることが対策として有効。</w:t>
      </w:r>
      <w:r w:rsidR="00522D2A" w:rsidRPr="00522D2A">
        <w:rPr>
          <w:rFonts w:ascii="MS Gothic" w:eastAsia="MS Gothic" w:hAnsi="MS Gothic" w:cs="MS Gothic"/>
        </w:rPr>
        <w:br/>
      </w:r>
      <w:r w:rsidR="00295928" w:rsidRPr="002A650B">
        <w:t xml:space="preserve">Traffic control at tourist spots and </w:t>
      </w:r>
      <w:r w:rsidR="00FB0D4F">
        <w:t xml:space="preserve">informing tourists about </w:t>
      </w:r>
      <w:r w:rsidR="00007ED2">
        <w:t>r</w:t>
      </w:r>
      <w:r w:rsidR="00295928" w:rsidRPr="002A650B">
        <w:t>ules and manners would be a good step.</w:t>
      </w:r>
    </w:p>
    <w:p w14:paraId="04BDAEF8" w14:textId="6E1B28EA" w:rsidR="00295928" w:rsidRPr="002A650B" w:rsidRDefault="00FF4A47" w:rsidP="00757D50">
      <w:pPr>
        <w:pStyle w:val="VCAAbullet"/>
      </w:pPr>
      <w:r w:rsidRPr="002B6209">
        <w:rPr>
          <w:rStyle w:val="VCAAJapanesecharacter"/>
          <w:rFonts w:hint="eastAsia"/>
        </w:rPr>
        <w:t>宿泊施設を増やしたり、交通機関を増強することが重要だ</w:t>
      </w:r>
      <w:r w:rsidR="00295928" w:rsidRPr="002B6209">
        <w:rPr>
          <w:rStyle w:val="VCAAJapanesecharacter"/>
          <w:rFonts w:hint="eastAsia"/>
        </w:rPr>
        <w:t>。</w:t>
      </w:r>
      <w:r w:rsidR="00522D2A" w:rsidRPr="00522D2A">
        <w:rPr>
          <w:rFonts w:eastAsia="MS Mincho"/>
        </w:rPr>
        <w:br/>
      </w:r>
      <w:r w:rsidR="00295928" w:rsidRPr="002A650B">
        <w:t>It will be important to prepare more accommodation facilities and upgrade transport facilities.</w:t>
      </w:r>
    </w:p>
    <w:p w14:paraId="5EE899E3" w14:textId="22FD80DC" w:rsidR="00FF4A47" w:rsidRPr="002A650B" w:rsidRDefault="00FF4A47" w:rsidP="00757D50">
      <w:pPr>
        <w:pStyle w:val="VCAAbullet"/>
      </w:pPr>
      <w:r w:rsidRPr="002B6209">
        <w:rPr>
          <w:rStyle w:val="VCAAJapanesecharacter"/>
          <w:rFonts w:hint="eastAsia"/>
        </w:rPr>
        <w:t>外国人観光客の宗教や文化、食生活などに対する理解・配慮が必要になってくるだろう。</w:t>
      </w:r>
      <w:r w:rsidR="00522D2A" w:rsidRPr="00522D2A">
        <w:rPr>
          <w:rFonts w:eastAsia="MS Mincho"/>
        </w:rPr>
        <w:br/>
      </w:r>
      <w:r w:rsidR="00295928" w:rsidRPr="002A650B">
        <w:t>It will be necessary to understand and consider the religion, culture, dietary habits, etc. of foreign tourists.</w:t>
      </w:r>
    </w:p>
    <w:p w14:paraId="02F784A2" w14:textId="3A3FE77A" w:rsidR="00757D50" w:rsidRDefault="00060DD0" w:rsidP="002A650B">
      <w:pPr>
        <w:pStyle w:val="VCAAbody"/>
        <w:rPr>
          <w:lang w:val="en-AU" w:eastAsia="ja-JP"/>
        </w:rPr>
      </w:pPr>
      <w:r w:rsidRPr="002A650B">
        <w:rPr>
          <w:lang w:val="en-AU" w:eastAsia="ja-JP"/>
        </w:rPr>
        <w:t xml:space="preserve">Overall, students performed well on </w:t>
      </w:r>
      <w:r w:rsidR="00522D2A" w:rsidRPr="002A650B">
        <w:rPr>
          <w:lang w:val="en-AU" w:eastAsia="ja-JP"/>
        </w:rPr>
        <w:t xml:space="preserve">Question </w:t>
      </w:r>
      <w:r w:rsidRPr="002A650B">
        <w:rPr>
          <w:lang w:val="en-AU" w:eastAsia="ja-JP"/>
        </w:rPr>
        <w:t>1a</w:t>
      </w:r>
      <w:r w:rsidR="00522D2A" w:rsidRPr="002A650B">
        <w:rPr>
          <w:lang w:val="en-AU" w:eastAsia="ja-JP"/>
        </w:rPr>
        <w:t>, and m</w:t>
      </w:r>
      <w:r w:rsidRPr="002A650B">
        <w:rPr>
          <w:lang w:val="en-AU" w:eastAsia="ja-JP"/>
        </w:rPr>
        <w:t>ost students were able to identify key words to answer the question</w:t>
      </w:r>
      <w:r w:rsidR="00BD7BED">
        <w:rPr>
          <w:lang w:val="en-AU" w:eastAsia="ja-JP"/>
        </w:rPr>
        <w:t xml:space="preserve"> appropriately</w:t>
      </w:r>
      <w:r w:rsidRPr="002A650B">
        <w:rPr>
          <w:lang w:val="en-AU" w:eastAsia="ja-JP"/>
        </w:rPr>
        <w:t xml:space="preserve">. In </w:t>
      </w:r>
      <w:r w:rsidR="00522D2A" w:rsidRPr="002A650B">
        <w:rPr>
          <w:lang w:val="en-AU" w:eastAsia="ja-JP"/>
        </w:rPr>
        <w:t xml:space="preserve">Question </w:t>
      </w:r>
      <w:r w:rsidRPr="002A650B">
        <w:rPr>
          <w:lang w:val="en-AU" w:eastAsia="ja-JP"/>
        </w:rPr>
        <w:t xml:space="preserve">1b, however, some students struggled to include key terms related to </w:t>
      </w:r>
      <w:r w:rsidR="00522D2A" w:rsidRPr="002A650B">
        <w:rPr>
          <w:lang w:val="en-AU" w:eastAsia="ja-JP"/>
        </w:rPr>
        <w:t xml:space="preserve">decentralising </w:t>
      </w:r>
      <w:r w:rsidRPr="002A650B">
        <w:rPr>
          <w:lang w:val="en-AU" w:eastAsia="ja-JP"/>
        </w:rPr>
        <w:t>seasons, times and places in their answers. Additionally, some students provided insufficient information in</w:t>
      </w:r>
      <w:r w:rsidR="00FB0D4F">
        <w:rPr>
          <w:lang w:val="en-AU" w:eastAsia="ja-JP"/>
        </w:rPr>
        <w:t xml:space="preserve"> Question</w:t>
      </w:r>
      <w:r w:rsidR="0086362F" w:rsidRPr="002A650B">
        <w:rPr>
          <w:lang w:val="en-AU" w:eastAsia="ja-JP"/>
        </w:rPr>
        <w:t xml:space="preserve"> </w:t>
      </w:r>
      <w:r w:rsidRPr="002A650B">
        <w:rPr>
          <w:lang w:val="en-AU" w:eastAsia="ja-JP"/>
        </w:rPr>
        <w:t xml:space="preserve">1c. For example, stating </w:t>
      </w:r>
      <w:r w:rsidR="0086362F">
        <w:rPr>
          <w:lang w:val="en-AU" w:eastAsia="ja-JP"/>
        </w:rPr>
        <w:t>‘</w:t>
      </w:r>
      <w:r w:rsidRPr="002A650B">
        <w:rPr>
          <w:lang w:val="en-AU" w:eastAsia="ja-JP"/>
        </w:rPr>
        <w:t>interested in anime culture</w:t>
      </w:r>
      <w:r w:rsidR="0086362F">
        <w:rPr>
          <w:lang w:val="en-AU" w:eastAsia="ja-JP"/>
        </w:rPr>
        <w:t>’</w:t>
      </w:r>
      <w:r w:rsidRPr="002A650B">
        <w:rPr>
          <w:lang w:val="en-AU" w:eastAsia="ja-JP"/>
        </w:rPr>
        <w:t xml:space="preserve"> is not enough to fully answer the question. In </w:t>
      </w:r>
      <w:r w:rsidR="0086362F">
        <w:rPr>
          <w:lang w:val="en-AU" w:eastAsia="ja-JP"/>
        </w:rPr>
        <w:t>Q</w:t>
      </w:r>
      <w:r w:rsidR="0086362F" w:rsidRPr="002A650B">
        <w:rPr>
          <w:lang w:val="en-AU" w:eastAsia="ja-JP"/>
        </w:rPr>
        <w:t xml:space="preserve">uestion </w:t>
      </w:r>
      <w:r w:rsidRPr="002A650B">
        <w:rPr>
          <w:lang w:val="en-AU" w:eastAsia="ja-JP"/>
        </w:rPr>
        <w:t xml:space="preserve">1d, </w:t>
      </w:r>
      <w:proofErr w:type="gramStart"/>
      <w:r w:rsidRPr="002A650B">
        <w:rPr>
          <w:lang w:val="en-AU" w:eastAsia="ja-JP"/>
        </w:rPr>
        <w:t>the majority of</w:t>
      </w:r>
      <w:proofErr w:type="gramEnd"/>
      <w:r w:rsidRPr="002A650B">
        <w:rPr>
          <w:lang w:val="en-AU" w:eastAsia="ja-JP"/>
        </w:rPr>
        <w:t xml:space="preserve"> students were able to find relevant information from </w:t>
      </w:r>
      <w:r w:rsidR="0086362F">
        <w:rPr>
          <w:lang w:val="en-AU" w:eastAsia="ja-JP"/>
        </w:rPr>
        <w:t>T</w:t>
      </w:r>
      <w:r w:rsidR="0086362F" w:rsidRPr="002A650B">
        <w:rPr>
          <w:lang w:val="en-AU" w:eastAsia="ja-JP"/>
        </w:rPr>
        <w:t>exts 1</w:t>
      </w:r>
      <w:r w:rsidR="0086362F">
        <w:rPr>
          <w:lang w:val="en-AU" w:eastAsia="ja-JP"/>
        </w:rPr>
        <w:t>A</w:t>
      </w:r>
      <w:r w:rsidR="0086362F" w:rsidRPr="002A650B">
        <w:rPr>
          <w:lang w:val="en-AU" w:eastAsia="ja-JP"/>
        </w:rPr>
        <w:t xml:space="preserve"> </w:t>
      </w:r>
      <w:r w:rsidRPr="002A650B">
        <w:rPr>
          <w:lang w:val="en-AU" w:eastAsia="ja-JP"/>
        </w:rPr>
        <w:t xml:space="preserve">and </w:t>
      </w:r>
      <w:r w:rsidR="0086362F" w:rsidRPr="002A650B">
        <w:rPr>
          <w:lang w:val="en-AU" w:eastAsia="ja-JP"/>
        </w:rPr>
        <w:t>1</w:t>
      </w:r>
      <w:r w:rsidR="0086362F">
        <w:rPr>
          <w:lang w:val="en-AU" w:eastAsia="ja-JP"/>
        </w:rPr>
        <w:t>B</w:t>
      </w:r>
      <w:r w:rsidRPr="002A650B">
        <w:rPr>
          <w:lang w:val="en-AU" w:eastAsia="ja-JP"/>
        </w:rPr>
        <w:t xml:space="preserve">. High-scoring students demonstrated a strong understanding by accurately identifying and presenting relevant information from the texts. However, students with lower scores struggled to identify the main points and presented </w:t>
      </w:r>
      <w:r w:rsidR="00FB0D4F">
        <w:rPr>
          <w:lang w:val="en-AU" w:eastAsia="ja-JP"/>
        </w:rPr>
        <w:t>insufficient information.</w:t>
      </w:r>
    </w:p>
    <w:p w14:paraId="285990BE" w14:textId="77777777" w:rsidR="00757D50" w:rsidRDefault="00757D50">
      <w:pPr>
        <w:rPr>
          <w:rFonts w:ascii="Arial" w:hAnsi="Arial" w:cs="Arial"/>
          <w:color w:val="000000" w:themeColor="text1"/>
          <w:sz w:val="20"/>
          <w:lang w:val="en-AU" w:eastAsia="ja-JP"/>
        </w:rPr>
      </w:pPr>
      <w:r>
        <w:rPr>
          <w:lang w:val="en-AU" w:eastAsia="ja-JP"/>
        </w:rPr>
        <w:br w:type="page"/>
      </w:r>
    </w:p>
    <w:p w14:paraId="62B950F3" w14:textId="4877CCB7" w:rsidR="00AE1ED0" w:rsidRPr="002A650B" w:rsidRDefault="00AE1ED0" w:rsidP="00AE1ED0">
      <w:pPr>
        <w:pStyle w:val="VCAAHeading2"/>
        <w:rPr>
          <w:lang w:val="en-AU"/>
        </w:rPr>
      </w:pPr>
      <w:r w:rsidRPr="002A650B">
        <w:rPr>
          <w:lang w:val="en-AU"/>
        </w:rPr>
        <w:lastRenderedPageBreak/>
        <w:t xml:space="preserve">Section 2 ‒ </w:t>
      </w:r>
      <w:r w:rsidR="00891823" w:rsidRPr="002A650B">
        <w:rPr>
          <w:lang w:val="en-AU"/>
        </w:rPr>
        <w:t>Reading, listening and creating text</w:t>
      </w:r>
    </w:p>
    <w:p w14:paraId="7FFF234D" w14:textId="3297C91B" w:rsidR="008A5ECD" w:rsidRPr="00522D2A" w:rsidRDefault="008A5ECD" w:rsidP="008A5ECD">
      <w:pPr>
        <w:pStyle w:val="VCAAbody"/>
        <w:rPr>
          <w:lang w:val="en-AU" w:eastAsia="ja-JP"/>
        </w:rPr>
      </w:pPr>
      <w:r w:rsidRPr="00522D2A">
        <w:rPr>
          <w:lang w:val="en-AU"/>
        </w:rPr>
        <w:t>Section 2 required students to read Text 2A, listen to a reading of Text 2B, and then answer Question 2 in Japanese. Students</w:t>
      </w:r>
      <w:r w:rsidRPr="00522D2A">
        <w:rPr>
          <w:lang w:val="en-AU" w:eastAsia="ja-JP"/>
        </w:rPr>
        <w:t xml:space="preserve"> were required to identify, integrate and synthesise relevant information from both </w:t>
      </w:r>
      <w:r w:rsidR="00CC256F">
        <w:rPr>
          <w:lang w:val="en-AU" w:eastAsia="ja-JP"/>
        </w:rPr>
        <w:t>T</w:t>
      </w:r>
      <w:r w:rsidRPr="00522D2A">
        <w:rPr>
          <w:lang w:val="en-AU" w:eastAsia="ja-JP"/>
        </w:rPr>
        <w:t>exts</w:t>
      </w:r>
      <w:r w:rsidR="003E4DA2">
        <w:rPr>
          <w:lang w:val="en-AU" w:eastAsia="ja-JP"/>
        </w:rPr>
        <w:t> </w:t>
      </w:r>
      <w:r w:rsidRPr="00522D2A">
        <w:rPr>
          <w:lang w:val="en-AU" w:eastAsia="ja-JP"/>
        </w:rPr>
        <w:t>2A and 2B.</w:t>
      </w:r>
    </w:p>
    <w:p w14:paraId="3CD96951" w14:textId="3BA41EC4" w:rsidR="008A5ECD" w:rsidRPr="00522D2A" w:rsidRDefault="008A5ECD" w:rsidP="008A5ECD">
      <w:pPr>
        <w:pStyle w:val="VCAAHeading3"/>
        <w:rPr>
          <w:lang w:val="en-AU" w:eastAsia="ja-JP"/>
        </w:rPr>
      </w:pPr>
      <w:r w:rsidRPr="00522D2A">
        <w:rPr>
          <w:lang w:val="en-AU" w:eastAsia="ja-JP"/>
        </w:rPr>
        <w:t>Question 2</w:t>
      </w:r>
    </w:p>
    <w:p w14:paraId="7BAA0B2F" w14:textId="06D57E13" w:rsidR="008A5ECD" w:rsidRPr="00522D2A" w:rsidRDefault="008A5ECD" w:rsidP="008A5ECD">
      <w:pPr>
        <w:pStyle w:val="VCAAHeading4"/>
        <w:rPr>
          <w:lang w:val="en-AU"/>
        </w:rPr>
      </w:pPr>
      <w:r w:rsidRPr="00522D2A">
        <w:rPr>
          <w:lang w:val="en-AU"/>
        </w:rPr>
        <w:t>From Text 2A</w:t>
      </w:r>
      <w:r w:rsidR="00FE49B0" w:rsidRPr="00522D2A">
        <w:rPr>
          <w:lang w:val="en-AU"/>
        </w:rPr>
        <w:t>/2B</w:t>
      </w:r>
    </w:p>
    <w:p w14:paraId="02CACB24" w14:textId="0E3395DA" w:rsidR="008A5ECD" w:rsidRPr="00522D2A" w:rsidRDefault="008A5ECD" w:rsidP="008A5ECD">
      <w:pPr>
        <w:pStyle w:val="VCAAbody"/>
        <w:rPr>
          <w:lang w:val="en-AU" w:eastAsia="ja-JP"/>
        </w:rPr>
      </w:pPr>
      <w:proofErr w:type="spellStart"/>
      <w:r w:rsidRPr="002B6209">
        <w:rPr>
          <w:rStyle w:val="VCAAJapanesecharacter"/>
        </w:rPr>
        <w:t>利点</w:t>
      </w:r>
      <w:proofErr w:type="spellEnd"/>
      <w:r w:rsidR="00FB0D4F">
        <w:rPr>
          <w:lang w:val="en-AU" w:eastAsia="ja-JP"/>
        </w:rPr>
        <w:t xml:space="preserve"> </w:t>
      </w:r>
      <w:r w:rsidR="00007ED2">
        <w:rPr>
          <w:lang w:val="en-AU" w:eastAsia="ja-JP"/>
        </w:rPr>
        <w:t>(</w:t>
      </w:r>
      <w:r w:rsidR="00FB0D4F">
        <w:rPr>
          <w:lang w:val="en-AU" w:eastAsia="ja-JP"/>
        </w:rPr>
        <w:t>Advantages</w:t>
      </w:r>
      <w:r w:rsidR="00007ED2">
        <w:rPr>
          <w:lang w:val="en-AU" w:eastAsia="ja-JP"/>
        </w:rPr>
        <w:t>)</w:t>
      </w:r>
    </w:p>
    <w:p w14:paraId="11BE2605" w14:textId="4752415F" w:rsidR="007E5595" w:rsidRPr="002A650B" w:rsidRDefault="008A5ECD" w:rsidP="00757D50">
      <w:pPr>
        <w:pStyle w:val="VCAAbullet"/>
      </w:pPr>
      <w:r w:rsidRPr="002B6209">
        <w:rPr>
          <w:rStyle w:val="VCAAJapanesecharacter"/>
          <w:rFonts w:hint="eastAsia"/>
        </w:rPr>
        <w:t>カタカナ</w:t>
      </w:r>
      <w:r w:rsidR="007E5595" w:rsidRPr="002B6209">
        <w:rPr>
          <w:rStyle w:val="VCAAJapanesecharacter"/>
          <w:rFonts w:hint="eastAsia"/>
        </w:rPr>
        <w:t>英語は便利な側面もある。</w:t>
      </w:r>
      <w:r w:rsidR="0086362F">
        <w:rPr>
          <w:rFonts w:ascii="MS Gothic" w:eastAsia="MS Gothic" w:hAnsi="MS Gothic" w:cs="MS Gothic"/>
        </w:rPr>
        <w:br/>
      </w:r>
      <w:r w:rsidR="007E5595" w:rsidRPr="002A650B">
        <w:t>Katakana English has its convenient aspects.</w:t>
      </w:r>
    </w:p>
    <w:p w14:paraId="30187443" w14:textId="39A2A245" w:rsidR="00FE49B0" w:rsidRPr="002A650B" w:rsidRDefault="00FE49B0" w:rsidP="00757D50">
      <w:pPr>
        <w:pStyle w:val="VCAAbullet"/>
      </w:pPr>
      <w:r w:rsidRPr="002B6209">
        <w:rPr>
          <w:rStyle w:val="VCAAJapanesecharacter"/>
          <w:rFonts w:hint="eastAsia"/>
        </w:rPr>
        <w:t>小さい時（小学校三年生）から学校で英語を学習できる。</w:t>
      </w:r>
      <w:r w:rsidR="0086362F">
        <w:rPr>
          <w:rFonts w:ascii="MS Gothic" w:eastAsia="MS Gothic" w:hAnsi="MS Gothic" w:cs="MS Gothic"/>
        </w:rPr>
        <w:br/>
      </w:r>
      <w:r w:rsidRPr="002A650B">
        <w:t>Children can start learning English at school from a young age (third grade)</w:t>
      </w:r>
      <w:r w:rsidR="00777E27">
        <w:t>.</w:t>
      </w:r>
    </w:p>
    <w:p w14:paraId="786B570D" w14:textId="2F37F2DB" w:rsidR="00FE49B0" w:rsidRPr="002A650B" w:rsidRDefault="00FE49B0" w:rsidP="00757D50">
      <w:pPr>
        <w:pStyle w:val="VCAAbullet"/>
      </w:pPr>
      <w:r w:rsidRPr="002B6209">
        <w:rPr>
          <w:rStyle w:val="VCAAJapanesecharacter"/>
          <w:rFonts w:hint="eastAsia"/>
        </w:rPr>
        <w:t>授業で習う英語表現は、昔と比べてより自然なものに変化してきている。</w:t>
      </w:r>
      <w:r w:rsidR="0086362F">
        <w:rPr>
          <w:rFonts w:ascii="MS Gothic" w:eastAsia="MS Gothic" w:hAnsi="MS Gothic" w:cs="MS Gothic"/>
        </w:rPr>
        <w:br/>
      </w:r>
      <w:r w:rsidRPr="002A650B">
        <w:t>The English expressions taught in class have become more natural compared to those in the past.</w:t>
      </w:r>
    </w:p>
    <w:p w14:paraId="382C76C4" w14:textId="42207AEC" w:rsidR="007E5595" w:rsidRPr="00522D2A" w:rsidRDefault="007E5595" w:rsidP="008A5ECD">
      <w:pPr>
        <w:pStyle w:val="VCAAbody"/>
        <w:rPr>
          <w:lang w:val="en-AU" w:eastAsia="ja-JP"/>
        </w:rPr>
      </w:pPr>
      <w:proofErr w:type="spellStart"/>
      <w:r w:rsidRPr="002B6209">
        <w:rPr>
          <w:rStyle w:val="VCAAJapanesecharacter"/>
        </w:rPr>
        <w:t>問題点</w:t>
      </w:r>
      <w:proofErr w:type="spellEnd"/>
      <w:r w:rsidR="00FB0D4F">
        <w:rPr>
          <w:lang w:val="en-AU" w:eastAsia="ja-JP"/>
        </w:rPr>
        <w:t xml:space="preserve"> </w:t>
      </w:r>
      <w:r w:rsidR="00007ED2">
        <w:rPr>
          <w:lang w:val="en-AU" w:eastAsia="ja-JP"/>
        </w:rPr>
        <w:t>(</w:t>
      </w:r>
      <w:r w:rsidR="00FB0D4F">
        <w:rPr>
          <w:lang w:val="en-AU" w:eastAsia="ja-JP"/>
        </w:rPr>
        <w:t>Problems</w:t>
      </w:r>
      <w:r w:rsidR="00007ED2">
        <w:rPr>
          <w:lang w:val="en-AU" w:eastAsia="ja-JP"/>
        </w:rPr>
        <w:t>)</w:t>
      </w:r>
    </w:p>
    <w:p w14:paraId="243012BC" w14:textId="106C8178" w:rsidR="007E5595" w:rsidRPr="002A650B" w:rsidRDefault="007E5595" w:rsidP="00757D50">
      <w:pPr>
        <w:pStyle w:val="VCAAbullet"/>
      </w:pPr>
      <w:r w:rsidRPr="002B6209">
        <w:rPr>
          <w:rStyle w:val="VCAAJapanesecharacter"/>
          <w:rFonts w:hint="eastAsia"/>
        </w:rPr>
        <w:t>カタカナ英語が、英語のネイティブスピーカーとのコミュニケーションを阻むことがある。</w:t>
      </w:r>
      <w:r w:rsidR="0086362F">
        <w:rPr>
          <w:rFonts w:ascii="MS Gothic" w:eastAsia="MS Gothic" w:hAnsi="MS Gothic" w:cs="MS Gothic"/>
        </w:rPr>
        <w:br/>
      </w:r>
      <w:r w:rsidRPr="002A650B">
        <w:t xml:space="preserve">Katakana English can sometimes hinder communication with native English </w:t>
      </w:r>
      <w:r w:rsidR="008E2116" w:rsidRPr="002A650B">
        <w:t>speakers.</w:t>
      </w:r>
    </w:p>
    <w:p w14:paraId="5246697E" w14:textId="2DAF9E21" w:rsidR="008E2116" w:rsidRPr="002A650B" w:rsidRDefault="007E5595" w:rsidP="00757D50">
      <w:pPr>
        <w:pStyle w:val="VCAAbullet"/>
      </w:pPr>
      <w:r w:rsidRPr="002B6209">
        <w:rPr>
          <w:rStyle w:val="VCAAJapanesecharacter"/>
          <w:rFonts w:hint="eastAsia"/>
        </w:rPr>
        <w:t>カタカナ英語の発音のせいで、本来の英語の発音の習得が妨げられている。</w:t>
      </w:r>
      <w:r w:rsidR="0086362F">
        <w:rPr>
          <w:rFonts w:ascii="MS Gothic" w:eastAsia="MS Gothic" w:hAnsi="MS Gothic" w:cs="MS Gothic"/>
        </w:rPr>
        <w:br/>
      </w:r>
      <w:r w:rsidR="008E2116" w:rsidRPr="002A650B">
        <w:t>Due to the pronunciation of Katakana English, the acquisition of proper English pronunciation is impeded.</w:t>
      </w:r>
    </w:p>
    <w:p w14:paraId="30051772" w14:textId="6C828C4A" w:rsidR="00FE5E83" w:rsidRPr="002A650B" w:rsidRDefault="008E2116" w:rsidP="00757D50">
      <w:pPr>
        <w:pStyle w:val="VCAAbullet"/>
      </w:pPr>
      <w:r w:rsidRPr="002B6209">
        <w:rPr>
          <w:rStyle w:val="VCAAJapanesecharacter"/>
          <w:rFonts w:hint="eastAsia"/>
        </w:rPr>
        <w:t>小学校三年生では、週に一度、一時間しか英語の授業がなく、授業時間が少ない。</w:t>
      </w:r>
      <w:r w:rsidR="0086362F">
        <w:rPr>
          <w:rFonts w:ascii="MS Gothic" w:eastAsia="MS Gothic" w:hAnsi="MS Gothic" w:cs="MS Gothic"/>
        </w:rPr>
        <w:br/>
      </w:r>
      <w:r w:rsidR="00FE5E83" w:rsidRPr="002A650B">
        <w:t xml:space="preserve">In grade three </w:t>
      </w:r>
      <w:r w:rsidR="00525447">
        <w:t xml:space="preserve">of </w:t>
      </w:r>
      <w:r w:rsidR="00FE5E83" w:rsidRPr="002A650B">
        <w:t>primary school, there is only one hour of English class per week, so the class time is limited.</w:t>
      </w:r>
    </w:p>
    <w:p w14:paraId="68EEEC9E" w14:textId="45B688D2" w:rsidR="00FE5E83" w:rsidRPr="002A650B" w:rsidRDefault="008E2116" w:rsidP="00757D50">
      <w:pPr>
        <w:pStyle w:val="VCAAbullet"/>
      </w:pPr>
      <w:r w:rsidRPr="002B6209">
        <w:rPr>
          <w:rStyle w:val="VCAAJapanesecharacter"/>
          <w:rFonts w:hint="eastAsia"/>
        </w:rPr>
        <w:t>日本の学校での英語教育は、</w:t>
      </w:r>
      <w:r w:rsidR="00C9154E" w:rsidRPr="002B6209">
        <w:rPr>
          <w:rStyle w:val="VCAAJapanesecharacter"/>
          <w:rFonts w:hint="eastAsia"/>
        </w:rPr>
        <w:t>会話力を伸長</w:t>
      </w:r>
      <w:r w:rsidR="00F54DDA" w:rsidRPr="002B6209">
        <w:rPr>
          <w:rStyle w:val="VCAAJapanesecharacter"/>
          <w:rFonts w:hint="eastAsia"/>
        </w:rPr>
        <w:t>する授業ではないことが多い。</w:t>
      </w:r>
      <w:r w:rsidR="0086362F">
        <w:rPr>
          <w:rFonts w:ascii="MS Gothic" w:eastAsia="MS Gothic" w:hAnsi="MS Gothic" w:cs="MS Gothic"/>
        </w:rPr>
        <w:br/>
      </w:r>
      <w:r w:rsidR="00FE5E83" w:rsidRPr="002A650B">
        <w:t xml:space="preserve">English education in Japanese schools often does not focus on developing conversational skills. </w:t>
      </w:r>
    </w:p>
    <w:p w14:paraId="2F84262E" w14:textId="06ABA766" w:rsidR="00FE5E83" w:rsidRPr="002A650B" w:rsidRDefault="00F54DDA" w:rsidP="00757D50">
      <w:pPr>
        <w:pStyle w:val="VCAAbullet"/>
      </w:pPr>
      <w:r w:rsidRPr="002B6209">
        <w:rPr>
          <w:rStyle w:val="VCAAJapanesecharacter"/>
          <w:rFonts w:hint="eastAsia"/>
        </w:rPr>
        <w:t>実際に通じる発音が身につきづらい。</w:t>
      </w:r>
      <w:r w:rsidR="0086362F">
        <w:rPr>
          <w:rFonts w:ascii="MS Gothic" w:eastAsia="MS Gothic" w:hAnsi="MS Gothic" w:cs="MS Gothic"/>
        </w:rPr>
        <w:br/>
      </w:r>
      <w:r w:rsidR="00FE5E83" w:rsidRPr="002A650B">
        <w:t xml:space="preserve">It is difficult to acquire pronunciation that is </w:t>
      </w:r>
      <w:proofErr w:type="gramStart"/>
      <w:r w:rsidR="00FE5E83" w:rsidRPr="002A650B">
        <w:t>actually understood</w:t>
      </w:r>
      <w:proofErr w:type="gramEnd"/>
      <w:r w:rsidR="00FE5E83" w:rsidRPr="002A650B">
        <w:t>.</w:t>
      </w:r>
    </w:p>
    <w:p w14:paraId="0CAB9F2B" w14:textId="0241B5FF" w:rsidR="00FE5E83" w:rsidRPr="002A650B" w:rsidRDefault="00F54DDA" w:rsidP="00757D50">
      <w:pPr>
        <w:pStyle w:val="VCAAbullet"/>
      </w:pPr>
      <w:r w:rsidRPr="002B6209">
        <w:rPr>
          <w:rStyle w:val="VCAAJapanesecharacter"/>
          <w:rFonts w:hint="eastAsia"/>
        </w:rPr>
        <w:t>間違いを犯したり、からかわれたりするのを</w:t>
      </w:r>
      <w:r w:rsidR="009256B7" w:rsidRPr="002B6209">
        <w:rPr>
          <w:rStyle w:val="VCAAJapanesecharacter"/>
          <w:rFonts w:hint="eastAsia"/>
        </w:rPr>
        <w:t>恐れて</w:t>
      </w:r>
      <w:r w:rsidR="00784C7B" w:rsidRPr="002B6209">
        <w:rPr>
          <w:rStyle w:val="VCAAJapanesecharacter"/>
          <w:rFonts w:hint="eastAsia"/>
        </w:rPr>
        <w:t>、クラスで英語を使って会話をする生徒が少ない。</w:t>
      </w:r>
      <w:r w:rsidR="0086362F">
        <w:rPr>
          <w:rFonts w:ascii="MS Gothic" w:eastAsia="MS Gothic" w:hAnsi="MS Gothic" w:cs="MS Gothic"/>
        </w:rPr>
        <w:br/>
      </w:r>
      <w:r w:rsidR="00FE5E83" w:rsidRPr="002A650B">
        <w:t>Many students in class are reluctant to use English in conversations, fearing making mistakes or being teased.</w:t>
      </w:r>
    </w:p>
    <w:p w14:paraId="500D5C68" w14:textId="5D9E538E" w:rsidR="00293019" w:rsidRPr="002A650B" w:rsidRDefault="00784C7B" w:rsidP="00757D50">
      <w:pPr>
        <w:pStyle w:val="VCAAbullet"/>
      </w:pPr>
      <w:r w:rsidRPr="002B6209">
        <w:rPr>
          <w:rStyle w:val="VCAAJapanesecharacter"/>
          <w:rFonts w:hint="eastAsia"/>
        </w:rPr>
        <w:t>和製英語と実際の英語の区別をつけることができなくなる</w:t>
      </w:r>
      <w:r w:rsidR="00FE49B0" w:rsidRPr="002B6209">
        <w:rPr>
          <w:rStyle w:val="VCAAJapanesecharacter"/>
          <w:rFonts w:hint="eastAsia"/>
        </w:rPr>
        <w:t>。</w:t>
      </w:r>
      <w:r w:rsidR="0086362F">
        <w:rPr>
          <w:rFonts w:ascii="MS Gothic" w:eastAsia="MS Gothic" w:hAnsi="MS Gothic" w:cs="MS Gothic"/>
        </w:rPr>
        <w:br/>
      </w:r>
      <w:r w:rsidR="00FE5E83" w:rsidRPr="002A650B">
        <w:t>It becomes difficult to dis</w:t>
      </w:r>
      <w:r w:rsidR="00162AEF" w:rsidRPr="002A650B">
        <w:t>tinguish between Japanese</w:t>
      </w:r>
      <w:r w:rsidR="00777E27">
        <w:t>-</w:t>
      </w:r>
      <w:r w:rsidR="00162AEF" w:rsidRPr="002A650B">
        <w:t>influ</w:t>
      </w:r>
      <w:r w:rsidR="00293019" w:rsidRPr="002A650B">
        <w:t>enced English and authentic English.</w:t>
      </w:r>
    </w:p>
    <w:p w14:paraId="33ABE75F" w14:textId="1DF84F65" w:rsidR="00FD03FD" w:rsidRPr="002A650B" w:rsidRDefault="00FD03FD" w:rsidP="00FD03FD">
      <w:pPr>
        <w:pStyle w:val="VCAAbody"/>
        <w:rPr>
          <w:lang w:val="en-AU" w:eastAsia="ja-JP"/>
        </w:rPr>
      </w:pPr>
      <w:r w:rsidRPr="002A650B">
        <w:rPr>
          <w:lang w:val="en-AU" w:eastAsia="ja-JP"/>
        </w:rPr>
        <w:t xml:space="preserve">Some students did not clearly identify the intended audience for this question. However, most students appropriately included relevant information from both Text 2A and Text 2B, along with an appropriate text type this year. High-scoring students demonstrated their ability to effectively use key information and vocabulary, along with proper paragraphing. Moreover, they successfully used correct </w:t>
      </w:r>
      <w:r w:rsidR="00777E27">
        <w:rPr>
          <w:lang w:val="en-AU" w:eastAsia="ja-JP"/>
        </w:rPr>
        <w:t>k</w:t>
      </w:r>
      <w:r w:rsidRPr="002A650B">
        <w:rPr>
          <w:lang w:val="en-AU" w:eastAsia="ja-JP"/>
        </w:rPr>
        <w:t>anji and other Japanese scripts with accuracy.</w:t>
      </w:r>
    </w:p>
    <w:p w14:paraId="64D7F789" w14:textId="5D0C4CB9" w:rsidR="00FD03FD" w:rsidRPr="002A650B" w:rsidRDefault="00777E27" w:rsidP="00FD03FD">
      <w:pPr>
        <w:pStyle w:val="VCAAbody"/>
        <w:rPr>
          <w:lang w:val="en-AU" w:eastAsia="ja-JP"/>
        </w:rPr>
      </w:pPr>
      <w:r>
        <w:rPr>
          <w:lang w:val="en-AU" w:eastAsia="ja-JP"/>
        </w:rPr>
        <w:t>L</w:t>
      </w:r>
      <w:r w:rsidR="00FD03FD" w:rsidRPr="002A650B">
        <w:rPr>
          <w:lang w:val="en-AU" w:eastAsia="ja-JP"/>
        </w:rPr>
        <w:t xml:space="preserve">ow-scoring students showed limited knowledge of accurate </w:t>
      </w:r>
      <w:r>
        <w:rPr>
          <w:lang w:val="en-AU" w:eastAsia="ja-JP"/>
        </w:rPr>
        <w:t>k</w:t>
      </w:r>
      <w:r w:rsidRPr="002A650B">
        <w:rPr>
          <w:lang w:val="en-AU" w:eastAsia="ja-JP"/>
        </w:rPr>
        <w:t xml:space="preserve">anji </w:t>
      </w:r>
      <w:r w:rsidR="00FD03FD" w:rsidRPr="002A650B">
        <w:rPr>
          <w:lang w:val="en-AU" w:eastAsia="ja-JP"/>
        </w:rPr>
        <w:t xml:space="preserve">scripts and the proper use of </w:t>
      </w:r>
      <w:proofErr w:type="spellStart"/>
      <w:r w:rsidR="00FD03FD" w:rsidRPr="002A650B">
        <w:rPr>
          <w:i/>
          <w:iCs/>
          <w:lang w:val="en-AU" w:eastAsia="ja-JP"/>
        </w:rPr>
        <w:t>genkō</w:t>
      </w:r>
      <w:proofErr w:type="spellEnd"/>
      <w:r w:rsidR="00FD03FD" w:rsidRPr="002A650B">
        <w:rPr>
          <w:i/>
          <w:iCs/>
          <w:lang w:val="en-AU" w:eastAsia="ja-JP"/>
        </w:rPr>
        <w:t xml:space="preserve"> </w:t>
      </w:r>
      <w:proofErr w:type="spellStart"/>
      <w:r w:rsidR="00FD03FD" w:rsidRPr="002A650B">
        <w:rPr>
          <w:i/>
          <w:iCs/>
          <w:lang w:val="en-AU" w:eastAsia="ja-JP"/>
        </w:rPr>
        <w:t>yōshi</w:t>
      </w:r>
      <w:proofErr w:type="spellEnd"/>
      <w:r w:rsidR="00FD03FD" w:rsidRPr="002A650B">
        <w:rPr>
          <w:lang w:val="en-AU" w:eastAsia="ja-JP"/>
        </w:rPr>
        <w:t>, such as the correct placement of punctuation marks and full stops. It was also noted that some students relied heavily on their own information rather than utili</w:t>
      </w:r>
      <w:r w:rsidR="00F01B46">
        <w:rPr>
          <w:lang w:val="en-AU" w:eastAsia="ja-JP"/>
        </w:rPr>
        <w:t>s</w:t>
      </w:r>
      <w:r w:rsidR="00FD03FD" w:rsidRPr="002A650B">
        <w:rPr>
          <w:lang w:val="en-AU" w:eastAsia="ja-JP"/>
        </w:rPr>
        <w:t>ing details from the texts. It is crucial to use relevant information from Text 2A and Text 2B, as the question specifically requires students to draw from these sources.</w:t>
      </w:r>
    </w:p>
    <w:p w14:paraId="21A6BA6A" w14:textId="5BE36111" w:rsidR="00EB41DD" w:rsidRDefault="00AE1ED0" w:rsidP="00EB41DD">
      <w:pPr>
        <w:pStyle w:val="VCAAHeading2"/>
        <w:rPr>
          <w:lang w:val="en-AU"/>
        </w:rPr>
      </w:pPr>
      <w:r w:rsidRPr="002A650B">
        <w:rPr>
          <w:lang w:val="en-AU"/>
        </w:rPr>
        <w:lastRenderedPageBreak/>
        <w:t xml:space="preserve">Section 3 – Writing in </w:t>
      </w:r>
      <w:r w:rsidR="00ED7059" w:rsidRPr="002A650B">
        <w:rPr>
          <w:lang w:val="en-AU"/>
        </w:rPr>
        <w:t>Japanese</w:t>
      </w:r>
    </w:p>
    <w:p w14:paraId="342725F7" w14:textId="7D31FE9F" w:rsidR="00D073DF" w:rsidRPr="00D073DF" w:rsidRDefault="00D073DF" w:rsidP="00D073DF">
      <w:pPr>
        <w:pStyle w:val="VCAAHeading3"/>
        <w:rPr>
          <w:lang w:val="en-AU" w:eastAsia="ja-JP"/>
        </w:rPr>
      </w:pPr>
      <w:r>
        <w:rPr>
          <w:lang w:val="en-AU" w:eastAsia="ja-JP"/>
        </w:rPr>
        <w:t>Question 3</w:t>
      </w:r>
    </w:p>
    <w:p w14:paraId="17D39B29" w14:textId="5DD99332" w:rsidR="00B27F13" w:rsidRPr="002A650B" w:rsidRDefault="00EB41DD" w:rsidP="002A650B">
      <w:pPr>
        <w:pStyle w:val="VCAAbody"/>
        <w:rPr>
          <w:lang w:val="en-AU"/>
        </w:rPr>
      </w:pPr>
      <w:r w:rsidRPr="002A650B">
        <w:rPr>
          <w:lang w:val="en-AU"/>
        </w:rPr>
        <w:t>Question 3 required students to write an email to the local council, using the provided image and their own</w:t>
      </w:r>
      <w:r w:rsidR="0086362F">
        <w:rPr>
          <w:lang w:val="en-AU"/>
        </w:rPr>
        <w:t xml:space="preserve"> </w:t>
      </w:r>
      <w:r w:rsidRPr="002A650B">
        <w:rPr>
          <w:lang w:val="en-AU"/>
        </w:rPr>
        <w:t>ideas, to persuade the council that moderni</w:t>
      </w:r>
      <w:r w:rsidR="00777E27">
        <w:rPr>
          <w:lang w:val="en-AU"/>
        </w:rPr>
        <w:t>s</w:t>
      </w:r>
      <w:r w:rsidRPr="002A650B">
        <w:rPr>
          <w:lang w:val="en-AU"/>
        </w:rPr>
        <w:t>ing the library could make it a more inviting and attractive space</w:t>
      </w:r>
      <w:r w:rsidR="0086362F">
        <w:rPr>
          <w:lang w:val="en-AU"/>
        </w:rPr>
        <w:t xml:space="preserve"> </w:t>
      </w:r>
      <w:r w:rsidRPr="002A650B">
        <w:rPr>
          <w:lang w:val="en-AU"/>
        </w:rPr>
        <w:t>for young visitors.</w:t>
      </w:r>
      <w:r w:rsidR="0086362F">
        <w:rPr>
          <w:lang w:val="en-AU"/>
        </w:rPr>
        <w:t xml:space="preserve"> </w:t>
      </w:r>
    </w:p>
    <w:p w14:paraId="1EC58D1D" w14:textId="02B2AF9F" w:rsidR="00EB41DD" w:rsidRPr="002A650B" w:rsidRDefault="00EB41DD" w:rsidP="002A650B">
      <w:pPr>
        <w:pStyle w:val="VCAAbody"/>
        <w:rPr>
          <w:lang w:val="en-AU"/>
        </w:rPr>
      </w:pPr>
      <w:bookmarkStart w:id="1" w:name="_Hlk185853315"/>
      <w:r w:rsidRPr="002A650B">
        <w:rPr>
          <w:lang w:val="en-AU"/>
        </w:rPr>
        <w:t>Many students needed to improve their understanding of the text type requirements</w:t>
      </w:r>
      <w:r w:rsidR="00007ED2">
        <w:rPr>
          <w:lang w:val="en-AU"/>
        </w:rPr>
        <w:t xml:space="preserve"> </w:t>
      </w:r>
      <w:r w:rsidR="00630331" w:rsidRPr="002A650B">
        <w:rPr>
          <w:lang w:val="en-AU"/>
        </w:rPr>
        <w:t>for Question 3</w:t>
      </w:r>
      <w:r w:rsidR="00630331">
        <w:rPr>
          <w:lang w:val="en-AU"/>
        </w:rPr>
        <w:t xml:space="preserve">, </w:t>
      </w:r>
      <w:r w:rsidR="004058BF">
        <w:rPr>
          <w:lang w:val="en-AU"/>
        </w:rPr>
        <w:t xml:space="preserve">where the text type was </w:t>
      </w:r>
      <w:proofErr w:type="gramStart"/>
      <w:r w:rsidR="004058BF">
        <w:rPr>
          <w:lang w:val="en-AU"/>
        </w:rPr>
        <w:t>email</w:t>
      </w:r>
      <w:proofErr w:type="gramEnd"/>
      <w:r w:rsidR="004058BF">
        <w:rPr>
          <w:lang w:val="en-AU"/>
        </w:rPr>
        <w:t xml:space="preserve"> and the audience was the local council. The text requirements included </w:t>
      </w:r>
      <w:r w:rsidR="00630331">
        <w:rPr>
          <w:lang w:val="en-AU"/>
        </w:rPr>
        <w:t>the recipient’s email address, subject line, date, salutation, body (content) and sign-off</w:t>
      </w:r>
      <w:r w:rsidRPr="002A650B">
        <w:rPr>
          <w:lang w:val="en-AU"/>
        </w:rPr>
        <w:t>.</w:t>
      </w:r>
      <w:r w:rsidR="0086362F">
        <w:rPr>
          <w:lang w:val="en-AU"/>
        </w:rPr>
        <w:t xml:space="preserve"> </w:t>
      </w:r>
      <w:r w:rsidR="00007ED2">
        <w:rPr>
          <w:lang w:val="en-AU"/>
        </w:rPr>
        <w:t xml:space="preserve">Overall, this question was not well-answered. </w:t>
      </w:r>
      <w:bookmarkEnd w:id="1"/>
      <w:r w:rsidRPr="002A650B">
        <w:rPr>
          <w:lang w:val="en-AU"/>
        </w:rPr>
        <w:t>Both students and teachers can refer to the VCAA website for the specific requirements of each text type. In</w:t>
      </w:r>
      <w:r w:rsidR="0086362F">
        <w:rPr>
          <w:lang w:val="en-AU"/>
        </w:rPr>
        <w:t xml:space="preserve"> </w:t>
      </w:r>
      <w:r w:rsidRPr="002A650B">
        <w:rPr>
          <w:lang w:val="en-AU"/>
        </w:rPr>
        <w:t>this question, students were required to incorporate the image from the question paper, and most students</w:t>
      </w:r>
      <w:r w:rsidR="0086362F">
        <w:rPr>
          <w:lang w:val="en-AU"/>
        </w:rPr>
        <w:t xml:space="preserve"> </w:t>
      </w:r>
      <w:r w:rsidRPr="002A650B">
        <w:rPr>
          <w:lang w:val="en-AU"/>
        </w:rPr>
        <w:t>included information from the image in their responses. High-scoring students successfully combined the</w:t>
      </w:r>
      <w:r w:rsidR="0086362F">
        <w:rPr>
          <w:lang w:val="en-AU"/>
        </w:rPr>
        <w:t xml:space="preserve"> </w:t>
      </w:r>
      <w:r w:rsidR="00A34289" w:rsidRPr="002A650B">
        <w:rPr>
          <w:lang w:val="en-AU"/>
        </w:rPr>
        <w:t xml:space="preserve">information from the </w:t>
      </w:r>
      <w:r w:rsidRPr="002A650B">
        <w:rPr>
          <w:lang w:val="en-AU"/>
        </w:rPr>
        <w:t>image with their own ideas to persuasively argue for moderni</w:t>
      </w:r>
      <w:r w:rsidR="00777E27">
        <w:rPr>
          <w:lang w:val="en-AU"/>
        </w:rPr>
        <w:t>s</w:t>
      </w:r>
      <w:r w:rsidRPr="002A650B">
        <w:rPr>
          <w:lang w:val="en-AU"/>
        </w:rPr>
        <w:t>ing the library. Their</w:t>
      </w:r>
      <w:r w:rsidR="0086362F">
        <w:rPr>
          <w:lang w:val="en-AU"/>
        </w:rPr>
        <w:t xml:space="preserve"> </w:t>
      </w:r>
      <w:r w:rsidRPr="002A650B">
        <w:rPr>
          <w:lang w:val="en-AU"/>
        </w:rPr>
        <w:t>writing was effectively</w:t>
      </w:r>
      <w:r w:rsidR="00A34289" w:rsidRPr="002A650B">
        <w:rPr>
          <w:lang w:val="en-AU"/>
        </w:rPr>
        <w:t xml:space="preserve"> </w:t>
      </w:r>
      <w:r w:rsidRPr="002A650B">
        <w:rPr>
          <w:lang w:val="en-AU"/>
        </w:rPr>
        <w:t>structured and met the assessment criteria for this section. These students</w:t>
      </w:r>
      <w:r w:rsidR="0086362F">
        <w:rPr>
          <w:lang w:val="en-AU"/>
        </w:rPr>
        <w:t xml:space="preserve"> </w:t>
      </w:r>
      <w:r w:rsidRPr="002A650B">
        <w:rPr>
          <w:lang w:val="en-AU"/>
        </w:rPr>
        <w:t>demonstrated accurate use of</w:t>
      </w:r>
      <w:r w:rsidR="00A34289" w:rsidRPr="002A650B">
        <w:rPr>
          <w:lang w:val="en-AU"/>
        </w:rPr>
        <w:t xml:space="preserve"> </w:t>
      </w:r>
      <w:proofErr w:type="spellStart"/>
      <w:r w:rsidRPr="002A650B">
        <w:rPr>
          <w:i/>
          <w:iCs/>
          <w:lang w:val="en-AU"/>
        </w:rPr>
        <w:t>genkō</w:t>
      </w:r>
      <w:proofErr w:type="spellEnd"/>
      <w:r w:rsidRPr="002A650B">
        <w:rPr>
          <w:i/>
          <w:iCs/>
          <w:lang w:val="en-AU"/>
        </w:rPr>
        <w:t xml:space="preserve"> </w:t>
      </w:r>
      <w:proofErr w:type="spellStart"/>
      <w:r w:rsidRPr="002A650B">
        <w:rPr>
          <w:i/>
          <w:iCs/>
          <w:lang w:val="en-AU"/>
        </w:rPr>
        <w:t>yōshi</w:t>
      </w:r>
      <w:proofErr w:type="spellEnd"/>
      <w:r w:rsidRPr="002A650B">
        <w:rPr>
          <w:lang w:val="en-AU"/>
        </w:rPr>
        <w:t xml:space="preserve"> and Japanese scripts.</w:t>
      </w:r>
    </w:p>
    <w:p w14:paraId="1BC34769" w14:textId="2D9BBE06" w:rsidR="00EB41DD" w:rsidRDefault="00777E27" w:rsidP="002A650B">
      <w:pPr>
        <w:pStyle w:val="VCAAbody"/>
        <w:rPr>
          <w:lang w:val="en-AU"/>
        </w:rPr>
      </w:pPr>
      <w:r>
        <w:rPr>
          <w:lang w:val="en-AU"/>
        </w:rPr>
        <w:t>L</w:t>
      </w:r>
      <w:r w:rsidR="00EB41DD" w:rsidRPr="002A650B">
        <w:rPr>
          <w:lang w:val="en-AU"/>
        </w:rPr>
        <w:t xml:space="preserve">ow-scoring students </w:t>
      </w:r>
      <w:r>
        <w:rPr>
          <w:lang w:val="en-AU"/>
        </w:rPr>
        <w:t>seemed to lack</w:t>
      </w:r>
      <w:r w:rsidRPr="002A650B">
        <w:rPr>
          <w:lang w:val="en-AU"/>
        </w:rPr>
        <w:t xml:space="preserve"> </w:t>
      </w:r>
      <w:r w:rsidR="00EB41DD" w:rsidRPr="002A650B">
        <w:rPr>
          <w:lang w:val="en-AU"/>
        </w:rPr>
        <w:t>appropriate information and did not clearly reference the</w:t>
      </w:r>
      <w:r w:rsidR="0086362F">
        <w:rPr>
          <w:lang w:val="en-AU"/>
        </w:rPr>
        <w:t xml:space="preserve"> </w:t>
      </w:r>
      <w:r w:rsidR="00EB41DD" w:rsidRPr="002A650B">
        <w:rPr>
          <w:lang w:val="en-AU"/>
        </w:rPr>
        <w:t>image in their answers. Their responses</w:t>
      </w:r>
      <w:r w:rsidR="00A8255D">
        <w:rPr>
          <w:lang w:val="en-AU"/>
        </w:rPr>
        <w:t xml:space="preserve"> did not meet</w:t>
      </w:r>
      <w:r w:rsidR="00EB41DD" w:rsidRPr="002A650B">
        <w:rPr>
          <w:lang w:val="en-AU"/>
        </w:rPr>
        <w:t xml:space="preserve"> the text type requirements </w:t>
      </w:r>
      <w:r w:rsidR="00A8255D">
        <w:rPr>
          <w:lang w:val="en-AU"/>
        </w:rPr>
        <w:t>or show good</w:t>
      </w:r>
      <w:r w:rsidR="00EB41DD" w:rsidRPr="002A650B">
        <w:rPr>
          <w:lang w:val="en-AU"/>
        </w:rPr>
        <w:t xml:space="preserve"> use of </w:t>
      </w:r>
      <w:proofErr w:type="spellStart"/>
      <w:r w:rsidR="00EB41DD" w:rsidRPr="002A650B">
        <w:rPr>
          <w:i/>
          <w:iCs/>
          <w:lang w:val="en-AU"/>
        </w:rPr>
        <w:t>genkō</w:t>
      </w:r>
      <w:proofErr w:type="spellEnd"/>
      <w:r w:rsidR="00EB41DD" w:rsidRPr="002A650B">
        <w:rPr>
          <w:i/>
          <w:iCs/>
          <w:lang w:val="en-AU"/>
        </w:rPr>
        <w:t xml:space="preserve"> </w:t>
      </w:r>
      <w:proofErr w:type="spellStart"/>
      <w:r w:rsidR="00EB41DD" w:rsidRPr="002A650B">
        <w:rPr>
          <w:i/>
          <w:iCs/>
          <w:lang w:val="en-AU"/>
        </w:rPr>
        <w:t>yōshi</w:t>
      </w:r>
      <w:proofErr w:type="spellEnd"/>
      <w:r w:rsidR="00EB41DD" w:rsidRPr="002A650B">
        <w:rPr>
          <w:lang w:val="en-AU"/>
        </w:rPr>
        <w:t xml:space="preserve">. Additionally, they needed more practice writing words in </w:t>
      </w:r>
      <w:r>
        <w:rPr>
          <w:lang w:val="en-AU"/>
        </w:rPr>
        <w:t>k</w:t>
      </w:r>
      <w:r w:rsidR="00EB41DD" w:rsidRPr="002A650B">
        <w:rPr>
          <w:lang w:val="en-AU"/>
        </w:rPr>
        <w:t>anji.</w:t>
      </w:r>
    </w:p>
    <w:p w14:paraId="55BEEC7F" w14:textId="011A9547" w:rsidR="00D073DF" w:rsidRPr="002A650B" w:rsidRDefault="00D073DF" w:rsidP="00D073DF">
      <w:pPr>
        <w:pStyle w:val="VCAAHeading3"/>
        <w:rPr>
          <w:lang w:val="en-AU" w:eastAsia="ja-JP"/>
        </w:rPr>
      </w:pPr>
      <w:r>
        <w:rPr>
          <w:lang w:val="en-AU" w:eastAsia="ja-JP"/>
        </w:rPr>
        <w:t>Question 4</w:t>
      </w:r>
    </w:p>
    <w:p w14:paraId="3CCF0AFE" w14:textId="7742EE8D" w:rsidR="00B27F13" w:rsidRPr="002A650B" w:rsidRDefault="00EB41DD" w:rsidP="002A650B">
      <w:pPr>
        <w:pStyle w:val="VCAAbody"/>
        <w:rPr>
          <w:lang w:val="en-AU"/>
        </w:rPr>
      </w:pPr>
      <w:r w:rsidRPr="002A650B">
        <w:rPr>
          <w:lang w:val="en-AU"/>
        </w:rPr>
        <w:t>Question 4 required students to write an imaginative story about a 100-year-old person</w:t>
      </w:r>
      <w:r w:rsidR="0086362F">
        <w:rPr>
          <w:lang w:val="en-AU"/>
        </w:rPr>
        <w:t xml:space="preserve"> </w:t>
      </w:r>
      <w:r w:rsidRPr="002A650B">
        <w:rPr>
          <w:lang w:val="en-AU"/>
        </w:rPr>
        <w:t>recounting their life story. The story was framed as an online video that had been viewed more than one</w:t>
      </w:r>
      <w:r w:rsidR="0086362F">
        <w:rPr>
          <w:lang w:val="en-AU"/>
        </w:rPr>
        <w:t xml:space="preserve"> </w:t>
      </w:r>
      <w:r w:rsidRPr="002A650B">
        <w:rPr>
          <w:lang w:val="en-AU"/>
        </w:rPr>
        <w:t>million times, with a target audience of nursing home residents and their families.</w:t>
      </w:r>
      <w:r w:rsidR="0086362F">
        <w:rPr>
          <w:lang w:val="en-AU"/>
        </w:rPr>
        <w:t xml:space="preserve"> </w:t>
      </w:r>
    </w:p>
    <w:p w14:paraId="21232FBC" w14:textId="30804836" w:rsidR="00EB41DD" w:rsidRPr="002A650B" w:rsidRDefault="00EB41DD" w:rsidP="002A650B">
      <w:pPr>
        <w:pStyle w:val="VCAAbody"/>
        <w:rPr>
          <w:lang w:val="en-AU"/>
        </w:rPr>
      </w:pPr>
      <w:r w:rsidRPr="002A650B">
        <w:rPr>
          <w:lang w:val="en-AU"/>
        </w:rPr>
        <w:t xml:space="preserve">Some students needed to review the text type requirements provided on the VCAA website, as </w:t>
      </w:r>
      <w:r w:rsidR="00A8255D">
        <w:rPr>
          <w:lang w:val="en-AU"/>
        </w:rPr>
        <w:t xml:space="preserve">they did not include </w:t>
      </w:r>
      <w:r w:rsidRPr="002A650B">
        <w:rPr>
          <w:lang w:val="en-AU"/>
        </w:rPr>
        <w:t xml:space="preserve">a title or a name. </w:t>
      </w:r>
      <w:r w:rsidR="00A8255D">
        <w:rPr>
          <w:lang w:val="en-AU"/>
        </w:rPr>
        <w:t>L</w:t>
      </w:r>
      <w:r w:rsidRPr="002A650B">
        <w:rPr>
          <w:lang w:val="en-AU"/>
        </w:rPr>
        <w:t xml:space="preserve">ow-scoring students </w:t>
      </w:r>
      <w:r w:rsidR="00A8255D">
        <w:rPr>
          <w:lang w:val="en-AU"/>
        </w:rPr>
        <w:t>seemed to</w:t>
      </w:r>
      <w:r w:rsidR="00A8255D" w:rsidRPr="002A650B">
        <w:rPr>
          <w:lang w:val="en-AU"/>
        </w:rPr>
        <w:t xml:space="preserve"> </w:t>
      </w:r>
      <w:r w:rsidRPr="002A650B">
        <w:rPr>
          <w:lang w:val="en-AU"/>
        </w:rPr>
        <w:t>not fully understand</w:t>
      </w:r>
      <w:r w:rsidR="0086362F">
        <w:rPr>
          <w:lang w:val="en-AU"/>
        </w:rPr>
        <w:t xml:space="preserve"> </w:t>
      </w:r>
      <w:r w:rsidRPr="002A650B">
        <w:rPr>
          <w:lang w:val="en-AU"/>
        </w:rPr>
        <w:t>the requirements of the task, as they failed to present a coherent story. Instead, they described unrelated</w:t>
      </w:r>
      <w:r w:rsidR="0086362F">
        <w:rPr>
          <w:lang w:val="en-AU"/>
        </w:rPr>
        <w:t xml:space="preserve"> </w:t>
      </w:r>
      <w:r w:rsidRPr="002A650B">
        <w:rPr>
          <w:lang w:val="en-AU"/>
        </w:rPr>
        <w:t>information rather than focusing on the life of the 100-year-old individual. These students also demonstrated</w:t>
      </w:r>
      <w:r w:rsidR="0086362F">
        <w:rPr>
          <w:lang w:val="en-AU"/>
        </w:rPr>
        <w:t xml:space="preserve"> </w:t>
      </w:r>
      <w:r w:rsidRPr="002A650B">
        <w:rPr>
          <w:lang w:val="en-AU"/>
        </w:rPr>
        <w:t xml:space="preserve">inaccuracies in their expressions, scripts (including </w:t>
      </w:r>
      <w:r w:rsidR="00A8255D">
        <w:rPr>
          <w:lang w:val="en-AU"/>
        </w:rPr>
        <w:t>k</w:t>
      </w:r>
      <w:r w:rsidRPr="002A650B">
        <w:rPr>
          <w:lang w:val="en-AU"/>
        </w:rPr>
        <w:t>anji), and grammar.</w:t>
      </w:r>
    </w:p>
    <w:p w14:paraId="5DEAF325" w14:textId="13CBF547" w:rsidR="00EB41DD" w:rsidRPr="002A650B" w:rsidRDefault="00EB41DD" w:rsidP="002A650B">
      <w:pPr>
        <w:pStyle w:val="VCAAbody"/>
        <w:rPr>
          <w:lang w:val="en-AU"/>
        </w:rPr>
      </w:pPr>
      <w:r w:rsidRPr="002A650B">
        <w:rPr>
          <w:lang w:val="en-AU"/>
        </w:rPr>
        <w:t>High-scoring students</w:t>
      </w:r>
      <w:r w:rsidR="00A8255D">
        <w:rPr>
          <w:lang w:val="en-AU"/>
        </w:rPr>
        <w:t xml:space="preserve"> </w:t>
      </w:r>
      <w:r w:rsidRPr="002A650B">
        <w:rPr>
          <w:lang w:val="en-AU"/>
        </w:rPr>
        <w:t>effectively crafted a story that presented the life of the 100-year-old person</w:t>
      </w:r>
      <w:r w:rsidR="0086362F">
        <w:rPr>
          <w:lang w:val="en-AU"/>
        </w:rPr>
        <w:t xml:space="preserve"> </w:t>
      </w:r>
      <w:r w:rsidRPr="002A650B">
        <w:rPr>
          <w:lang w:val="en-AU"/>
        </w:rPr>
        <w:t xml:space="preserve">with strong sequencing and structure. They used </w:t>
      </w:r>
      <w:proofErr w:type="spellStart"/>
      <w:r w:rsidRPr="002A650B">
        <w:rPr>
          <w:i/>
          <w:iCs/>
          <w:lang w:val="en-AU"/>
        </w:rPr>
        <w:t>genkō</w:t>
      </w:r>
      <w:proofErr w:type="spellEnd"/>
      <w:r w:rsidRPr="002A650B">
        <w:rPr>
          <w:i/>
          <w:iCs/>
          <w:lang w:val="en-AU"/>
        </w:rPr>
        <w:t xml:space="preserve"> </w:t>
      </w:r>
      <w:proofErr w:type="spellStart"/>
      <w:r w:rsidRPr="002A650B">
        <w:rPr>
          <w:i/>
          <w:iCs/>
          <w:lang w:val="en-AU"/>
        </w:rPr>
        <w:t>yōshi</w:t>
      </w:r>
      <w:proofErr w:type="spellEnd"/>
      <w:r w:rsidRPr="002A650B">
        <w:rPr>
          <w:lang w:val="en-AU"/>
        </w:rPr>
        <w:t xml:space="preserve"> appropriately and demonstrated accurate</w:t>
      </w:r>
      <w:r w:rsidR="0086362F">
        <w:rPr>
          <w:lang w:val="en-AU"/>
        </w:rPr>
        <w:t xml:space="preserve"> </w:t>
      </w:r>
      <w:r w:rsidRPr="002A650B">
        <w:rPr>
          <w:lang w:val="en-AU"/>
        </w:rPr>
        <w:t>script usage and grammar.</w:t>
      </w:r>
    </w:p>
    <w:p w14:paraId="1266E342" w14:textId="2AED03DF" w:rsidR="00751AA4" w:rsidRPr="002A650B" w:rsidRDefault="00EB41DD" w:rsidP="00007ED2">
      <w:pPr>
        <w:pStyle w:val="VCAAbody"/>
        <w:rPr>
          <w:rFonts w:eastAsiaTheme="minorHAnsi"/>
          <w:lang w:val="en-AU"/>
        </w:rPr>
      </w:pPr>
      <w:r w:rsidRPr="002A650B">
        <w:rPr>
          <w:lang w:val="en-AU"/>
        </w:rPr>
        <w:t>Overall, students are encouraged to practi</w:t>
      </w:r>
      <w:r w:rsidR="0025149F">
        <w:rPr>
          <w:lang w:val="en-AU"/>
        </w:rPr>
        <w:t>s</w:t>
      </w:r>
      <w:r w:rsidRPr="002A650B">
        <w:rPr>
          <w:lang w:val="en-AU"/>
        </w:rPr>
        <w:t xml:space="preserve">e the use of </w:t>
      </w:r>
      <w:proofErr w:type="spellStart"/>
      <w:r w:rsidRPr="002A650B">
        <w:rPr>
          <w:i/>
          <w:iCs/>
          <w:lang w:val="en-AU"/>
        </w:rPr>
        <w:t>genkō</w:t>
      </w:r>
      <w:proofErr w:type="spellEnd"/>
      <w:r w:rsidRPr="002A650B">
        <w:rPr>
          <w:i/>
          <w:iCs/>
          <w:lang w:val="en-AU"/>
        </w:rPr>
        <w:t xml:space="preserve"> </w:t>
      </w:r>
      <w:proofErr w:type="spellStart"/>
      <w:r w:rsidRPr="002A650B">
        <w:rPr>
          <w:i/>
          <w:iCs/>
          <w:lang w:val="en-AU"/>
        </w:rPr>
        <w:t>yōshi</w:t>
      </w:r>
      <w:proofErr w:type="spellEnd"/>
      <w:r w:rsidRPr="002A650B">
        <w:rPr>
          <w:lang w:val="en-AU"/>
        </w:rPr>
        <w:t xml:space="preserve"> </w:t>
      </w:r>
      <w:r w:rsidR="00A8255D">
        <w:rPr>
          <w:lang w:val="en-AU"/>
        </w:rPr>
        <w:t>and k</w:t>
      </w:r>
      <w:r w:rsidRPr="002A650B">
        <w:rPr>
          <w:lang w:val="en-AU"/>
        </w:rPr>
        <w:t>anji writing, and to</w:t>
      </w:r>
      <w:r w:rsidR="0086362F">
        <w:rPr>
          <w:lang w:val="en-AU"/>
        </w:rPr>
        <w:t xml:space="preserve"> </w:t>
      </w:r>
      <w:r w:rsidRPr="002A650B">
        <w:rPr>
          <w:lang w:val="en-AU"/>
        </w:rPr>
        <w:t>deepen their understanding of text type requirements (refer to the VCAA website). Additionally, past exam</w:t>
      </w:r>
      <w:r w:rsidR="0086362F">
        <w:rPr>
          <w:lang w:val="en-AU"/>
        </w:rPr>
        <w:t xml:space="preserve"> </w:t>
      </w:r>
      <w:r w:rsidRPr="002A650B">
        <w:rPr>
          <w:lang w:val="en-AU"/>
        </w:rPr>
        <w:t>papers available on the VCAA website can be valuable resources for familiari</w:t>
      </w:r>
      <w:r w:rsidR="00757D50">
        <w:rPr>
          <w:lang w:val="en-AU"/>
        </w:rPr>
        <w:t>s</w:t>
      </w:r>
      <w:r w:rsidRPr="002A650B">
        <w:rPr>
          <w:lang w:val="en-AU"/>
        </w:rPr>
        <w:t>ing students with the exam</w:t>
      </w:r>
      <w:r w:rsidR="0086362F">
        <w:rPr>
          <w:lang w:val="en-AU"/>
        </w:rPr>
        <w:t xml:space="preserve"> </w:t>
      </w:r>
      <w:r w:rsidRPr="002A650B">
        <w:rPr>
          <w:lang w:val="en-AU"/>
        </w:rPr>
        <w:t>format.</w:t>
      </w:r>
      <w:r w:rsidR="0029753D" w:rsidRPr="002A650B">
        <w:rPr>
          <w:rFonts w:eastAsiaTheme="minorHAnsi"/>
          <w:lang w:val="en-AU"/>
        </w:rPr>
        <w:t xml:space="preserve"> </w:t>
      </w:r>
    </w:p>
    <w:sectPr w:rsidR="00751AA4" w:rsidRPr="002A650B"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7F61A4" w:rsidRDefault="007F61A4" w:rsidP="00304EA1">
      <w:pPr>
        <w:spacing w:after="0" w:line="240" w:lineRule="auto"/>
      </w:pPr>
      <w:r>
        <w:separator/>
      </w:r>
    </w:p>
  </w:endnote>
  <w:endnote w:type="continuationSeparator" w:id="0">
    <w:p w14:paraId="6C2FE3E4" w14:textId="77777777" w:rsidR="007F61A4" w:rsidRDefault="007F61A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F61A4" w:rsidRPr="00D06414" w14:paraId="00D3EC34" w14:textId="77777777" w:rsidTr="00BB3BAB">
      <w:trPr>
        <w:trHeight w:val="476"/>
      </w:trPr>
      <w:tc>
        <w:tcPr>
          <w:tcW w:w="1667" w:type="pct"/>
          <w:tcMar>
            <w:left w:w="0" w:type="dxa"/>
            <w:right w:w="0" w:type="dxa"/>
          </w:tcMar>
        </w:tcPr>
        <w:p w14:paraId="4F062E5B" w14:textId="77777777" w:rsidR="007F61A4" w:rsidRPr="00D06414" w:rsidRDefault="007F61A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7F61A4" w:rsidRPr="00D06414" w:rsidRDefault="007F61A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7F61A4" w:rsidRPr="00D06414" w:rsidRDefault="007F61A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7F61A4" w:rsidRPr="00D06414" w:rsidRDefault="007F61A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F61A4" w:rsidRPr="00D06414" w14:paraId="28670396" w14:textId="77777777" w:rsidTr="000F5AAF">
      <w:tc>
        <w:tcPr>
          <w:tcW w:w="1459" w:type="pct"/>
          <w:tcMar>
            <w:left w:w="0" w:type="dxa"/>
            <w:right w:w="0" w:type="dxa"/>
          </w:tcMar>
        </w:tcPr>
        <w:p w14:paraId="0BBE30B4" w14:textId="77777777" w:rsidR="007F61A4" w:rsidRPr="00D06414" w:rsidRDefault="007F61A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7F61A4" w:rsidRPr="00D06414" w:rsidRDefault="007F61A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7F61A4" w:rsidRPr="00D06414" w:rsidRDefault="007F61A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7F61A4" w:rsidRPr="00D06414" w:rsidRDefault="007F61A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7F61A4" w:rsidRDefault="007F61A4" w:rsidP="00304EA1">
      <w:pPr>
        <w:spacing w:after="0" w:line="240" w:lineRule="auto"/>
      </w:pPr>
      <w:r>
        <w:separator/>
      </w:r>
    </w:p>
  </w:footnote>
  <w:footnote w:type="continuationSeparator" w:id="0">
    <w:p w14:paraId="600CFD58" w14:textId="77777777" w:rsidR="007F61A4" w:rsidRDefault="007F61A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3531E77" w:rsidR="007F61A4" w:rsidRPr="00D86DE4" w:rsidRDefault="00897634" w:rsidP="00D86DE4">
    <w:pPr>
      <w:pStyle w:val="VCAAcaptionsandfootnotes"/>
      <w:rPr>
        <w:color w:val="999999" w:themeColor="accent2"/>
      </w:rPr>
    </w:pPr>
    <w:r w:rsidRPr="00456CF9">
      <w:t>2024 VCE Japanese First Language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7F61A4" w:rsidRPr="009370BC" w:rsidRDefault="007F61A4"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34FE0"/>
    <w:multiLevelType w:val="hybridMultilevel"/>
    <w:tmpl w:val="18303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0D4027"/>
    <w:multiLevelType w:val="hybridMultilevel"/>
    <w:tmpl w:val="E1005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2A2ACA"/>
    <w:multiLevelType w:val="multilevel"/>
    <w:tmpl w:val="2E2A2ACA"/>
    <w:lvl w:ilvl="0">
      <w:numFmt w:val="bullet"/>
      <w:lvlText w:val=""/>
      <w:lvlJc w:val="left"/>
      <w:pPr>
        <w:ind w:left="1080" w:hanging="360"/>
      </w:pPr>
      <w:rPr>
        <w:rFonts w:ascii="Symbol" w:eastAsia="SimSu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E2DCCC9A"/>
    <w:lvl w:ilvl="0" w:tplc="D8A2399C">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96451008">
    <w:abstractNumId w:val="7"/>
  </w:num>
  <w:num w:numId="2" w16cid:durableId="1676106322">
    <w:abstractNumId w:val="5"/>
  </w:num>
  <w:num w:numId="3" w16cid:durableId="1693535974">
    <w:abstractNumId w:val="4"/>
  </w:num>
  <w:num w:numId="4" w16cid:durableId="2098018536">
    <w:abstractNumId w:val="0"/>
  </w:num>
  <w:num w:numId="5" w16cid:durableId="46223062">
    <w:abstractNumId w:val="6"/>
  </w:num>
  <w:num w:numId="6" w16cid:durableId="1799254437">
    <w:abstractNumId w:val="1"/>
  </w:num>
  <w:num w:numId="7" w16cid:durableId="590547971">
    <w:abstractNumId w:val="3"/>
  </w:num>
  <w:num w:numId="8" w16cid:durableId="1047996062">
    <w:abstractNumId w:val="2"/>
  </w:num>
  <w:num w:numId="9" w16cid:durableId="968969703">
    <w:abstractNumId w:val="7"/>
  </w:num>
  <w:num w:numId="10" w16cid:durableId="841511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7ED2"/>
    <w:rsid w:val="0002238B"/>
    <w:rsid w:val="00024018"/>
    <w:rsid w:val="00030CE2"/>
    <w:rsid w:val="00031B33"/>
    <w:rsid w:val="00035EA1"/>
    <w:rsid w:val="0005780E"/>
    <w:rsid w:val="00060DD0"/>
    <w:rsid w:val="00065CC6"/>
    <w:rsid w:val="00077DE3"/>
    <w:rsid w:val="000866C0"/>
    <w:rsid w:val="00090D46"/>
    <w:rsid w:val="000A32BC"/>
    <w:rsid w:val="000A71F7"/>
    <w:rsid w:val="000C5BFF"/>
    <w:rsid w:val="000F09E4"/>
    <w:rsid w:val="000F16FD"/>
    <w:rsid w:val="000F5AAF"/>
    <w:rsid w:val="00120DB9"/>
    <w:rsid w:val="00143520"/>
    <w:rsid w:val="00151558"/>
    <w:rsid w:val="00153AD2"/>
    <w:rsid w:val="00162AEF"/>
    <w:rsid w:val="00166A45"/>
    <w:rsid w:val="001671B0"/>
    <w:rsid w:val="001779EA"/>
    <w:rsid w:val="00182027"/>
    <w:rsid w:val="00184297"/>
    <w:rsid w:val="00197C11"/>
    <w:rsid w:val="001A4B55"/>
    <w:rsid w:val="001C3EEA"/>
    <w:rsid w:val="001C6000"/>
    <w:rsid w:val="001D00C2"/>
    <w:rsid w:val="001D3246"/>
    <w:rsid w:val="001E21B6"/>
    <w:rsid w:val="001E4827"/>
    <w:rsid w:val="001E52E2"/>
    <w:rsid w:val="001F39BE"/>
    <w:rsid w:val="002279BA"/>
    <w:rsid w:val="002329F3"/>
    <w:rsid w:val="00243F0D"/>
    <w:rsid w:val="0025149F"/>
    <w:rsid w:val="00254EB1"/>
    <w:rsid w:val="00257419"/>
    <w:rsid w:val="00260767"/>
    <w:rsid w:val="002647BB"/>
    <w:rsid w:val="002647E4"/>
    <w:rsid w:val="002754C1"/>
    <w:rsid w:val="00277302"/>
    <w:rsid w:val="002841C8"/>
    <w:rsid w:val="0028516B"/>
    <w:rsid w:val="00293019"/>
    <w:rsid w:val="00295928"/>
    <w:rsid w:val="0029753D"/>
    <w:rsid w:val="002A650B"/>
    <w:rsid w:val="002B5160"/>
    <w:rsid w:val="002B6209"/>
    <w:rsid w:val="002C6F90"/>
    <w:rsid w:val="002E1194"/>
    <w:rsid w:val="002E4FB5"/>
    <w:rsid w:val="00302FB8"/>
    <w:rsid w:val="00304EA1"/>
    <w:rsid w:val="00310CA4"/>
    <w:rsid w:val="00314D81"/>
    <w:rsid w:val="00315331"/>
    <w:rsid w:val="00322FC6"/>
    <w:rsid w:val="00350651"/>
    <w:rsid w:val="0035293F"/>
    <w:rsid w:val="0035589B"/>
    <w:rsid w:val="00385147"/>
    <w:rsid w:val="00391986"/>
    <w:rsid w:val="003A00B4"/>
    <w:rsid w:val="003B2257"/>
    <w:rsid w:val="003C5E71"/>
    <w:rsid w:val="003C6C6D"/>
    <w:rsid w:val="003D6CBD"/>
    <w:rsid w:val="003E4DA2"/>
    <w:rsid w:val="003E7AE7"/>
    <w:rsid w:val="00400537"/>
    <w:rsid w:val="004058BF"/>
    <w:rsid w:val="00417AA3"/>
    <w:rsid w:val="00425DFE"/>
    <w:rsid w:val="00427F7E"/>
    <w:rsid w:val="004323ED"/>
    <w:rsid w:val="00434EDB"/>
    <w:rsid w:val="00440B32"/>
    <w:rsid w:val="0044213C"/>
    <w:rsid w:val="00456CF9"/>
    <w:rsid w:val="0046078D"/>
    <w:rsid w:val="004610A9"/>
    <w:rsid w:val="00495255"/>
    <w:rsid w:val="00495C80"/>
    <w:rsid w:val="0049756E"/>
    <w:rsid w:val="004A2ED8"/>
    <w:rsid w:val="004B0FAE"/>
    <w:rsid w:val="004E454C"/>
    <w:rsid w:val="004F5BDA"/>
    <w:rsid w:val="0051631E"/>
    <w:rsid w:val="00522D2A"/>
    <w:rsid w:val="00525447"/>
    <w:rsid w:val="00525526"/>
    <w:rsid w:val="00537A1F"/>
    <w:rsid w:val="00542747"/>
    <w:rsid w:val="005545C3"/>
    <w:rsid w:val="005545D3"/>
    <w:rsid w:val="005570CF"/>
    <w:rsid w:val="00566029"/>
    <w:rsid w:val="00577BA9"/>
    <w:rsid w:val="005923CB"/>
    <w:rsid w:val="005B391B"/>
    <w:rsid w:val="005D3D78"/>
    <w:rsid w:val="005E2EF0"/>
    <w:rsid w:val="005F3844"/>
    <w:rsid w:val="005F4092"/>
    <w:rsid w:val="00604898"/>
    <w:rsid w:val="00622DCC"/>
    <w:rsid w:val="00630331"/>
    <w:rsid w:val="006554DB"/>
    <w:rsid w:val="006663C6"/>
    <w:rsid w:val="006827F7"/>
    <w:rsid w:val="0068471E"/>
    <w:rsid w:val="00684F98"/>
    <w:rsid w:val="006865AF"/>
    <w:rsid w:val="00693FFD"/>
    <w:rsid w:val="00696123"/>
    <w:rsid w:val="006B31D5"/>
    <w:rsid w:val="006D2159"/>
    <w:rsid w:val="006E60DE"/>
    <w:rsid w:val="006F787C"/>
    <w:rsid w:val="00702636"/>
    <w:rsid w:val="00724507"/>
    <w:rsid w:val="00747109"/>
    <w:rsid w:val="00750D38"/>
    <w:rsid w:val="00751AA4"/>
    <w:rsid w:val="00757D50"/>
    <w:rsid w:val="007650C0"/>
    <w:rsid w:val="007712D8"/>
    <w:rsid w:val="00772993"/>
    <w:rsid w:val="00773E6C"/>
    <w:rsid w:val="007743C4"/>
    <w:rsid w:val="00777E27"/>
    <w:rsid w:val="00781FB1"/>
    <w:rsid w:val="00784C7B"/>
    <w:rsid w:val="007914FC"/>
    <w:rsid w:val="007A4B91"/>
    <w:rsid w:val="007C600D"/>
    <w:rsid w:val="007C6A5F"/>
    <w:rsid w:val="007C74EF"/>
    <w:rsid w:val="007D1B6D"/>
    <w:rsid w:val="007E5595"/>
    <w:rsid w:val="007F61A4"/>
    <w:rsid w:val="007F7D57"/>
    <w:rsid w:val="00813C37"/>
    <w:rsid w:val="008141C2"/>
    <w:rsid w:val="008154B5"/>
    <w:rsid w:val="0082000E"/>
    <w:rsid w:val="00820E45"/>
    <w:rsid w:val="00823962"/>
    <w:rsid w:val="00835D28"/>
    <w:rsid w:val="008428B1"/>
    <w:rsid w:val="00850410"/>
    <w:rsid w:val="00852719"/>
    <w:rsid w:val="00860115"/>
    <w:rsid w:val="0086362F"/>
    <w:rsid w:val="00885234"/>
    <w:rsid w:val="0088783C"/>
    <w:rsid w:val="00891823"/>
    <w:rsid w:val="00897634"/>
    <w:rsid w:val="008A5ECD"/>
    <w:rsid w:val="008C1953"/>
    <w:rsid w:val="008E2116"/>
    <w:rsid w:val="008E6084"/>
    <w:rsid w:val="009256B7"/>
    <w:rsid w:val="009370BC"/>
    <w:rsid w:val="00970580"/>
    <w:rsid w:val="00970EDE"/>
    <w:rsid w:val="0097422B"/>
    <w:rsid w:val="009800FE"/>
    <w:rsid w:val="0098739B"/>
    <w:rsid w:val="009906B5"/>
    <w:rsid w:val="009B073C"/>
    <w:rsid w:val="009B253B"/>
    <w:rsid w:val="009B61E5"/>
    <w:rsid w:val="009D0E9E"/>
    <w:rsid w:val="009D1E89"/>
    <w:rsid w:val="009E41DF"/>
    <w:rsid w:val="009E5707"/>
    <w:rsid w:val="00A17661"/>
    <w:rsid w:val="00A24B2D"/>
    <w:rsid w:val="00A34289"/>
    <w:rsid w:val="00A40966"/>
    <w:rsid w:val="00A413A7"/>
    <w:rsid w:val="00A75D3C"/>
    <w:rsid w:val="00A8255D"/>
    <w:rsid w:val="00A921E0"/>
    <w:rsid w:val="00A922F4"/>
    <w:rsid w:val="00A96B8E"/>
    <w:rsid w:val="00AA13B6"/>
    <w:rsid w:val="00AB56D9"/>
    <w:rsid w:val="00AD7DEE"/>
    <w:rsid w:val="00AE1ED0"/>
    <w:rsid w:val="00AE5526"/>
    <w:rsid w:val="00AE6652"/>
    <w:rsid w:val="00AF051B"/>
    <w:rsid w:val="00B01578"/>
    <w:rsid w:val="00B0738F"/>
    <w:rsid w:val="00B13D3B"/>
    <w:rsid w:val="00B14331"/>
    <w:rsid w:val="00B215AC"/>
    <w:rsid w:val="00B230DB"/>
    <w:rsid w:val="00B26601"/>
    <w:rsid w:val="00B27F13"/>
    <w:rsid w:val="00B41951"/>
    <w:rsid w:val="00B53229"/>
    <w:rsid w:val="00B62480"/>
    <w:rsid w:val="00B717F4"/>
    <w:rsid w:val="00B81B70"/>
    <w:rsid w:val="00B9277A"/>
    <w:rsid w:val="00B9750E"/>
    <w:rsid w:val="00BA316B"/>
    <w:rsid w:val="00BA7606"/>
    <w:rsid w:val="00BB3BAB"/>
    <w:rsid w:val="00BC5C2B"/>
    <w:rsid w:val="00BD0724"/>
    <w:rsid w:val="00BD2B91"/>
    <w:rsid w:val="00BD7BED"/>
    <w:rsid w:val="00BE5521"/>
    <w:rsid w:val="00BF0BBA"/>
    <w:rsid w:val="00BF1402"/>
    <w:rsid w:val="00BF6C23"/>
    <w:rsid w:val="00C074F6"/>
    <w:rsid w:val="00C259F5"/>
    <w:rsid w:val="00C30E69"/>
    <w:rsid w:val="00C35203"/>
    <w:rsid w:val="00C53263"/>
    <w:rsid w:val="00C75F1D"/>
    <w:rsid w:val="00C9154E"/>
    <w:rsid w:val="00C95156"/>
    <w:rsid w:val="00C960CD"/>
    <w:rsid w:val="00CA0DC2"/>
    <w:rsid w:val="00CB68E8"/>
    <w:rsid w:val="00CC256F"/>
    <w:rsid w:val="00CE2607"/>
    <w:rsid w:val="00D04F01"/>
    <w:rsid w:val="00D06414"/>
    <w:rsid w:val="00D073DF"/>
    <w:rsid w:val="00D10AA4"/>
    <w:rsid w:val="00D14021"/>
    <w:rsid w:val="00D20ED9"/>
    <w:rsid w:val="00D24E5A"/>
    <w:rsid w:val="00D338E4"/>
    <w:rsid w:val="00D44B93"/>
    <w:rsid w:val="00D51947"/>
    <w:rsid w:val="00D532F0"/>
    <w:rsid w:val="00D5411A"/>
    <w:rsid w:val="00D56E0F"/>
    <w:rsid w:val="00D77413"/>
    <w:rsid w:val="00D82759"/>
    <w:rsid w:val="00D86DE4"/>
    <w:rsid w:val="00D95E2F"/>
    <w:rsid w:val="00DA4B92"/>
    <w:rsid w:val="00DB6D36"/>
    <w:rsid w:val="00DE1909"/>
    <w:rsid w:val="00DE51DB"/>
    <w:rsid w:val="00DE6C7B"/>
    <w:rsid w:val="00DF4A82"/>
    <w:rsid w:val="00E02A2B"/>
    <w:rsid w:val="00E12E75"/>
    <w:rsid w:val="00E23F1D"/>
    <w:rsid w:val="00E30E05"/>
    <w:rsid w:val="00E31626"/>
    <w:rsid w:val="00E35622"/>
    <w:rsid w:val="00E36361"/>
    <w:rsid w:val="00E42226"/>
    <w:rsid w:val="00E55AE9"/>
    <w:rsid w:val="00E95624"/>
    <w:rsid w:val="00EB0C84"/>
    <w:rsid w:val="00EB2EDA"/>
    <w:rsid w:val="00EB41DD"/>
    <w:rsid w:val="00EC3A08"/>
    <w:rsid w:val="00ED69FA"/>
    <w:rsid w:val="00ED7059"/>
    <w:rsid w:val="00EF1F84"/>
    <w:rsid w:val="00EF4188"/>
    <w:rsid w:val="00F01B46"/>
    <w:rsid w:val="00F17FDE"/>
    <w:rsid w:val="00F2230A"/>
    <w:rsid w:val="00F40D53"/>
    <w:rsid w:val="00F431B8"/>
    <w:rsid w:val="00F446FE"/>
    <w:rsid w:val="00F4525C"/>
    <w:rsid w:val="00F50D86"/>
    <w:rsid w:val="00F54DDA"/>
    <w:rsid w:val="00F67851"/>
    <w:rsid w:val="00F73AC0"/>
    <w:rsid w:val="00F92573"/>
    <w:rsid w:val="00F9783B"/>
    <w:rsid w:val="00FB0D4F"/>
    <w:rsid w:val="00FD03FD"/>
    <w:rsid w:val="00FD29D3"/>
    <w:rsid w:val="00FE14D2"/>
    <w:rsid w:val="00FE3F0B"/>
    <w:rsid w:val="00FE49B0"/>
    <w:rsid w:val="00FE5E83"/>
    <w:rsid w:val="00FF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57D50"/>
    <w:pPr>
      <w:numPr>
        <w:numId w:val="1"/>
      </w:numPr>
      <w:tabs>
        <w:tab w:val="left" w:pos="425"/>
      </w:tabs>
      <w:spacing w:before="60" w:after="60"/>
      <w:ind w:left="357" w:hanging="357"/>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FF4A47"/>
    <w:rPr>
      <w:rFonts w:ascii="Calibri" w:hAnsi="Calibri"/>
      <w:szCs w:val="24"/>
    </w:rPr>
  </w:style>
  <w:style w:type="paragraph" w:styleId="ListParagraph">
    <w:name w:val="List Paragraph"/>
    <w:basedOn w:val="Normal"/>
    <w:link w:val="ListParagraphChar"/>
    <w:uiPriority w:val="34"/>
    <w:qFormat/>
    <w:rsid w:val="00FF4A47"/>
    <w:pPr>
      <w:spacing w:after="0" w:line="240" w:lineRule="auto"/>
      <w:ind w:left="720"/>
      <w:contextualSpacing/>
    </w:pPr>
    <w:rPr>
      <w:rFonts w:ascii="Calibri" w:hAnsi="Calibri"/>
      <w:szCs w:val="24"/>
    </w:rPr>
  </w:style>
  <w:style w:type="paragraph" w:customStyle="1" w:styleId="rule1">
    <w:name w:val="rule 1"/>
    <w:basedOn w:val="Normal"/>
    <w:rsid w:val="00FF4A47"/>
    <w:pPr>
      <w:tabs>
        <w:tab w:val="left" w:pos="397"/>
        <w:tab w:val="left" w:leader="underscore" w:pos="9639"/>
      </w:tabs>
      <w:spacing w:before="320" w:after="120" w:line="240" w:lineRule="auto"/>
      <w:jc w:val="both"/>
    </w:pPr>
    <w:rPr>
      <w:rFonts w:ascii="Times New Roman" w:eastAsia="SimSun" w:hAnsi="Times New Roman" w:cs="Times New Roman"/>
      <w:lang w:eastAsia="ja-JP"/>
    </w:rPr>
  </w:style>
  <w:style w:type="paragraph" w:styleId="Revision">
    <w:name w:val="Revision"/>
    <w:hidden/>
    <w:uiPriority w:val="99"/>
    <w:semiHidden/>
    <w:rsid w:val="00ED69FA"/>
    <w:pPr>
      <w:spacing w:after="0" w:line="240" w:lineRule="auto"/>
    </w:pPr>
  </w:style>
  <w:style w:type="character" w:customStyle="1" w:styleId="VCAAJapanesecharacter">
    <w:name w:val="VCAA Japanese character"/>
    <w:basedOn w:val="DefaultParagraphFont"/>
    <w:uiPriority w:val="1"/>
    <w:qFormat/>
    <w:rsid w:val="002B6209"/>
    <w:rPr>
      <w:rFonts w:asciiTheme="minorEastAsia" w:eastAsia="MS Gothic" w:hAnsiTheme="minorEastAsia" w:cs="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2762">
      <w:bodyDiv w:val="1"/>
      <w:marLeft w:val="0"/>
      <w:marRight w:val="0"/>
      <w:marTop w:val="0"/>
      <w:marBottom w:val="0"/>
      <w:divBdr>
        <w:top w:val="none" w:sz="0" w:space="0" w:color="auto"/>
        <w:left w:val="none" w:sz="0" w:space="0" w:color="auto"/>
        <w:bottom w:val="none" w:sz="0" w:space="0" w:color="auto"/>
        <w:right w:val="none" w:sz="0" w:space="0" w:color="auto"/>
      </w:divBdr>
    </w:div>
    <w:div w:id="866790915">
      <w:bodyDiv w:val="1"/>
      <w:marLeft w:val="0"/>
      <w:marRight w:val="0"/>
      <w:marTop w:val="0"/>
      <w:marBottom w:val="0"/>
      <w:divBdr>
        <w:top w:val="none" w:sz="0" w:space="0" w:color="auto"/>
        <w:left w:val="none" w:sz="0" w:space="0" w:color="auto"/>
        <w:bottom w:val="none" w:sz="0" w:space="0" w:color="auto"/>
        <w:right w:val="none" w:sz="0" w:space="0" w:color="auto"/>
      </w:divBdr>
    </w:div>
    <w:div w:id="1480075892">
      <w:bodyDiv w:val="1"/>
      <w:marLeft w:val="0"/>
      <w:marRight w:val="0"/>
      <w:marTop w:val="0"/>
      <w:marBottom w:val="0"/>
      <w:divBdr>
        <w:top w:val="none" w:sz="0" w:space="0" w:color="auto"/>
        <w:left w:val="none" w:sz="0" w:space="0" w:color="auto"/>
        <w:bottom w:val="none" w:sz="0" w:space="0" w:color="auto"/>
        <w:right w:val="none" w:sz="0" w:space="0" w:color="auto"/>
      </w:divBdr>
    </w:div>
    <w:div w:id="1513882459">
      <w:bodyDiv w:val="1"/>
      <w:marLeft w:val="0"/>
      <w:marRight w:val="0"/>
      <w:marTop w:val="0"/>
      <w:marBottom w:val="0"/>
      <w:divBdr>
        <w:top w:val="none" w:sz="0" w:space="0" w:color="auto"/>
        <w:left w:val="none" w:sz="0" w:space="0" w:color="auto"/>
        <w:bottom w:val="none" w:sz="0" w:space="0" w:color="auto"/>
        <w:right w:val="none" w:sz="0" w:space="0" w:color="auto"/>
      </w:divBdr>
    </w:div>
    <w:div w:id="2027947462">
      <w:bodyDiv w:val="1"/>
      <w:marLeft w:val="0"/>
      <w:marRight w:val="0"/>
      <w:marTop w:val="0"/>
      <w:marBottom w:val="0"/>
      <w:divBdr>
        <w:top w:val="none" w:sz="0" w:space="0" w:color="auto"/>
        <w:left w:val="none" w:sz="0" w:space="0" w:color="auto"/>
        <w:bottom w:val="none" w:sz="0" w:space="0" w:color="auto"/>
        <w:right w:val="none" w:sz="0" w:space="0" w:color="auto"/>
      </w:divBdr>
    </w:div>
    <w:div w:id="21116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1A3EC6F-A47F-48D9-9426-14686A3190CD}">
  <ds:schemaRefs>
    <ds:schemaRef ds:uri="http://schemas.openxmlformats.org/officeDocument/2006/bibliography"/>
  </ds:schemaRefs>
</ds:datastoreItem>
</file>

<file path=customXml/itemProps2.xml><?xml version="1.0" encoding="utf-8"?>
<ds:datastoreItem xmlns:ds="http://schemas.openxmlformats.org/officeDocument/2006/customXml" ds:itemID="{C8A058D6-304E-4FB9-BF49-AB0EDFFA36D0}"/>
</file>

<file path=customXml/itemProps3.xml><?xml version="1.0" encoding="utf-8"?>
<ds:datastoreItem xmlns:ds="http://schemas.openxmlformats.org/officeDocument/2006/customXml" ds:itemID="{47297B41-06B5-4EAD-B32E-FDA49E562393}"/>
</file>

<file path=customXml/itemProps4.xml><?xml version="1.0" encoding="utf-8"?>
<ds:datastoreItem xmlns:ds="http://schemas.openxmlformats.org/officeDocument/2006/customXml" ds:itemID="{A94E5F77-DED4-426E-A509-25245783CB0C}"/>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Japanese First Language written external assessment report</dc:title>
  <dc:creator/>
  <cp:lastModifiedBy/>
  <cp:revision>1</cp:revision>
  <dcterms:created xsi:type="dcterms:W3CDTF">2025-01-07T04:03:00Z</dcterms:created>
  <dcterms:modified xsi:type="dcterms:W3CDTF">2025-03-03T08:45:00Z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