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EF500F0" w:rsidR="00F4525C" w:rsidRDefault="00FE32AE" w:rsidP="009B61E5">
      <w:pPr>
        <w:pStyle w:val="VCAADocumenttitle"/>
      </w:pPr>
      <w:r>
        <w:t xml:space="preserve">2023 VCE </w:t>
      </w:r>
      <w:r w:rsidR="00E27E0C">
        <w:t>Polish</w:t>
      </w:r>
      <w:r>
        <w:t xml:space="preserve"> oral external assessment report</w:t>
      </w:r>
    </w:p>
    <w:p w14:paraId="7061C6F6" w14:textId="6487421C" w:rsidR="00FE32AE" w:rsidRDefault="00FE32AE" w:rsidP="00FE32AE">
      <w:pPr>
        <w:pStyle w:val="VCAAbody"/>
      </w:pPr>
      <w:bookmarkStart w:id="0" w:name="TemplateOverview"/>
      <w:bookmarkEnd w:id="0"/>
      <w:r>
        <w:t xml:space="preserve">Refer </w:t>
      </w:r>
      <w:r w:rsidRPr="006058F1">
        <w:t xml:space="preserve">to </w:t>
      </w:r>
      <w:r>
        <w:t xml:space="preserve">the relevant </w:t>
      </w:r>
      <w:hyperlink r:id="rId8" w:history="1">
        <w:r w:rsidRPr="006058F1">
          <w:rPr>
            <w:rStyle w:val="Hyperlink"/>
          </w:rPr>
          <w:t>study design</w:t>
        </w:r>
      </w:hyperlink>
      <w:r w:rsidRPr="006058F1">
        <w:t xml:space="preserve"> </w:t>
      </w:r>
      <w:r>
        <w:t xml:space="preserve">and </w:t>
      </w:r>
      <w:hyperlink r:id="rId9" w:history="1">
        <w:r w:rsidRPr="006859A6">
          <w:rPr>
            <w:rStyle w:val="Hyperlink"/>
          </w:rPr>
          <w:t>examination criteria and specifications</w:t>
        </w:r>
      </w:hyperlink>
      <w:r>
        <w:t xml:space="preserve"> for full details on this study and how it is assessed.</w:t>
      </w:r>
    </w:p>
    <w:p w14:paraId="359CA713" w14:textId="08367A17" w:rsidR="00D74721" w:rsidRDefault="00D74721" w:rsidP="00FE32AE">
      <w:pPr>
        <w:pStyle w:val="VCAAHeading1"/>
        <w:rPr>
          <w:lang w:eastAsia="en-AU"/>
        </w:rPr>
      </w:pPr>
      <w:r>
        <w:rPr>
          <w:lang w:eastAsia="en-AU"/>
        </w:rPr>
        <w:t>Section 1: Conversation</w:t>
      </w:r>
    </w:p>
    <w:p w14:paraId="187A3EF2" w14:textId="200610F2" w:rsidR="00F47C43" w:rsidRDefault="00F47C43" w:rsidP="00F47C43">
      <w:pPr>
        <w:pStyle w:val="VCAAHeading2"/>
        <w:rPr>
          <w:lang w:eastAsia="en-AU"/>
        </w:rPr>
      </w:pPr>
      <w:r>
        <w:rPr>
          <w:lang w:eastAsia="en-AU"/>
        </w:rPr>
        <w:t>What students did well</w:t>
      </w:r>
    </w:p>
    <w:p w14:paraId="70593A47" w14:textId="1A0550A7" w:rsidR="00E045AA" w:rsidRPr="00D357A0" w:rsidRDefault="00F47C43" w:rsidP="00DE54BD">
      <w:pPr>
        <w:pStyle w:val="VCAAbody"/>
      </w:pPr>
      <w:r>
        <w:t>In 2023, students:</w:t>
      </w:r>
    </w:p>
    <w:p w14:paraId="4B639E3E" w14:textId="696164C3" w:rsidR="002D139F" w:rsidRPr="001D214C" w:rsidRDefault="007D05D9" w:rsidP="0078366C">
      <w:pPr>
        <w:pStyle w:val="VCAAbullet"/>
      </w:pPr>
      <w:r>
        <w:t xml:space="preserve">engaged in a </w:t>
      </w:r>
      <w:r w:rsidRPr="00CE44CC">
        <w:t>general</w:t>
      </w:r>
      <w:r>
        <w:t xml:space="preserve"> conversation about their personal world, for example, school and home life, family and friends, interests and aspirations</w:t>
      </w:r>
      <w:r w:rsidR="00F47C43">
        <w:t xml:space="preserve">. </w:t>
      </w:r>
      <w:r w:rsidR="00C55C7D" w:rsidRPr="00362518">
        <w:t xml:space="preserve">Students were able to </w:t>
      </w:r>
      <w:r w:rsidR="00C55C7D">
        <w:t xml:space="preserve">convey and </w:t>
      </w:r>
      <w:r w:rsidR="00C55C7D" w:rsidRPr="00362518">
        <w:t>defend their opinions and ideas about</w:t>
      </w:r>
      <w:r w:rsidR="00C55C7D">
        <w:t xml:space="preserve"> </w:t>
      </w:r>
      <w:r w:rsidR="00C55C7D" w:rsidRPr="00362518">
        <w:t xml:space="preserve">their </w:t>
      </w:r>
      <w:proofErr w:type="gramStart"/>
      <w:r w:rsidR="00C55C7D" w:rsidRPr="00362518">
        <w:t xml:space="preserve">future </w:t>
      </w:r>
      <w:r w:rsidR="00C55C7D">
        <w:t>plans</w:t>
      </w:r>
      <w:proofErr w:type="gramEnd"/>
      <w:r w:rsidR="00C55C7D">
        <w:t xml:space="preserve"> </w:t>
      </w:r>
      <w:r w:rsidR="00C55C7D" w:rsidRPr="00362518">
        <w:t xml:space="preserve">and what they </w:t>
      </w:r>
      <w:r w:rsidR="00812320">
        <w:t>needed</w:t>
      </w:r>
      <w:r w:rsidR="00C55C7D" w:rsidRPr="00362518">
        <w:t xml:space="preserve"> </w:t>
      </w:r>
      <w:r w:rsidR="00C37B77">
        <w:t xml:space="preserve">to </w:t>
      </w:r>
      <w:r w:rsidR="00C55C7D" w:rsidRPr="00362518">
        <w:t>do to achieve them</w:t>
      </w:r>
      <w:r w:rsidR="00812320">
        <w:t>.</w:t>
      </w:r>
      <w:r w:rsidR="00C21650">
        <w:t xml:space="preserve"> </w:t>
      </w:r>
      <w:r w:rsidR="00812320">
        <w:t>They</w:t>
      </w:r>
      <w:r w:rsidR="00C21650">
        <w:t xml:space="preserve"> discuss</w:t>
      </w:r>
      <w:r w:rsidR="00812320">
        <w:t>ed</w:t>
      </w:r>
      <w:r w:rsidR="00C21650">
        <w:t xml:space="preserve"> </w:t>
      </w:r>
      <w:r w:rsidR="00F47C43">
        <w:t xml:space="preserve">the </w:t>
      </w:r>
      <w:r w:rsidR="00C21650">
        <w:t xml:space="preserve">subjects they studied at school and what they plan to study in the future to achieve their aspirations. </w:t>
      </w:r>
      <w:r w:rsidR="001D214C">
        <w:t xml:space="preserve">Students who scored highly </w:t>
      </w:r>
      <w:r w:rsidR="001D214C" w:rsidRPr="004B73C1">
        <w:t>provide</w:t>
      </w:r>
      <w:r w:rsidR="009F2818">
        <w:t xml:space="preserve">d </w:t>
      </w:r>
      <w:r w:rsidR="001D214C" w:rsidRPr="004B73C1">
        <w:t>ample and wide-ranging information about themselves around the general topics of family, school, leisure</w:t>
      </w:r>
      <w:r w:rsidR="001D214C">
        <w:t xml:space="preserve"> and</w:t>
      </w:r>
      <w:r w:rsidR="001D214C" w:rsidRPr="004B73C1">
        <w:t xml:space="preserve"> </w:t>
      </w:r>
      <w:proofErr w:type="gramStart"/>
      <w:r w:rsidR="001D214C" w:rsidRPr="004B73C1">
        <w:t>future plans</w:t>
      </w:r>
      <w:proofErr w:type="gramEnd"/>
      <w:r w:rsidR="001D214C" w:rsidRPr="004B73C1">
        <w:t xml:space="preserve">, as well as </w:t>
      </w:r>
      <w:r w:rsidR="00F47C43">
        <w:t xml:space="preserve">their </w:t>
      </w:r>
      <w:r w:rsidR="001D214C">
        <w:t xml:space="preserve">connection to Poland and how they engage </w:t>
      </w:r>
      <w:r w:rsidR="00F47C43">
        <w:t>with</w:t>
      </w:r>
      <w:r w:rsidR="001D214C">
        <w:t xml:space="preserve"> the Polish world</w:t>
      </w:r>
    </w:p>
    <w:p w14:paraId="60A7AF69" w14:textId="58638C5E" w:rsidR="002D139F" w:rsidRDefault="00852908" w:rsidP="0078366C">
      <w:pPr>
        <w:pStyle w:val="VCAAbullet"/>
      </w:pPr>
      <w:r>
        <w:t>provided</w:t>
      </w:r>
      <w:r w:rsidR="007D05D9">
        <w:t xml:space="preserve"> a range of relevant information, ideas and opinions with an appropriate depth</w:t>
      </w:r>
      <w:r w:rsidR="00F47C43">
        <w:t xml:space="preserve">. </w:t>
      </w:r>
      <w:r w:rsidR="00C55C7D">
        <w:t xml:space="preserve">Students demonstrated </w:t>
      </w:r>
      <w:r w:rsidR="00C55C7D" w:rsidRPr="00DE54BD">
        <w:t>an excellent level of understanding</w:t>
      </w:r>
      <w:r w:rsidR="00C37B77">
        <w:t xml:space="preserve">. </w:t>
      </w:r>
      <w:r w:rsidR="00574356">
        <w:t>The</w:t>
      </w:r>
      <w:r w:rsidR="009B5F52">
        <w:t>y</w:t>
      </w:r>
      <w:r w:rsidR="00C55C7D" w:rsidRPr="00DE54BD">
        <w:t xml:space="preserve"> were well prepared and had researched their subtopics thoroughly. </w:t>
      </w:r>
      <w:r w:rsidR="00C21650" w:rsidRPr="00DE54BD">
        <w:t>For example</w:t>
      </w:r>
      <w:r w:rsidR="00E66C35">
        <w:t>,</w:t>
      </w:r>
      <w:r w:rsidR="00C21650" w:rsidRPr="00DE54BD">
        <w:t xml:space="preserve"> students </w:t>
      </w:r>
      <w:r w:rsidR="00E66C35">
        <w:t>who</w:t>
      </w:r>
      <w:r w:rsidR="00C21650" w:rsidRPr="00DE54BD">
        <w:t xml:space="preserve"> scored highly elaborated by offering depth and opinions and offered a segue into further topics</w:t>
      </w:r>
      <w:r w:rsidR="00E66C35">
        <w:t>,</w:t>
      </w:r>
      <w:r w:rsidR="00CC5806" w:rsidRPr="00DE54BD">
        <w:t xml:space="preserve"> especially </w:t>
      </w:r>
      <w:r w:rsidR="00E66C35">
        <w:t xml:space="preserve">those relating to </w:t>
      </w:r>
      <w:r w:rsidR="00CC5806" w:rsidRPr="00DE54BD">
        <w:t>Polish culture</w:t>
      </w:r>
    </w:p>
    <w:p w14:paraId="2742C5EF" w14:textId="4398B906" w:rsidR="005D774F" w:rsidRDefault="005D774F" w:rsidP="0078366C">
      <w:pPr>
        <w:pStyle w:val="VCAAbullet"/>
      </w:pPr>
      <w:r>
        <w:t>responded confidently and were able to advance the conversation</w:t>
      </w:r>
      <w:r w:rsidR="00574356">
        <w:t xml:space="preserve"> and</w:t>
      </w:r>
      <w:r w:rsidR="00C37B77">
        <w:t xml:space="preserve"> </w:t>
      </w:r>
      <w:r w:rsidR="007B349A">
        <w:t>use appropriate repair strategies</w:t>
      </w:r>
      <w:r w:rsidR="00E66C35">
        <w:t xml:space="preserve">. </w:t>
      </w:r>
      <w:r w:rsidR="00CC5806">
        <w:t>When needed, most</w:t>
      </w:r>
      <w:r w:rsidR="00C55C7D">
        <w:t xml:space="preserve"> students </w:t>
      </w:r>
      <w:r w:rsidR="00AF7CA4">
        <w:t>utilised</w:t>
      </w:r>
      <w:r w:rsidR="00CC5806">
        <w:t xml:space="preserve"> good repair strategies and </w:t>
      </w:r>
      <w:r w:rsidR="00C55C7D">
        <w:t xml:space="preserve">were quick to </w:t>
      </w:r>
      <w:r w:rsidR="00C21650">
        <w:t xml:space="preserve">accurately </w:t>
      </w:r>
      <w:r w:rsidR="00C55C7D">
        <w:t xml:space="preserve">correct any word endings </w:t>
      </w:r>
      <w:r w:rsidR="00C21650">
        <w:t xml:space="preserve">or errors in </w:t>
      </w:r>
      <w:r w:rsidR="0037717B">
        <w:t xml:space="preserve">the </w:t>
      </w:r>
      <w:r w:rsidR="0037717B" w:rsidRPr="00E66C35">
        <w:rPr>
          <w:lang w:val="en-AU"/>
        </w:rPr>
        <w:t xml:space="preserve">conjugation of verbs or declension of nouns. </w:t>
      </w:r>
      <w:r w:rsidR="00CC5806" w:rsidRPr="00E66C35">
        <w:rPr>
          <w:lang w:val="en-AU"/>
        </w:rPr>
        <w:t xml:space="preserve">This allowed the conversation to continue </w:t>
      </w:r>
      <w:proofErr w:type="gramStart"/>
      <w:r w:rsidR="00CC5806" w:rsidRPr="00E66C35">
        <w:rPr>
          <w:lang w:val="en-AU"/>
        </w:rPr>
        <w:t>naturally</w:t>
      </w:r>
      <w:proofErr w:type="gramEnd"/>
    </w:p>
    <w:p w14:paraId="13666B37" w14:textId="7DEC4FBA" w:rsidR="005313B2" w:rsidRDefault="005D774F" w:rsidP="0078366C">
      <w:pPr>
        <w:pStyle w:val="VCAAbullet"/>
      </w:pPr>
      <w:r>
        <w:t xml:space="preserve">used </w:t>
      </w:r>
      <w:r w:rsidR="00F92AE5">
        <w:t xml:space="preserve">appropriate </w:t>
      </w:r>
      <w:r>
        <w:t>expression, including pronunciation, intonation, stress and tempo</w:t>
      </w:r>
      <w:r w:rsidR="00E66C35">
        <w:t xml:space="preserve">. </w:t>
      </w:r>
      <w:r w:rsidR="00CC5806">
        <w:t>Students spoke</w:t>
      </w:r>
      <w:r w:rsidR="005313B2" w:rsidRPr="00DE54BD">
        <w:t xml:space="preserve"> clearly and at a good pace</w:t>
      </w:r>
      <w:r w:rsidR="00CC5806" w:rsidRPr="00DE54BD">
        <w:t>,</w:t>
      </w:r>
      <w:r w:rsidR="005313B2" w:rsidRPr="00DE54BD">
        <w:t xml:space="preserve"> ensuring that speech fl</w:t>
      </w:r>
      <w:r w:rsidR="00CC5806" w:rsidRPr="00DE54BD">
        <w:t>ow</w:t>
      </w:r>
      <w:r w:rsidR="007B3EC7">
        <w:t>ed</w:t>
      </w:r>
      <w:r w:rsidR="005313B2" w:rsidRPr="00DE54BD">
        <w:t xml:space="preserve"> naturally</w:t>
      </w:r>
      <w:r w:rsidR="00E66C35">
        <w:t>.</w:t>
      </w:r>
    </w:p>
    <w:p w14:paraId="2A1DB7B8" w14:textId="5F90CE99" w:rsidR="00E045AA" w:rsidRPr="004D6D22" w:rsidRDefault="00E66C35" w:rsidP="00971680">
      <w:pPr>
        <w:pStyle w:val="VCAAHeading2"/>
      </w:pPr>
      <w:r w:rsidRPr="004D6D22">
        <w:t>A</w:t>
      </w:r>
      <w:r w:rsidR="00E045AA" w:rsidRPr="004D6D22">
        <w:t>reas for improvement</w:t>
      </w:r>
    </w:p>
    <w:p w14:paraId="4FD0F188" w14:textId="7815BF96" w:rsidR="00E66C35" w:rsidRPr="00E66C35" w:rsidRDefault="00E66C35" w:rsidP="00DE54BD">
      <w:pPr>
        <w:pStyle w:val="VCAAbody"/>
      </w:pPr>
      <w:r>
        <w:t>In preparing for this exam, students could:</w:t>
      </w:r>
    </w:p>
    <w:p w14:paraId="2CE62451" w14:textId="4CDAB07E" w:rsidR="00E66C35" w:rsidRDefault="000F19AA" w:rsidP="0078366C">
      <w:pPr>
        <w:pStyle w:val="VCAAbullet"/>
      </w:pPr>
      <w:r>
        <w:t>practice</w:t>
      </w:r>
      <w:r w:rsidR="002D139F">
        <w:t xml:space="preserve"> answering a range of questions to be able to </w:t>
      </w:r>
      <w:r w:rsidR="00F046F5">
        <w:t>advance the conversation</w:t>
      </w:r>
      <w:r w:rsidR="00E66C35">
        <w:t xml:space="preserve">. </w:t>
      </w:r>
      <w:r w:rsidR="00E66C35" w:rsidRPr="004B73C1">
        <w:t xml:space="preserve">It is wise for students to be aware that they may be asked to elaborate on information they have </w:t>
      </w:r>
      <w:r w:rsidR="00281D1B">
        <w:t>provided</w:t>
      </w:r>
      <w:r w:rsidR="00C37B77">
        <w:t>,</w:t>
      </w:r>
      <w:r w:rsidR="00E66C35">
        <w:t xml:space="preserve"> </w:t>
      </w:r>
      <w:r w:rsidR="009B5F52">
        <w:t>so t</w:t>
      </w:r>
      <w:r w:rsidR="00281D1B">
        <w:t xml:space="preserve">hey should </w:t>
      </w:r>
      <w:r w:rsidR="009B5F52">
        <w:t xml:space="preserve">avoid </w:t>
      </w:r>
      <w:r w:rsidR="008B5374" w:rsidRPr="00DE54BD">
        <w:t>introduc</w:t>
      </w:r>
      <w:r w:rsidR="00C37B77">
        <w:t>ing</w:t>
      </w:r>
      <w:r w:rsidR="008B5374" w:rsidRPr="00DE54BD">
        <w:t xml:space="preserve"> facts </w:t>
      </w:r>
      <w:r w:rsidR="00C37B77">
        <w:t>that</w:t>
      </w:r>
      <w:r w:rsidR="00C37B77" w:rsidRPr="00DE54BD">
        <w:t xml:space="preserve"> </w:t>
      </w:r>
      <w:r w:rsidR="008B5374" w:rsidRPr="00DE54BD">
        <w:t>they are unable to discuss further</w:t>
      </w:r>
    </w:p>
    <w:p w14:paraId="60CAEA83" w14:textId="7CB1C2FD" w:rsidR="0006181A" w:rsidRDefault="00E66C35" w:rsidP="0078366C">
      <w:pPr>
        <w:pStyle w:val="VCAAbullet"/>
      </w:pPr>
      <w:r>
        <w:t>practise using more complex sentence structures and syntax.</w:t>
      </w:r>
      <w:r w:rsidR="0006181A">
        <w:t xml:space="preserve"> </w:t>
      </w:r>
      <w:r w:rsidR="006D0BC6">
        <w:t xml:space="preserve">Poorly prepared students </w:t>
      </w:r>
      <w:r w:rsidR="0006181A">
        <w:t xml:space="preserve">tend to </w:t>
      </w:r>
      <w:r w:rsidR="006D0BC6">
        <w:t>use incorrect Polish syntax by converting sentences from English to Polish. Students should take care with sentence structures and syntax to allow conversation to flow naturally</w:t>
      </w:r>
    </w:p>
    <w:p w14:paraId="02BA55B2" w14:textId="69FB422E" w:rsidR="0006181A" w:rsidRDefault="0006181A" w:rsidP="0078366C">
      <w:pPr>
        <w:pStyle w:val="VCAAbullet"/>
      </w:pPr>
      <w:r>
        <w:t>revise grammar.</w:t>
      </w:r>
      <w:r w:rsidRPr="0006181A">
        <w:t xml:space="preserve"> </w:t>
      </w:r>
      <w:r>
        <w:t xml:space="preserve">Grammatical errors were frequent. Utmost attention should be paid to </w:t>
      </w:r>
      <w:r w:rsidRPr="004B73C1">
        <w:t xml:space="preserve">possessive articles and their endings, </w:t>
      </w:r>
      <w:r>
        <w:t>the declension of nouns and syntax. This will allow avoiding errors such as ‘</w:t>
      </w:r>
      <w:r w:rsidRPr="00DE54BD">
        <w:rPr>
          <w:rStyle w:val="VCAAitalics"/>
        </w:rPr>
        <w:t>od Polsce</w:t>
      </w:r>
      <w:r>
        <w:t>’ instead of ‘</w:t>
      </w:r>
      <w:r w:rsidRPr="00DE54BD">
        <w:rPr>
          <w:rStyle w:val="VCAAitalics"/>
        </w:rPr>
        <w:t>z Polski</w:t>
      </w:r>
      <w:r>
        <w:t>’ (from Poland), ‘</w:t>
      </w:r>
      <w:r w:rsidRPr="00DE54BD">
        <w:rPr>
          <w:rStyle w:val="VCAAitalics"/>
        </w:rPr>
        <w:t>studia trwają pięć lata</w:t>
      </w:r>
      <w:r>
        <w:t>’ instead of ‘</w:t>
      </w:r>
      <w:r w:rsidRPr="00DE54BD">
        <w:rPr>
          <w:rStyle w:val="VCAAitalics"/>
        </w:rPr>
        <w:t>studia trwają pięć lat</w:t>
      </w:r>
      <w:r>
        <w:t xml:space="preserve">’ </w:t>
      </w:r>
      <w:r>
        <w:lastRenderedPageBreak/>
        <w:t>(studies last five years), ‘</w:t>
      </w:r>
      <w:r w:rsidRPr="00DE54BD">
        <w:rPr>
          <w:rStyle w:val="VCAAitalics"/>
        </w:rPr>
        <w:t>dwie miesiący</w:t>
      </w:r>
      <w:r>
        <w:t>’ instead of ‘</w:t>
      </w:r>
      <w:r w:rsidRPr="00DE54BD">
        <w:rPr>
          <w:rStyle w:val="VCAAitalics"/>
        </w:rPr>
        <w:t>dwa miesiące</w:t>
      </w:r>
      <w:r>
        <w:t>’ (two months) or ‘</w:t>
      </w:r>
      <w:r w:rsidRPr="00DE54BD">
        <w:rPr>
          <w:rStyle w:val="VCAAitalics"/>
        </w:rPr>
        <w:t>czekałem/am w lotnisku</w:t>
      </w:r>
      <w:r>
        <w:t>’ instead of ‘</w:t>
      </w:r>
      <w:r w:rsidRPr="00DE54BD">
        <w:rPr>
          <w:rStyle w:val="VCAAitalics"/>
        </w:rPr>
        <w:t>czekałem/am na lotnisku</w:t>
      </w:r>
      <w:r>
        <w:t>’ (I waited at the airport). Students should also ensure agreement between the gender of nouns and adjectives. For example, ‘</w:t>
      </w:r>
      <w:r w:rsidR="00072737">
        <w:rPr>
          <w:rStyle w:val="VCAAitalics"/>
        </w:rPr>
        <w:t>d</w:t>
      </w:r>
      <w:r w:rsidRPr="00DE54BD">
        <w:rPr>
          <w:rStyle w:val="VCAAitalics"/>
        </w:rPr>
        <w:t>obra pogoda</w:t>
      </w:r>
      <w:r>
        <w:t>’ (good weather) instead of ‘</w:t>
      </w:r>
      <w:r w:rsidR="00072737">
        <w:rPr>
          <w:rStyle w:val="VCAAitalics"/>
        </w:rPr>
        <w:t>d</w:t>
      </w:r>
      <w:r w:rsidRPr="00DE54BD">
        <w:rPr>
          <w:rStyle w:val="VCAAitalics"/>
        </w:rPr>
        <w:t>obry pogoda</w:t>
      </w:r>
      <w:r>
        <w:t>’</w:t>
      </w:r>
    </w:p>
    <w:p w14:paraId="2CEA0B26" w14:textId="3904DFC1" w:rsidR="00C424EB" w:rsidRDefault="00072737" w:rsidP="0078366C">
      <w:pPr>
        <w:pStyle w:val="VCAAbullet"/>
      </w:pPr>
      <w:r>
        <w:t xml:space="preserve">build </w:t>
      </w:r>
      <w:r w:rsidRPr="00072737">
        <w:rPr>
          <w:lang w:val="en" w:eastAsia="en-AU"/>
        </w:rPr>
        <w:t xml:space="preserve">vocabulary specific to the student’s personal world </w:t>
      </w:r>
      <w:r>
        <w:t>and their interactions with the language and culture as learners.</w:t>
      </w:r>
      <w:r w:rsidR="00C641C3">
        <w:t xml:space="preserve"> </w:t>
      </w:r>
      <w:r w:rsidR="007B2F3B">
        <w:t>For example</w:t>
      </w:r>
      <w:r>
        <w:t>,</w:t>
      </w:r>
      <w:r w:rsidR="007B2F3B">
        <w:t xml:space="preserve"> instead of saying </w:t>
      </w:r>
      <w:r w:rsidR="00E72F11">
        <w:t>‘</w:t>
      </w:r>
      <w:r w:rsidR="007B2F3B" w:rsidRPr="00DE54BD">
        <w:rPr>
          <w:rStyle w:val="VCAAitalics"/>
        </w:rPr>
        <w:t>Poszł</w:t>
      </w:r>
      <w:r w:rsidR="00661E70" w:rsidRPr="00DE54BD">
        <w:rPr>
          <w:rStyle w:val="VCAAitalics"/>
        </w:rPr>
        <w:t>e</w:t>
      </w:r>
      <w:r w:rsidR="007B2F3B" w:rsidRPr="00DE54BD">
        <w:rPr>
          <w:rStyle w:val="VCAAitalics"/>
        </w:rPr>
        <w:t>m/</w:t>
      </w:r>
      <w:r w:rsidR="00661E70" w:rsidRPr="00DE54BD">
        <w:rPr>
          <w:rStyle w:val="VCAAitalics"/>
        </w:rPr>
        <w:t>a</w:t>
      </w:r>
      <w:r w:rsidR="007B2F3B" w:rsidRPr="00DE54BD">
        <w:rPr>
          <w:rStyle w:val="VCAAitalics"/>
        </w:rPr>
        <w:t>m do Polski</w:t>
      </w:r>
      <w:r w:rsidR="0006181A">
        <w:t>’</w:t>
      </w:r>
      <w:r w:rsidR="007B2F3B">
        <w:t xml:space="preserve"> (I walked to Poland), saying </w:t>
      </w:r>
      <w:r w:rsidR="0006181A">
        <w:t>‘</w:t>
      </w:r>
      <w:r w:rsidR="007B2F3B" w:rsidRPr="00DE54BD">
        <w:rPr>
          <w:rStyle w:val="VCAAitalics"/>
        </w:rPr>
        <w:t>Poleciał</w:t>
      </w:r>
      <w:r w:rsidR="00661E70" w:rsidRPr="00DE54BD">
        <w:rPr>
          <w:rStyle w:val="VCAAitalics"/>
        </w:rPr>
        <w:t>e</w:t>
      </w:r>
      <w:r w:rsidR="007B2F3B" w:rsidRPr="00DE54BD">
        <w:rPr>
          <w:rStyle w:val="VCAAitalics"/>
        </w:rPr>
        <w:t>m/</w:t>
      </w:r>
      <w:r w:rsidR="00661E70" w:rsidRPr="00DE54BD">
        <w:rPr>
          <w:rStyle w:val="VCAAitalics"/>
        </w:rPr>
        <w:t>a</w:t>
      </w:r>
      <w:r w:rsidR="007B2F3B" w:rsidRPr="00DE54BD">
        <w:rPr>
          <w:rStyle w:val="VCAAitalics"/>
        </w:rPr>
        <w:t>m</w:t>
      </w:r>
      <w:r>
        <w:rPr>
          <w:rStyle w:val="VCAAitalics"/>
        </w:rPr>
        <w:t>’</w:t>
      </w:r>
      <w:r w:rsidR="007B2F3B">
        <w:t xml:space="preserve"> or </w:t>
      </w:r>
      <w:r w:rsidR="007B2F3B" w:rsidRPr="00DE54BD">
        <w:rPr>
          <w:rStyle w:val="VCAAitalics"/>
        </w:rPr>
        <w:t>odwiedziłam/em Polskę</w:t>
      </w:r>
      <w:r w:rsidR="0006181A">
        <w:t>’</w:t>
      </w:r>
      <w:r w:rsidR="007B2F3B">
        <w:t xml:space="preserve"> (I visited Poland)</w:t>
      </w:r>
      <w:r>
        <w:t>;</w:t>
      </w:r>
      <w:r w:rsidR="007B2F3B">
        <w:t xml:space="preserve"> instead of </w:t>
      </w:r>
      <w:r w:rsidR="0006181A">
        <w:t>‘</w:t>
      </w:r>
      <w:r w:rsidR="007B2F3B" w:rsidRPr="00072737">
        <w:rPr>
          <w:rStyle w:val="VCAAitalics"/>
          <w:lang w:val="en-AU"/>
        </w:rPr>
        <w:t>Grał</w:t>
      </w:r>
      <w:r w:rsidR="00661E70" w:rsidRPr="00072737">
        <w:rPr>
          <w:rStyle w:val="VCAAitalics"/>
          <w:lang w:val="en-AU"/>
        </w:rPr>
        <w:t>e</w:t>
      </w:r>
      <w:r w:rsidR="007B2F3B" w:rsidRPr="00072737">
        <w:rPr>
          <w:rStyle w:val="VCAAitalics"/>
          <w:lang w:val="en-AU"/>
        </w:rPr>
        <w:t>m</w:t>
      </w:r>
      <w:r w:rsidR="007B2F3B" w:rsidRPr="00362518">
        <w:t>/</w:t>
      </w:r>
      <w:r w:rsidR="00661E70" w:rsidRPr="00072737">
        <w:rPr>
          <w:rStyle w:val="VCAAitalics"/>
          <w:lang w:val="en-AU"/>
        </w:rPr>
        <w:t>a</w:t>
      </w:r>
      <w:r w:rsidR="007B2F3B" w:rsidRPr="00072737">
        <w:rPr>
          <w:rStyle w:val="VCAAitalics"/>
          <w:lang w:val="en-AU"/>
        </w:rPr>
        <w:t>m sport</w:t>
      </w:r>
      <w:r w:rsidR="0006181A" w:rsidRPr="00072737">
        <w:rPr>
          <w:rStyle w:val="VCAAitalics"/>
          <w:lang w:val="en-AU"/>
        </w:rPr>
        <w:t>’</w:t>
      </w:r>
      <w:r w:rsidRPr="00DE54BD">
        <w:t>,</w:t>
      </w:r>
      <w:r w:rsidR="007B2F3B" w:rsidRPr="00072737">
        <w:rPr>
          <w:rStyle w:val="VCAAitalics"/>
          <w:lang w:val="en-AU"/>
        </w:rPr>
        <w:t xml:space="preserve"> </w:t>
      </w:r>
      <w:r w:rsidR="007B2F3B" w:rsidRPr="00DE54BD">
        <w:t>saying</w:t>
      </w:r>
      <w:r w:rsidR="007B2F3B" w:rsidRPr="00072737">
        <w:rPr>
          <w:rStyle w:val="VCAAitalics"/>
          <w:lang w:val="en-AU"/>
        </w:rPr>
        <w:t xml:space="preserve"> </w:t>
      </w:r>
      <w:r w:rsidR="0006181A" w:rsidRPr="00072737">
        <w:rPr>
          <w:rStyle w:val="VCAAitalics"/>
          <w:lang w:val="en-AU"/>
        </w:rPr>
        <w:t>‘</w:t>
      </w:r>
      <w:r w:rsidR="007B2F3B" w:rsidRPr="00072737">
        <w:rPr>
          <w:rStyle w:val="VCAAitalics"/>
          <w:lang w:val="en-AU"/>
        </w:rPr>
        <w:t>Uprawiam sporty</w:t>
      </w:r>
      <w:r w:rsidR="0006181A" w:rsidRPr="00072737">
        <w:rPr>
          <w:rStyle w:val="VCAAitalics"/>
          <w:lang w:val="en-AU"/>
        </w:rPr>
        <w:t>’</w:t>
      </w:r>
      <w:r w:rsidRPr="00072737">
        <w:rPr>
          <w:rStyle w:val="VCAAitalics"/>
          <w:lang w:val="en-AU"/>
        </w:rPr>
        <w:t xml:space="preserve"> </w:t>
      </w:r>
      <w:r w:rsidR="007B2F3B" w:rsidRPr="00DE54BD">
        <w:t>(I play sports</w:t>
      </w:r>
      <w:r w:rsidR="00661E70" w:rsidRPr="00DE54BD">
        <w:t>)</w:t>
      </w:r>
      <w:r>
        <w:t>,</w:t>
      </w:r>
      <w:r w:rsidR="00661E70" w:rsidRPr="00DE54BD">
        <w:t xml:space="preserve"> or</w:t>
      </w:r>
      <w:r>
        <w:t xml:space="preserve"> instead of</w:t>
      </w:r>
      <w:r w:rsidR="00661E70" w:rsidRPr="00072737">
        <w:rPr>
          <w:rStyle w:val="VCAAitalics"/>
          <w:lang w:val="en-AU"/>
        </w:rPr>
        <w:t xml:space="preserve"> </w:t>
      </w:r>
      <w:r w:rsidR="0006181A" w:rsidRPr="00072737">
        <w:rPr>
          <w:rStyle w:val="VCAAitalics"/>
          <w:lang w:val="en-AU"/>
        </w:rPr>
        <w:t>‘</w:t>
      </w:r>
      <w:r w:rsidR="00661E70" w:rsidRPr="00072737">
        <w:rPr>
          <w:rStyle w:val="VCAAitalics"/>
          <w:lang w:val="en-AU"/>
        </w:rPr>
        <w:t>mam dużo medalów</w:t>
      </w:r>
      <w:r w:rsidR="0006181A" w:rsidRPr="00072737">
        <w:rPr>
          <w:rStyle w:val="VCAAitalics"/>
          <w:lang w:val="en-AU"/>
        </w:rPr>
        <w:t>’</w:t>
      </w:r>
      <w:r w:rsidRPr="00DE54BD">
        <w:t>,</w:t>
      </w:r>
      <w:r w:rsidR="00661E70" w:rsidRPr="00072737">
        <w:rPr>
          <w:rStyle w:val="VCAAitalics"/>
          <w:lang w:val="en-AU"/>
        </w:rPr>
        <w:t xml:space="preserve"> </w:t>
      </w:r>
      <w:r w:rsidR="00661E70" w:rsidRPr="00DE54BD">
        <w:rPr>
          <w:rStyle w:val="VCAAbodyChar"/>
        </w:rPr>
        <w:t>saying</w:t>
      </w:r>
      <w:r w:rsidR="00661E70" w:rsidRPr="00072737">
        <w:rPr>
          <w:rStyle w:val="VCAAitalics"/>
          <w:lang w:val="en-AU"/>
        </w:rPr>
        <w:t xml:space="preserve"> </w:t>
      </w:r>
      <w:r w:rsidR="0006181A" w:rsidRPr="00072737">
        <w:rPr>
          <w:rStyle w:val="VCAAitalics"/>
          <w:lang w:val="en-AU"/>
        </w:rPr>
        <w:t>‘</w:t>
      </w:r>
      <w:r w:rsidR="00661E70" w:rsidRPr="00072737">
        <w:rPr>
          <w:rStyle w:val="VCAAitalics"/>
          <w:lang w:val="en-AU"/>
        </w:rPr>
        <w:t>Zdobyłem/am wiele medali</w:t>
      </w:r>
      <w:r w:rsidR="0006181A" w:rsidRPr="00072737">
        <w:rPr>
          <w:rStyle w:val="VCAAitalics"/>
          <w:lang w:val="en-AU"/>
        </w:rPr>
        <w:t>’</w:t>
      </w:r>
      <w:r>
        <w:rPr>
          <w:rStyle w:val="VCAAitalics"/>
          <w:lang w:val="en-AU"/>
        </w:rPr>
        <w:t xml:space="preserve">. </w:t>
      </w:r>
    </w:p>
    <w:p w14:paraId="1F6FDB8A" w14:textId="12358023" w:rsidR="00D74721" w:rsidRDefault="00D74721" w:rsidP="00971680">
      <w:pPr>
        <w:pStyle w:val="VCAAHeading1"/>
        <w:rPr>
          <w:lang w:eastAsia="en-AU"/>
        </w:rPr>
      </w:pPr>
      <w:r>
        <w:rPr>
          <w:lang w:eastAsia="en-AU"/>
        </w:rPr>
        <w:t xml:space="preserve">Section 2: </w:t>
      </w:r>
      <w:r w:rsidRPr="002D139F">
        <w:t>Discussion</w:t>
      </w:r>
    </w:p>
    <w:p w14:paraId="4C720136" w14:textId="77777777" w:rsidR="00072737" w:rsidRDefault="00072737" w:rsidP="00971680">
      <w:pPr>
        <w:pStyle w:val="VCAAHeading2"/>
      </w:pPr>
      <w:r>
        <w:t>What students did well</w:t>
      </w:r>
    </w:p>
    <w:p w14:paraId="4CA54551" w14:textId="77777777" w:rsidR="00072737" w:rsidRDefault="00072737" w:rsidP="00072737">
      <w:pPr>
        <w:pStyle w:val="VCAAbody"/>
      </w:pPr>
      <w:r>
        <w:t>In 2023, students:</w:t>
      </w:r>
    </w:p>
    <w:p w14:paraId="053F2D0B" w14:textId="7DDB6A35" w:rsidR="00C77CAF" w:rsidRDefault="00D909C9" w:rsidP="0078366C">
      <w:pPr>
        <w:pStyle w:val="VCAAbullet"/>
      </w:pPr>
      <w:r>
        <w:t>clearly</w:t>
      </w:r>
      <w:r w:rsidR="00D74721" w:rsidRPr="00CE44CC">
        <w:t xml:space="preserve"> introduce</w:t>
      </w:r>
      <w:r w:rsidR="007D05D9">
        <w:t>d</w:t>
      </w:r>
      <w:r w:rsidR="00D74721" w:rsidRPr="00CE44CC">
        <w:t xml:space="preserve"> the focus of </w:t>
      </w:r>
      <w:r w:rsidR="00DE5D68">
        <w:t>their</w:t>
      </w:r>
      <w:r w:rsidR="00DE5D68" w:rsidRPr="00CE44CC">
        <w:t xml:space="preserve"> </w:t>
      </w:r>
      <w:r w:rsidR="00D74721" w:rsidRPr="00CE44CC">
        <w:t>subtopic, alerting assessors to any objects brought to support the discussion</w:t>
      </w:r>
      <w:r w:rsidR="007D42F8">
        <w:t xml:space="preserve"> of the subtopic</w:t>
      </w:r>
      <w:r w:rsidR="00C77CAF">
        <w:t>.</w:t>
      </w:r>
      <w:r w:rsidR="00C77CAF" w:rsidRPr="00C77CAF">
        <w:rPr>
          <w:lang w:val="en-AU"/>
        </w:rPr>
        <w:t xml:space="preserve"> </w:t>
      </w:r>
      <w:r w:rsidR="00C77CAF" w:rsidRPr="004B73C1">
        <w:rPr>
          <w:lang w:val="en-AU"/>
        </w:rPr>
        <w:t>Students are encouraged to explore a subtopic, inviting questions and discussion, rather than simply presenting a collection of facts</w:t>
      </w:r>
      <w:r w:rsidR="00C77CAF">
        <w:rPr>
          <w:lang w:val="en-AU"/>
        </w:rPr>
        <w:t xml:space="preserve">. Students who carried the conversation </w:t>
      </w:r>
      <w:r w:rsidR="00897874">
        <w:rPr>
          <w:lang w:val="en-AU"/>
        </w:rPr>
        <w:t>forward</w:t>
      </w:r>
      <w:r w:rsidR="00C77CAF">
        <w:rPr>
          <w:lang w:val="en-AU"/>
        </w:rPr>
        <w:t xml:space="preserve"> had a genuine interest in the assigned topics ‘Cities in Poland’ and ‘Youth Issues’</w:t>
      </w:r>
      <w:r w:rsidR="00897874">
        <w:rPr>
          <w:lang w:val="en-AU"/>
        </w:rPr>
        <w:t>.</w:t>
      </w:r>
      <w:r w:rsidR="00C77CAF">
        <w:rPr>
          <w:lang w:val="en-AU"/>
        </w:rPr>
        <w:t xml:space="preserve"> </w:t>
      </w:r>
      <w:r w:rsidR="00897874">
        <w:rPr>
          <w:lang w:val="en-AU"/>
        </w:rPr>
        <w:t>They</w:t>
      </w:r>
      <w:r w:rsidR="00C77CAF">
        <w:rPr>
          <w:lang w:val="en-AU"/>
        </w:rPr>
        <w:t xml:space="preserve"> </w:t>
      </w:r>
      <w:r w:rsidR="00C77CAF" w:rsidRPr="004B73C1">
        <w:rPr>
          <w:lang w:val="en-AU"/>
        </w:rPr>
        <w:t>chose subtopics</w:t>
      </w:r>
      <w:r w:rsidR="00C77CAF">
        <w:rPr>
          <w:lang w:val="en-AU"/>
        </w:rPr>
        <w:t xml:space="preserve"> such as ‘Kraków</w:t>
      </w:r>
      <w:r w:rsidR="00C37B77">
        <w:rPr>
          <w:lang w:val="en-AU"/>
        </w:rPr>
        <w:t>’</w:t>
      </w:r>
      <w:r w:rsidR="00C77CAF">
        <w:rPr>
          <w:lang w:val="en-AU"/>
        </w:rPr>
        <w:t xml:space="preserve">, </w:t>
      </w:r>
      <w:r w:rsidR="00C37B77">
        <w:rPr>
          <w:lang w:val="en-AU"/>
        </w:rPr>
        <w:t>‘</w:t>
      </w:r>
      <w:r w:rsidR="00C77CAF">
        <w:rPr>
          <w:lang w:val="en-AU"/>
        </w:rPr>
        <w:t>mental health issues</w:t>
      </w:r>
      <w:r w:rsidR="00C37B77">
        <w:rPr>
          <w:lang w:val="en-AU"/>
        </w:rPr>
        <w:t>’</w:t>
      </w:r>
      <w:r w:rsidR="00C77CAF">
        <w:rPr>
          <w:lang w:val="en-AU"/>
        </w:rPr>
        <w:t xml:space="preserve"> </w:t>
      </w:r>
      <w:r w:rsidR="00C37B77">
        <w:rPr>
          <w:lang w:val="en-AU"/>
        </w:rPr>
        <w:t>and ‘</w:t>
      </w:r>
      <w:r w:rsidR="00C77CAF">
        <w:rPr>
          <w:lang w:val="en-AU"/>
        </w:rPr>
        <w:t>climate change’</w:t>
      </w:r>
      <w:r w:rsidR="00C77CAF" w:rsidRPr="004B73C1">
        <w:rPr>
          <w:lang w:val="en-AU"/>
        </w:rPr>
        <w:t xml:space="preserve"> that </w:t>
      </w:r>
      <w:r w:rsidR="00897874">
        <w:rPr>
          <w:lang w:val="en-AU"/>
        </w:rPr>
        <w:t>had</w:t>
      </w:r>
      <w:r w:rsidR="00C77CAF" w:rsidRPr="004B73C1">
        <w:rPr>
          <w:lang w:val="en-AU"/>
        </w:rPr>
        <w:t xml:space="preserve"> sufficient scope for discussion and </w:t>
      </w:r>
      <w:r w:rsidR="00897874">
        <w:rPr>
          <w:lang w:val="en-AU"/>
        </w:rPr>
        <w:t>were</w:t>
      </w:r>
      <w:r w:rsidR="00C77CAF" w:rsidRPr="004B73C1">
        <w:rPr>
          <w:lang w:val="en-AU"/>
        </w:rPr>
        <w:t xml:space="preserve"> neither too specific nor too </w:t>
      </w:r>
      <w:proofErr w:type="gramStart"/>
      <w:r w:rsidR="00C77CAF" w:rsidRPr="004B73C1">
        <w:rPr>
          <w:lang w:val="en-AU"/>
        </w:rPr>
        <w:t>general</w:t>
      </w:r>
      <w:proofErr w:type="gramEnd"/>
    </w:p>
    <w:p w14:paraId="45B2F9D8" w14:textId="65868117" w:rsidR="00C77CAF" w:rsidRDefault="00C77CAF" w:rsidP="0078366C">
      <w:pPr>
        <w:pStyle w:val="VCAAbullet"/>
      </w:pPr>
      <w:r>
        <w:t>demonstrated in-depth knowledge of their subtopic.</w:t>
      </w:r>
      <w:r w:rsidR="00C641C3">
        <w:t xml:space="preserve"> </w:t>
      </w:r>
      <w:r>
        <w:t xml:space="preserve">Students who </w:t>
      </w:r>
      <w:r w:rsidR="00E72F11">
        <w:t>scored highly</w:t>
      </w:r>
      <w:r>
        <w:t xml:space="preserve"> provided an excellent range and depth of information, ideas and opinions with an original perspective on the subtopic. Students displayed a genuine interest in their chosen subtopic and explored the relevance of the topic </w:t>
      </w:r>
      <w:r w:rsidR="00897874">
        <w:t>on</w:t>
      </w:r>
      <w:r>
        <w:t xml:space="preserve"> Polish culture and life. Responses were engaging with interesting information, ideas and opinions</w:t>
      </w:r>
      <w:r w:rsidR="007B3EC7">
        <w:t>,</w:t>
      </w:r>
      <w:r>
        <w:t xml:space="preserve"> which carried </w:t>
      </w:r>
      <w:r w:rsidR="00E72F11">
        <w:t xml:space="preserve">the </w:t>
      </w:r>
      <w:r>
        <w:t xml:space="preserve">conversation </w:t>
      </w:r>
      <w:r w:rsidR="00E72F11">
        <w:t xml:space="preserve">forward </w:t>
      </w:r>
      <w:r>
        <w:t>in a natural manner</w:t>
      </w:r>
    </w:p>
    <w:p w14:paraId="53009844" w14:textId="3EEEFABE" w:rsidR="00C77CAF" w:rsidRDefault="00C77CAF" w:rsidP="0078366C">
      <w:pPr>
        <w:pStyle w:val="VCAAbullet"/>
      </w:pPr>
      <w:r>
        <w:t>used the image to support the discussion on the subtopic.</w:t>
      </w:r>
      <w:r w:rsidRPr="00C77CAF">
        <w:t xml:space="preserve"> </w:t>
      </w:r>
      <w:r>
        <w:t xml:space="preserve">Images provided were relevant and supported ideas raised to allow more in-depth discussion and steer </w:t>
      </w:r>
      <w:r w:rsidR="00E72F11">
        <w:t xml:space="preserve">the </w:t>
      </w:r>
      <w:r>
        <w:t xml:space="preserve">conversation to areas students wanted to discuss. </w:t>
      </w:r>
    </w:p>
    <w:p w14:paraId="63E42314" w14:textId="71162BFA" w:rsidR="007D42F8" w:rsidRDefault="00D74721" w:rsidP="0078366C">
      <w:pPr>
        <w:pStyle w:val="VCAAbullet"/>
      </w:pPr>
      <w:r w:rsidRPr="00CE44CC">
        <w:t>use</w:t>
      </w:r>
      <w:r w:rsidR="007D05D9">
        <w:t>d</w:t>
      </w:r>
      <w:r w:rsidRPr="00CE44CC">
        <w:t xml:space="preserve"> appropriate vocabulary</w:t>
      </w:r>
      <w:r w:rsidR="00C77CAF">
        <w:t xml:space="preserve">. </w:t>
      </w:r>
      <w:r w:rsidR="00E72F11">
        <w:t>S</w:t>
      </w:r>
      <w:r w:rsidR="00F37928">
        <w:t xml:space="preserve">tudents </w:t>
      </w:r>
      <w:r w:rsidR="00E72F11">
        <w:t xml:space="preserve">who scored highly </w:t>
      </w:r>
      <w:r w:rsidR="00F37928">
        <w:t xml:space="preserve">used a wide range of </w:t>
      </w:r>
      <w:r w:rsidR="00E72F11">
        <w:t xml:space="preserve">authentic </w:t>
      </w:r>
      <w:r w:rsidR="00F37928">
        <w:t xml:space="preserve">vocabulary </w:t>
      </w:r>
      <w:r w:rsidR="00E72F11">
        <w:t xml:space="preserve">as used by native Poles </w:t>
      </w:r>
      <w:r w:rsidR="00F37928">
        <w:t xml:space="preserve">rather than translated from English speech. </w:t>
      </w:r>
      <w:r w:rsidR="00AF7CA4">
        <w:t xml:space="preserve">Examples of sophisticated and appropriate vocabulary used was </w:t>
      </w:r>
      <w:r w:rsidR="00E72F11">
        <w:rPr>
          <w:rStyle w:val="VCAAitalics"/>
        </w:rPr>
        <w:t>‘</w:t>
      </w:r>
      <w:r w:rsidR="00AF7CA4" w:rsidRPr="00DE54BD">
        <w:rPr>
          <w:rStyle w:val="VCAAitalics"/>
        </w:rPr>
        <w:t>lukratywny</w:t>
      </w:r>
      <w:r w:rsidR="00E72F11">
        <w:t>’</w:t>
      </w:r>
      <w:r w:rsidR="00AF7CA4">
        <w:t xml:space="preserve"> (lucrative), </w:t>
      </w:r>
      <w:r w:rsidR="00E72F11">
        <w:rPr>
          <w:rStyle w:val="VCAAitalics"/>
        </w:rPr>
        <w:t>‘</w:t>
      </w:r>
      <w:r w:rsidR="00AF7CA4" w:rsidRPr="00DE54BD">
        <w:rPr>
          <w:rStyle w:val="VCAAitalics"/>
        </w:rPr>
        <w:t>branża</w:t>
      </w:r>
      <w:r w:rsidR="00E72F11">
        <w:t>’</w:t>
      </w:r>
      <w:r w:rsidR="00AF7CA4">
        <w:t xml:space="preserve"> (industry), </w:t>
      </w:r>
      <w:r w:rsidR="00E72F11">
        <w:rPr>
          <w:rStyle w:val="VCAAitalics"/>
        </w:rPr>
        <w:t>‘</w:t>
      </w:r>
      <w:r w:rsidR="00AF7CA4" w:rsidRPr="00DE54BD">
        <w:rPr>
          <w:rStyle w:val="VCAAitalics"/>
        </w:rPr>
        <w:t>drastycznie</w:t>
      </w:r>
      <w:r w:rsidR="00E72F11">
        <w:t>’</w:t>
      </w:r>
      <w:r w:rsidR="00AF7CA4">
        <w:t xml:space="preserve"> (drastic), </w:t>
      </w:r>
      <w:r w:rsidR="00E72F11">
        <w:rPr>
          <w:rStyle w:val="VCAAitalics"/>
        </w:rPr>
        <w:t>‘</w:t>
      </w:r>
      <w:r w:rsidR="00AF7CA4" w:rsidRPr="00DE54BD">
        <w:rPr>
          <w:rStyle w:val="VCAAitalics"/>
        </w:rPr>
        <w:t>duch Polskości</w:t>
      </w:r>
      <w:r w:rsidR="00E72F11">
        <w:rPr>
          <w:rStyle w:val="VCAAitalics"/>
        </w:rPr>
        <w:t>’</w:t>
      </w:r>
      <w:r w:rsidR="00AF7CA4">
        <w:t xml:space="preserve"> (spirit of Poland) and </w:t>
      </w:r>
      <w:r w:rsidR="00E72F11">
        <w:t>‘</w:t>
      </w:r>
      <w:r w:rsidR="00AF7CA4" w:rsidRPr="00DE54BD">
        <w:rPr>
          <w:rStyle w:val="VCAAitalics"/>
        </w:rPr>
        <w:t>bliskie mojemu sercu</w:t>
      </w:r>
      <w:r w:rsidR="00E72F11">
        <w:rPr>
          <w:rStyle w:val="VCAAitalics"/>
        </w:rPr>
        <w:t>’</w:t>
      </w:r>
      <w:r w:rsidR="00AF7CA4">
        <w:t xml:space="preserve"> (close to my heart). </w:t>
      </w:r>
    </w:p>
    <w:p w14:paraId="4630F5C8" w14:textId="06C22645" w:rsidR="00E045AA" w:rsidRPr="004D6D22" w:rsidRDefault="00072737" w:rsidP="00971680">
      <w:pPr>
        <w:pStyle w:val="VCAAHeading2"/>
      </w:pPr>
      <w:r w:rsidRPr="004D6D22">
        <w:t>A</w:t>
      </w:r>
      <w:r w:rsidR="00E045AA" w:rsidRPr="004D6D22">
        <w:t>reas for improvement</w:t>
      </w:r>
    </w:p>
    <w:p w14:paraId="25476848" w14:textId="77777777" w:rsidR="00C77CAF" w:rsidRDefault="00C77CAF" w:rsidP="00C77CAF">
      <w:pPr>
        <w:pStyle w:val="VCAAbody"/>
      </w:pPr>
      <w:r>
        <w:t xml:space="preserve">In preparing for this exam, students could: </w:t>
      </w:r>
    </w:p>
    <w:p w14:paraId="348EFB52" w14:textId="47F753AE" w:rsidR="00E045AA" w:rsidRDefault="00D74721" w:rsidP="0078366C">
      <w:pPr>
        <w:pStyle w:val="VCAAbullet"/>
      </w:pPr>
      <w:r w:rsidRPr="00CE44CC">
        <w:t xml:space="preserve">avoid listing facts without expressing a point of </w:t>
      </w:r>
      <w:proofErr w:type="gramStart"/>
      <w:r w:rsidRPr="00CE44CC">
        <w:t>view</w:t>
      </w:r>
      <w:r w:rsidR="00E045AA">
        <w:t>, or</w:t>
      </w:r>
      <w:proofErr w:type="gramEnd"/>
      <w:r w:rsidR="00E045AA">
        <w:t xml:space="preserve"> presenting general knowledge as researc</w:t>
      </w:r>
      <w:r w:rsidR="00E72F11">
        <w:t>h.</w:t>
      </w:r>
      <w:r w:rsidR="00E72F11">
        <w:br/>
      </w:r>
      <w:r w:rsidR="00C540E5">
        <w:t xml:space="preserve">Some students were not able to </w:t>
      </w:r>
      <w:r w:rsidR="00F37928">
        <w:t>support</w:t>
      </w:r>
      <w:r w:rsidR="00C540E5">
        <w:t xml:space="preserve"> or further elaborate on</w:t>
      </w:r>
      <w:r w:rsidR="00F37928">
        <w:t xml:space="preserve"> statistics, graphs and facts</w:t>
      </w:r>
      <w:r w:rsidR="00C540E5">
        <w:t xml:space="preserve"> they presented</w:t>
      </w:r>
      <w:r w:rsidR="00F37928">
        <w:t xml:space="preserve">. </w:t>
      </w:r>
      <w:r w:rsidR="00C540E5">
        <w:t>Students should take care to be prepared</w:t>
      </w:r>
      <w:r w:rsidR="007B3EC7">
        <w:t xml:space="preserve"> to</w:t>
      </w:r>
      <w:r w:rsidR="00897874">
        <w:t xml:space="preserve"> discuss further</w:t>
      </w:r>
      <w:r w:rsidR="00C540E5">
        <w:t xml:space="preserve"> any facts they present. </w:t>
      </w:r>
    </w:p>
    <w:p w14:paraId="54036FFB" w14:textId="7AA217AB" w:rsidR="004D6D22" w:rsidRDefault="007D42F8" w:rsidP="0078366C">
      <w:pPr>
        <w:pStyle w:val="VCAAbullet"/>
      </w:pPr>
      <w:r>
        <w:t>use the image to support the discussion on the subtopic</w:t>
      </w:r>
      <w:r w:rsidR="004D6D22">
        <w:t xml:space="preserve">. </w:t>
      </w:r>
      <w:r w:rsidR="00F37928">
        <w:t xml:space="preserve">Some students were only able to describe the image, rather than use the image to support the discussion on the subtopic. Students are reminded that the image is meant to support the discussion, rather than be the main area of focus. </w:t>
      </w:r>
    </w:p>
    <w:p w14:paraId="60C9F9B5" w14:textId="3772F315" w:rsidR="00EB33A0" w:rsidRDefault="004D6D22" w:rsidP="0078366C">
      <w:pPr>
        <w:pStyle w:val="VCAAbullet"/>
      </w:pPr>
      <w:r>
        <w:t xml:space="preserve">revise grammar. </w:t>
      </w:r>
      <w:r w:rsidR="00C540E5">
        <w:t xml:space="preserve">Some students needed to take more care with grammatical errors such as </w:t>
      </w:r>
      <w:r w:rsidR="0006181A">
        <w:t>‘</w:t>
      </w:r>
      <w:r w:rsidR="00C540E5" w:rsidRPr="00DE54BD">
        <w:rPr>
          <w:rStyle w:val="VCAAitalics"/>
        </w:rPr>
        <w:t>jest różne parki</w:t>
      </w:r>
      <w:r w:rsidR="0006181A">
        <w:t>’</w:t>
      </w:r>
      <w:r w:rsidR="00C540E5">
        <w:t xml:space="preserve"> instead of </w:t>
      </w:r>
      <w:r w:rsidR="0006181A">
        <w:t>‘</w:t>
      </w:r>
      <w:r w:rsidR="00C540E5" w:rsidRPr="00DE54BD">
        <w:rPr>
          <w:rStyle w:val="VCAAitalics"/>
        </w:rPr>
        <w:t>są różne parki</w:t>
      </w:r>
      <w:r w:rsidR="0006181A" w:rsidRPr="004D6D22">
        <w:t>’</w:t>
      </w:r>
      <w:r w:rsidR="00C540E5">
        <w:t xml:space="preserve"> (there are a range of parks), </w:t>
      </w:r>
      <w:r w:rsidR="0006181A">
        <w:t>‘</w:t>
      </w:r>
      <w:r w:rsidR="00C540E5" w:rsidRPr="00DE54BD">
        <w:rPr>
          <w:rStyle w:val="VCAAitalics"/>
        </w:rPr>
        <w:t>parę kamienice</w:t>
      </w:r>
      <w:r w:rsidR="0006181A">
        <w:t>’</w:t>
      </w:r>
      <w:r w:rsidR="00C540E5">
        <w:t xml:space="preserve"> instead of </w:t>
      </w:r>
      <w:r w:rsidR="0006181A">
        <w:t>‘</w:t>
      </w:r>
      <w:r w:rsidR="00C540E5" w:rsidRPr="00DE54BD">
        <w:rPr>
          <w:rStyle w:val="VCAAitalics"/>
        </w:rPr>
        <w:t>pare kamienic</w:t>
      </w:r>
      <w:r w:rsidR="0006181A">
        <w:t>’</w:t>
      </w:r>
      <w:r w:rsidR="00C540E5">
        <w:t xml:space="preserve"> (a few tenement houses), </w:t>
      </w:r>
      <w:r w:rsidR="0006181A">
        <w:t>‘</w:t>
      </w:r>
      <w:r w:rsidR="00C540E5" w:rsidRPr="00DE54BD">
        <w:rPr>
          <w:rStyle w:val="VCAAitalics"/>
        </w:rPr>
        <w:t>ten smok</w:t>
      </w:r>
      <w:r w:rsidR="0006181A">
        <w:t>’</w:t>
      </w:r>
      <w:r w:rsidR="00C540E5">
        <w:t xml:space="preserve"> instead of </w:t>
      </w:r>
      <w:r w:rsidR="0006181A">
        <w:t>‘</w:t>
      </w:r>
      <w:r w:rsidR="00C540E5" w:rsidRPr="00DE54BD">
        <w:rPr>
          <w:rStyle w:val="VCAAitalics"/>
        </w:rPr>
        <w:t>tego smoka</w:t>
      </w:r>
      <w:r w:rsidR="0006181A" w:rsidRPr="004D6D22">
        <w:t>’</w:t>
      </w:r>
      <w:r w:rsidR="00AF7CA4">
        <w:t xml:space="preserve">, </w:t>
      </w:r>
      <w:r w:rsidR="0006181A">
        <w:t>‘</w:t>
      </w:r>
      <w:r w:rsidR="00AF7CA4" w:rsidRPr="00DE54BD">
        <w:rPr>
          <w:rStyle w:val="VCAAitalics"/>
        </w:rPr>
        <w:t>W tym zdjęciu</w:t>
      </w:r>
      <w:r w:rsidR="0006181A">
        <w:t>’</w:t>
      </w:r>
      <w:r w:rsidR="00AF7CA4">
        <w:t xml:space="preserve"> instead of </w:t>
      </w:r>
      <w:r w:rsidR="0006181A">
        <w:t>‘</w:t>
      </w:r>
      <w:r w:rsidR="00AF7CA4" w:rsidRPr="00DE54BD">
        <w:rPr>
          <w:rStyle w:val="VCAAitalics"/>
        </w:rPr>
        <w:t>na tym zdjęciu</w:t>
      </w:r>
      <w:r w:rsidR="0006181A">
        <w:t>’</w:t>
      </w:r>
      <w:r w:rsidR="00AF7CA4">
        <w:t xml:space="preserve"> (in this photo). </w:t>
      </w:r>
    </w:p>
    <w:p w14:paraId="358A73E8" w14:textId="4FE43F20" w:rsidR="004D6D22" w:rsidRDefault="00EB33A0" w:rsidP="0078366C">
      <w:pPr>
        <w:pStyle w:val="VCAAbullet"/>
      </w:pPr>
      <w:r>
        <w:lastRenderedPageBreak/>
        <w:t xml:space="preserve">build vocabulary specific to </w:t>
      </w:r>
      <w:r w:rsidR="00445958">
        <w:t>the subtopic selected for the detailed</w:t>
      </w:r>
      <w:r w:rsidR="002F6A4A">
        <w:t xml:space="preserve"> study</w:t>
      </w:r>
      <w:r w:rsidR="004D6D22">
        <w:t xml:space="preserve">. Lower-scoring </w:t>
      </w:r>
      <w:r w:rsidR="00C540E5">
        <w:t xml:space="preserve">responses included simple vocabulary such as using </w:t>
      </w:r>
      <w:r w:rsidR="0006181A">
        <w:t>‘</w:t>
      </w:r>
      <w:r w:rsidR="00C540E5" w:rsidRPr="00DE54BD">
        <w:rPr>
          <w:rStyle w:val="VCAAitalics"/>
        </w:rPr>
        <w:t>Byłemam, widziałem/am</w:t>
      </w:r>
      <w:r w:rsidR="0006181A">
        <w:t>’</w:t>
      </w:r>
      <w:r w:rsidR="00C540E5">
        <w:t xml:space="preserve"> instead of </w:t>
      </w:r>
      <w:r w:rsidR="0006181A">
        <w:t>‘</w:t>
      </w:r>
      <w:r w:rsidR="00C540E5" w:rsidRPr="00DE54BD">
        <w:rPr>
          <w:rStyle w:val="VCAAitalics"/>
        </w:rPr>
        <w:t>Zwiedzałem</w:t>
      </w:r>
      <w:r w:rsidR="0006181A">
        <w:t>’</w:t>
      </w:r>
      <w:r w:rsidR="00C540E5">
        <w:t xml:space="preserve"> (I visited). </w:t>
      </w:r>
    </w:p>
    <w:p w14:paraId="5B39DA18" w14:textId="4E5EDFB7" w:rsidR="004A5A17" w:rsidRPr="003A00B4" w:rsidRDefault="004D6D22" w:rsidP="0078366C">
      <w:pPr>
        <w:pStyle w:val="VCAAbullet"/>
      </w:pPr>
      <w:r w:rsidRPr="00DE54BD">
        <w:t>avoid using informal language when addressing assessors</w:t>
      </w:r>
      <w:r w:rsidR="00C37B77">
        <w:t>, by, f</w:t>
      </w:r>
      <w:r w:rsidRPr="00DE54BD">
        <w:t>or example, saying</w:t>
      </w:r>
      <w:r w:rsidR="00C37B77">
        <w:t xml:space="preserve"> the more formal</w:t>
      </w:r>
      <w:r w:rsidRPr="00DE54BD">
        <w:t xml:space="preserve"> ‘</w:t>
      </w:r>
      <w:r w:rsidRPr="00DE54BD">
        <w:rPr>
          <w:rStyle w:val="VCAAitalics"/>
        </w:rPr>
        <w:t xml:space="preserve">Czy panie wiedzą’ </w:t>
      </w:r>
      <w:r w:rsidRPr="00DE54BD">
        <w:t>(</w:t>
      </w:r>
      <w:r w:rsidRPr="004D6D22">
        <w:t>d</w:t>
      </w:r>
      <w:r w:rsidRPr="00DE54BD">
        <w:t>o you know)</w:t>
      </w:r>
      <w:r w:rsidR="00C37B77">
        <w:t xml:space="preserve"> rather than</w:t>
      </w:r>
      <w:r w:rsidRPr="00DE54BD">
        <w:t xml:space="preserve"> ‘</w:t>
      </w:r>
      <w:r w:rsidRPr="00DE54BD">
        <w:rPr>
          <w:rStyle w:val="VCAAitalics"/>
        </w:rPr>
        <w:t>Ty wiesz</w:t>
      </w:r>
      <w:r w:rsidRPr="00DE54BD">
        <w:t>’ (you know).</w:t>
      </w:r>
    </w:p>
    <w:sectPr w:rsidR="004A5A17" w:rsidRPr="003A00B4"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0182E2" w:rsidR="00FD29D3" w:rsidRPr="00D86DE4" w:rsidRDefault="00E27E0C" w:rsidP="00D86DE4">
    <w:pPr>
      <w:pStyle w:val="VCAAcaptionsandfootnotes"/>
      <w:rPr>
        <w:color w:val="999999" w:themeColor="accent2"/>
      </w:rPr>
    </w:pPr>
    <w:r>
      <w:rPr>
        <w:color w:val="999999" w:themeColor="accent2"/>
      </w:rPr>
      <w:t>2023 VCE Polish oral external assessment report</w:t>
    </w:r>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672D8EEE">
          <wp:simplePos x="0" y="0"/>
          <wp:positionH relativeFrom="column">
            <wp:posOffset>-720090</wp:posOffset>
          </wp:positionH>
          <wp:positionV relativeFrom="page">
            <wp:posOffset>0</wp:posOffset>
          </wp:positionV>
          <wp:extent cx="7560000" cy="718818"/>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18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94C536D"/>
    <w:multiLevelType w:val="hybridMultilevel"/>
    <w:tmpl w:val="F0B621D6"/>
    <w:lvl w:ilvl="0" w:tplc="903CCEE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E3561"/>
    <w:multiLevelType w:val="hybridMultilevel"/>
    <w:tmpl w:val="C874B5E6"/>
    <w:lvl w:ilvl="0" w:tplc="F092A342">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8"/>
  </w:num>
  <w:num w:numId="2" w16cid:durableId="1248613253">
    <w:abstractNumId w:val="6"/>
  </w:num>
  <w:num w:numId="3" w16cid:durableId="1656950380">
    <w:abstractNumId w:val="5"/>
  </w:num>
  <w:num w:numId="4" w16cid:durableId="2106920623">
    <w:abstractNumId w:val="2"/>
  </w:num>
  <w:num w:numId="5" w16cid:durableId="346448980">
    <w:abstractNumId w:val="7"/>
  </w:num>
  <w:num w:numId="6" w16cid:durableId="189805184">
    <w:abstractNumId w:val="9"/>
  </w:num>
  <w:num w:numId="7" w16cid:durableId="362052899">
    <w:abstractNumId w:val="0"/>
  </w:num>
  <w:num w:numId="8" w16cid:durableId="1826967876">
    <w:abstractNumId w:val="4"/>
  </w:num>
  <w:num w:numId="9" w16cid:durableId="1152284617">
    <w:abstractNumId w:val="1"/>
  </w:num>
  <w:num w:numId="10" w16cid:durableId="16089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5780E"/>
    <w:rsid w:val="0006181A"/>
    <w:rsid w:val="00065CC6"/>
    <w:rsid w:val="00072737"/>
    <w:rsid w:val="000A71F7"/>
    <w:rsid w:val="000E3ABC"/>
    <w:rsid w:val="000F09E4"/>
    <w:rsid w:val="000F16FD"/>
    <w:rsid w:val="000F19AA"/>
    <w:rsid w:val="000F5AAF"/>
    <w:rsid w:val="001175AE"/>
    <w:rsid w:val="00143520"/>
    <w:rsid w:val="00153AD2"/>
    <w:rsid w:val="001779EA"/>
    <w:rsid w:val="001C0FB5"/>
    <w:rsid w:val="001D214C"/>
    <w:rsid w:val="001D3246"/>
    <w:rsid w:val="002279BA"/>
    <w:rsid w:val="002329F3"/>
    <w:rsid w:val="00243F0D"/>
    <w:rsid w:val="00260767"/>
    <w:rsid w:val="002647BB"/>
    <w:rsid w:val="002754C1"/>
    <w:rsid w:val="00281D1B"/>
    <w:rsid w:val="002841C8"/>
    <w:rsid w:val="0028516B"/>
    <w:rsid w:val="002C6F90"/>
    <w:rsid w:val="002D139F"/>
    <w:rsid w:val="002E39E4"/>
    <w:rsid w:val="002E4FB5"/>
    <w:rsid w:val="002F6A4A"/>
    <w:rsid w:val="00302FB8"/>
    <w:rsid w:val="00304EA1"/>
    <w:rsid w:val="00314D81"/>
    <w:rsid w:val="00322FC6"/>
    <w:rsid w:val="0035293F"/>
    <w:rsid w:val="00363690"/>
    <w:rsid w:val="0037717B"/>
    <w:rsid w:val="00391986"/>
    <w:rsid w:val="003A00B4"/>
    <w:rsid w:val="003A6F18"/>
    <w:rsid w:val="003C5E71"/>
    <w:rsid w:val="004157A6"/>
    <w:rsid w:val="00417AA3"/>
    <w:rsid w:val="00425DFE"/>
    <w:rsid w:val="00434EDB"/>
    <w:rsid w:val="00440B32"/>
    <w:rsid w:val="00445958"/>
    <w:rsid w:val="0046078D"/>
    <w:rsid w:val="00463C58"/>
    <w:rsid w:val="00493D97"/>
    <w:rsid w:val="00495C80"/>
    <w:rsid w:val="004A2ED8"/>
    <w:rsid w:val="004A5A17"/>
    <w:rsid w:val="004D6D22"/>
    <w:rsid w:val="004F5BDA"/>
    <w:rsid w:val="00511D7C"/>
    <w:rsid w:val="0051631E"/>
    <w:rsid w:val="005313B2"/>
    <w:rsid w:val="00537A1F"/>
    <w:rsid w:val="00566029"/>
    <w:rsid w:val="00574356"/>
    <w:rsid w:val="005923CB"/>
    <w:rsid w:val="00594D7E"/>
    <w:rsid w:val="00595CA7"/>
    <w:rsid w:val="005A2350"/>
    <w:rsid w:val="005B391B"/>
    <w:rsid w:val="005D3D78"/>
    <w:rsid w:val="005D774F"/>
    <w:rsid w:val="005E2ED4"/>
    <w:rsid w:val="005E2EF0"/>
    <w:rsid w:val="005F4092"/>
    <w:rsid w:val="00661E70"/>
    <w:rsid w:val="0068471E"/>
    <w:rsid w:val="00684F98"/>
    <w:rsid w:val="00693BDB"/>
    <w:rsid w:val="00693FFD"/>
    <w:rsid w:val="006B5D13"/>
    <w:rsid w:val="006D0BC6"/>
    <w:rsid w:val="006D2159"/>
    <w:rsid w:val="006F787C"/>
    <w:rsid w:val="00702636"/>
    <w:rsid w:val="00724507"/>
    <w:rsid w:val="00773E6C"/>
    <w:rsid w:val="00781FB1"/>
    <w:rsid w:val="0078366C"/>
    <w:rsid w:val="00787C57"/>
    <w:rsid w:val="00787C5E"/>
    <w:rsid w:val="007B2F3B"/>
    <w:rsid w:val="007B349A"/>
    <w:rsid w:val="007B3EC7"/>
    <w:rsid w:val="007D05D9"/>
    <w:rsid w:val="007D1B6D"/>
    <w:rsid w:val="007D42F8"/>
    <w:rsid w:val="00812320"/>
    <w:rsid w:val="00813C37"/>
    <w:rsid w:val="008154B5"/>
    <w:rsid w:val="00823962"/>
    <w:rsid w:val="00835100"/>
    <w:rsid w:val="00844C00"/>
    <w:rsid w:val="00850410"/>
    <w:rsid w:val="00852719"/>
    <w:rsid w:val="00852908"/>
    <w:rsid w:val="00860115"/>
    <w:rsid w:val="0088783C"/>
    <w:rsid w:val="00897874"/>
    <w:rsid w:val="008B5374"/>
    <w:rsid w:val="008C1D9D"/>
    <w:rsid w:val="008C41B7"/>
    <w:rsid w:val="008E7888"/>
    <w:rsid w:val="009370BC"/>
    <w:rsid w:val="009446CE"/>
    <w:rsid w:val="00945B83"/>
    <w:rsid w:val="00970580"/>
    <w:rsid w:val="00971680"/>
    <w:rsid w:val="0098739B"/>
    <w:rsid w:val="009B5F52"/>
    <w:rsid w:val="009B61E5"/>
    <w:rsid w:val="009D1E89"/>
    <w:rsid w:val="009E5707"/>
    <w:rsid w:val="009F2818"/>
    <w:rsid w:val="00A17661"/>
    <w:rsid w:val="00A24B2D"/>
    <w:rsid w:val="00A32C29"/>
    <w:rsid w:val="00A40966"/>
    <w:rsid w:val="00A51FF0"/>
    <w:rsid w:val="00A921E0"/>
    <w:rsid w:val="00A922F4"/>
    <w:rsid w:val="00AE5526"/>
    <w:rsid w:val="00AF051B"/>
    <w:rsid w:val="00AF7CA4"/>
    <w:rsid w:val="00B01578"/>
    <w:rsid w:val="00B0738F"/>
    <w:rsid w:val="00B07E89"/>
    <w:rsid w:val="00B13D3B"/>
    <w:rsid w:val="00B230DB"/>
    <w:rsid w:val="00B26601"/>
    <w:rsid w:val="00B41951"/>
    <w:rsid w:val="00B53229"/>
    <w:rsid w:val="00B55A0B"/>
    <w:rsid w:val="00B62480"/>
    <w:rsid w:val="00B670FB"/>
    <w:rsid w:val="00B81890"/>
    <w:rsid w:val="00B81B70"/>
    <w:rsid w:val="00BA30F2"/>
    <w:rsid w:val="00BB179E"/>
    <w:rsid w:val="00BB3BAB"/>
    <w:rsid w:val="00BD0724"/>
    <w:rsid w:val="00BD2B91"/>
    <w:rsid w:val="00BE5521"/>
    <w:rsid w:val="00BF6C23"/>
    <w:rsid w:val="00C21650"/>
    <w:rsid w:val="00C35331"/>
    <w:rsid w:val="00C37B77"/>
    <w:rsid w:val="00C424EB"/>
    <w:rsid w:val="00C51C39"/>
    <w:rsid w:val="00C53263"/>
    <w:rsid w:val="00C540E5"/>
    <w:rsid w:val="00C55C7D"/>
    <w:rsid w:val="00C641C3"/>
    <w:rsid w:val="00C75F1D"/>
    <w:rsid w:val="00C77CAF"/>
    <w:rsid w:val="00C95156"/>
    <w:rsid w:val="00CA0DC2"/>
    <w:rsid w:val="00CB68E8"/>
    <w:rsid w:val="00CC5806"/>
    <w:rsid w:val="00CD5BD2"/>
    <w:rsid w:val="00D04F01"/>
    <w:rsid w:val="00D06414"/>
    <w:rsid w:val="00D24E5A"/>
    <w:rsid w:val="00D338E4"/>
    <w:rsid w:val="00D51947"/>
    <w:rsid w:val="00D532F0"/>
    <w:rsid w:val="00D56E0F"/>
    <w:rsid w:val="00D74721"/>
    <w:rsid w:val="00D77413"/>
    <w:rsid w:val="00D82759"/>
    <w:rsid w:val="00D86DE4"/>
    <w:rsid w:val="00D909C9"/>
    <w:rsid w:val="00DD1ED6"/>
    <w:rsid w:val="00DE1909"/>
    <w:rsid w:val="00DE51DB"/>
    <w:rsid w:val="00DE54BD"/>
    <w:rsid w:val="00DE5D68"/>
    <w:rsid w:val="00E045AA"/>
    <w:rsid w:val="00E23F1D"/>
    <w:rsid w:val="00E27E0C"/>
    <w:rsid w:val="00E27FAB"/>
    <w:rsid w:val="00E30E05"/>
    <w:rsid w:val="00E36361"/>
    <w:rsid w:val="00E55AE9"/>
    <w:rsid w:val="00E66C35"/>
    <w:rsid w:val="00E72F11"/>
    <w:rsid w:val="00EB0C84"/>
    <w:rsid w:val="00EB33A0"/>
    <w:rsid w:val="00F046F5"/>
    <w:rsid w:val="00F17FDE"/>
    <w:rsid w:val="00F37928"/>
    <w:rsid w:val="00F40D53"/>
    <w:rsid w:val="00F4525C"/>
    <w:rsid w:val="00F453BC"/>
    <w:rsid w:val="00F47C43"/>
    <w:rsid w:val="00F50D86"/>
    <w:rsid w:val="00F92AE5"/>
    <w:rsid w:val="00FB1537"/>
    <w:rsid w:val="00FD29D3"/>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7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8366C"/>
    <w:pPr>
      <w:numPr>
        <w:numId w:val="10"/>
      </w:numPr>
      <w:tabs>
        <w:tab w:val="left" w:pos="425"/>
      </w:tabs>
      <w:spacing w:before="60" w:after="60" w:line="280" w:lineRule="atLeast"/>
      <w:ind w:left="357" w:hanging="357"/>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character" w:customStyle="1" w:styleId="VCAAitalics">
    <w:name w:val="VCAA italics"/>
    <w:basedOn w:val="DefaultParagraphFont"/>
    <w:uiPriority w:val="1"/>
    <w:qFormat/>
    <w:rsid w:val="00C2165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1239">
      <w:bodyDiv w:val="1"/>
      <w:marLeft w:val="0"/>
      <w:marRight w:val="0"/>
      <w:marTop w:val="0"/>
      <w:marBottom w:val="0"/>
      <w:divBdr>
        <w:top w:val="none" w:sz="0" w:space="0" w:color="auto"/>
        <w:left w:val="none" w:sz="0" w:space="0" w:color="auto"/>
        <w:bottom w:val="none" w:sz="0" w:space="0" w:color="auto"/>
        <w:right w:val="none" w:sz="0" w:space="0" w:color="auto"/>
      </w:divBdr>
    </w:div>
    <w:div w:id="217017652">
      <w:bodyDiv w:val="1"/>
      <w:marLeft w:val="0"/>
      <w:marRight w:val="0"/>
      <w:marTop w:val="0"/>
      <w:marBottom w:val="0"/>
      <w:divBdr>
        <w:top w:val="none" w:sz="0" w:space="0" w:color="auto"/>
        <w:left w:val="none" w:sz="0" w:space="0" w:color="auto"/>
        <w:bottom w:val="none" w:sz="0" w:space="0" w:color="auto"/>
        <w:right w:val="none" w:sz="0" w:space="0" w:color="auto"/>
      </w:divBdr>
    </w:div>
    <w:div w:id="415133412">
      <w:bodyDiv w:val="1"/>
      <w:marLeft w:val="0"/>
      <w:marRight w:val="0"/>
      <w:marTop w:val="0"/>
      <w:marBottom w:val="0"/>
      <w:divBdr>
        <w:top w:val="none" w:sz="0" w:space="0" w:color="auto"/>
        <w:left w:val="none" w:sz="0" w:space="0" w:color="auto"/>
        <w:bottom w:val="none" w:sz="0" w:space="0" w:color="auto"/>
        <w:right w:val="none" w:sz="0" w:space="0" w:color="auto"/>
      </w:divBdr>
    </w:div>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 w:id="21205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Pages/languages.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Languages-index.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425E1EA9-5C06-47E1-A5DC-6E508D1ABD3A}"/>
</file>

<file path=customXml/itemProps3.xml><?xml version="1.0" encoding="utf-8"?>
<ds:datastoreItem xmlns:ds="http://schemas.openxmlformats.org/officeDocument/2006/customXml" ds:itemID="{7DD2EB4E-59BA-41BB-8799-FD832409A2B9}"/>
</file>

<file path=customXml/itemProps4.xml><?xml version="1.0" encoding="utf-8"?>
<ds:datastoreItem xmlns:ds="http://schemas.openxmlformats.org/officeDocument/2006/customXml" ds:itemID="{54E5A2BF-7436-4483-A3DE-61F1668EB552}"/>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Polish oral external assessment report</dc:title>
  <dc:creator/>
  <cp:lastModifiedBy/>
  <cp:revision>1</cp:revision>
  <dcterms:created xsi:type="dcterms:W3CDTF">2024-07-12T03:31:00Z</dcterms:created>
  <dcterms:modified xsi:type="dcterms:W3CDTF">2024-07-12T03:31:00Z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