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55815AB7" w14:textId="442DBCD4" w:rsidR="004A22BC" w:rsidRPr="004A22BC" w:rsidRDefault="00DD6971"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t>Insight student user guide</w:t>
              </w:r>
            </w:sdtContent>
          </w:sdt>
        </w:p>
      </w:sdtContent>
    </w:sdt>
    <w:bookmarkEnd w:id="2"/>
    <w:bookmarkEnd w:id="1"/>
    <w:bookmarkEnd w:id="0"/>
    <w:p w14:paraId="5E81FDCA" w14:textId="77777777"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14C0EF9D" wp14:editId="48B521F7">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47BE3">
        <w:t>Student user guide</w:t>
      </w:r>
    </w:p>
    <w:p w14:paraId="3BF20A05"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4F774146" w14:textId="77777777" w:rsidR="00D42F76" w:rsidRPr="00F04391" w:rsidRDefault="00D42F76" w:rsidP="00CB5683">
      <w:pPr>
        <w:pStyle w:val="VCAAtrademarkinfo"/>
        <w:spacing w:before="8400"/>
      </w:pPr>
      <w:proofErr w:type="spellStart"/>
      <w:r>
        <w:lastRenderedPageBreak/>
        <w:t>A</w:t>
      </w:r>
      <w:r w:rsidRPr="00B21D15">
        <w:t>uthorised</w:t>
      </w:r>
      <w:proofErr w:type="spellEnd"/>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2D100401" w14:textId="77777777" w:rsidR="00D42F76" w:rsidRDefault="00D42F76" w:rsidP="00D42F76">
      <w:pPr>
        <w:pStyle w:val="VCAAtrademarkinfo"/>
        <w:rPr>
          <w:lang w:val="en-AU"/>
        </w:rPr>
      </w:pPr>
      <w:r w:rsidRPr="00B21D15">
        <w:t>ISBN: 978-1-</w:t>
      </w:r>
      <w:r w:rsidRPr="00776F6F">
        <w:t>74010-048-9</w:t>
      </w:r>
    </w:p>
    <w:p w14:paraId="5A767194" w14:textId="77777777" w:rsidR="00D42F76" w:rsidRPr="00E71CFD" w:rsidRDefault="00D42F76" w:rsidP="00D42F76">
      <w:pPr>
        <w:pStyle w:val="VCAAtrademarkinfo"/>
        <w:rPr>
          <w:lang w:val="en-AU"/>
        </w:rPr>
      </w:pPr>
      <w:r w:rsidRPr="00E71CFD">
        <w:rPr>
          <w:lang w:val="en-AU"/>
        </w:rPr>
        <w:t>© Victorian Curri</w:t>
      </w:r>
      <w:r>
        <w:rPr>
          <w:lang w:val="en-AU"/>
        </w:rPr>
        <w:t>culum and Assessment Authority 20</w:t>
      </w:r>
      <w:r w:rsidR="00000078">
        <w:rPr>
          <w:lang w:val="en-AU"/>
        </w:rPr>
        <w:t>20</w:t>
      </w:r>
    </w:p>
    <w:p w14:paraId="0CF02518" w14:textId="77777777" w:rsidR="00D42F76" w:rsidRPr="00E71CFD" w:rsidRDefault="00D42F76" w:rsidP="00D42F76">
      <w:pPr>
        <w:pStyle w:val="VCAAtrademarkinfo"/>
        <w:rPr>
          <w:lang w:val="en-AU"/>
        </w:rPr>
      </w:pPr>
    </w:p>
    <w:p w14:paraId="73CBB387" w14:textId="77777777" w:rsidR="00D42F76" w:rsidRDefault="00D42F76" w:rsidP="00D42F76">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5"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6" w:history="1">
        <w:r w:rsidRPr="00B65CD8">
          <w:rPr>
            <w:rStyle w:val="Hyperlink"/>
            <w:lang w:val="en-AU"/>
          </w:rPr>
          <w:t>www.vcaa.vic.edu.au/Pages/aboutus/policies/policy-copyright.aspx</w:t>
        </w:r>
      </w:hyperlink>
      <w:r>
        <w:rPr>
          <w:lang w:val="en-AU"/>
        </w:rPr>
        <w:t xml:space="preserve">. </w:t>
      </w:r>
    </w:p>
    <w:p w14:paraId="68B32984" w14:textId="77777777" w:rsidR="00D42F76" w:rsidRPr="00E71CFD" w:rsidRDefault="00D42F76" w:rsidP="00D42F76">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7" w:history="1">
        <w:r w:rsidRPr="00B65CD8">
          <w:rPr>
            <w:rStyle w:val="Hyperlink"/>
            <w:lang w:val="en-AU"/>
          </w:rPr>
          <w:t>www.vcaa.vic.edu.au</w:t>
        </w:r>
      </w:hyperlink>
      <w:r w:rsidRPr="00776F6F">
        <w:t>.</w:t>
      </w:r>
    </w:p>
    <w:p w14:paraId="3C4CA750" w14:textId="77777777" w:rsidR="00D42F76" w:rsidRDefault="00D42F76" w:rsidP="00D42F76">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11EF6">
          <w:rPr>
            <w:rStyle w:val="Hyperlink"/>
            <w:lang w:val="en-AU"/>
          </w:rPr>
          <w:t>vcaa.copyright@edumail.vic.gov.au</w:t>
        </w:r>
      </w:hyperlink>
      <w:r w:rsidRPr="00776F6F">
        <w:t>.</w:t>
      </w:r>
    </w:p>
    <w:p w14:paraId="63BB734A" w14:textId="77777777" w:rsidR="00D42F76" w:rsidRPr="00E71CFD" w:rsidRDefault="00D42F76" w:rsidP="00D42F76">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942C5CF" w14:textId="77777777" w:rsidR="00D42F76" w:rsidRDefault="00D42F76" w:rsidP="00D42F76">
      <w:pPr>
        <w:pStyle w:val="VCAAtrademarkinfo"/>
        <w:rPr>
          <w:lang w:val="en-AU"/>
        </w:rPr>
      </w:pPr>
    </w:p>
    <w:p w14:paraId="01AB6D92" w14:textId="77777777" w:rsidR="00D42F76" w:rsidRDefault="00D42F76" w:rsidP="00D42F76">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28972593"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165581FC" w14:textId="77777777" w:rsidTr="00586B33">
        <w:trPr>
          <w:trHeight w:val="794"/>
        </w:trPr>
        <w:tc>
          <w:tcPr>
            <w:tcW w:w="9855" w:type="dxa"/>
          </w:tcPr>
          <w:p w14:paraId="49894056"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3175FC1C" w14:textId="77777777" w:rsidR="00A06B65" w:rsidRPr="00A06B65" w:rsidRDefault="00A06B65" w:rsidP="00A06B65">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96862C8" w14:textId="77777777" w:rsidR="001363D1" w:rsidRPr="00210AB7" w:rsidRDefault="001363D1" w:rsidP="001363D1">
      <w:pPr>
        <w:pStyle w:val="VCAAtrademarkinfo"/>
        <w:rPr>
          <w:lang w:val="en-AU"/>
        </w:rPr>
      </w:pPr>
    </w:p>
    <w:p w14:paraId="64A2825F"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4970700C" w14:textId="77777777" w:rsidR="00322123" w:rsidRPr="002E3552" w:rsidRDefault="00322123" w:rsidP="002E3552">
      <w:pPr>
        <w:rPr>
          <w:color w:val="0F7EB4"/>
          <w:sz w:val="48"/>
        </w:rPr>
      </w:pPr>
      <w:r w:rsidRPr="002E3552">
        <w:rPr>
          <w:color w:val="0F7EB4"/>
          <w:sz w:val="48"/>
        </w:rPr>
        <w:lastRenderedPageBreak/>
        <w:t>Contents</w:t>
      </w:r>
    </w:p>
    <w:p w14:paraId="798747A9" w14:textId="77777777" w:rsidR="004525BA"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50365936" w:history="1">
        <w:r w:rsidR="004525BA" w:rsidRPr="00E532EB">
          <w:rPr>
            <w:rStyle w:val="Hyperlink"/>
          </w:rPr>
          <w:t>Introduction</w:t>
        </w:r>
        <w:r w:rsidR="004525BA">
          <w:rPr>
            <w:webHidden/>
          </w:rPr>
          <w:tab/>
        </w:r>
        <w:r w:rsidR="004525BA">
          <w:rPr>
            <w:webHidden/>
          </w:rPr>
          <w:fldChar w:fldCharType="begin"/>
        </w:r>
        <w:r w:rsidR="004525BA">
          <w:rPr>
            <w:webHidden/>
          </w:rPr>
          <w:instrText xml:space="preserve"> PAGEREF _Toc50365936 \h </w:instrText>
        </w:r>
        <w:r w:rsidR="004525BA">
          <w:rPr>
            <w:webHidden/>
          </w:rPr>
        </w:r>
        <w:r w:rsidR="004525BA">
          <w:rPr>
            <w:webHidden/>
          </w:rPr>
          <w:fldChar w:fldCharType="separate"/>
        </w:r>
        <w:r w:rsidR="004525BA">
          <w:rPr>
            <w:webHidden/>
          </w:rPr>
          <w:t>1</w:t>
        </w:r>
        <w:r w:rsidR="004525BA">
          <w:rPr>
            <w:webHidden/>
          </w:rPr>
          <w:fldChar w:fldCharType="end"/>
        </w:r>
      </w:hyperlink>
    </w:p>
    <w:p w14:paraId="55D50D4A" w14:textId="77777777" w:rsidR="004525BA" w:rsidRDefault="00DD6971">
      <w:pPr>
        <w:pStyle w:val="TOC2"/>
        <w:rPr>
          <w:rFonts w:asciiTheme="minorHAnsi" w:eastAsiaTheme="minorEastAsia" w:hAnsiTheme="minorHAnsi" w:cstheme="minorBidi"/>
          <w:sz w:val="22"/>
          <w:szCs w:val="22"/>
        </w:rPr>
      </w:pPr>
      <w:hyperlink w:anchor="_Toc50365937" w:history="1">
        <w:r w:rsidR="004525BA" w:rsidRPr="00E532EB">
          <w:rPr>
            <w:rStyle w:val="Hyperlink"/>
          </w:rPr>
          <w:t>About the Insight Assessment Platform</w:t>
        </w:r>
        <w:r w:rsidR="004525BA">
          <w:rPr>
            <w:webHidden/>
          </w:rPr>
          <w:tab/>
        </w:r>
        <w:r w:rsidR="004525BA">
          <w:rPr>
            <w:webHidden/>
          </w:rPr>
          <w:fldChar w:fldCharType="begin"/>
        </w:r>
        <w:r w:rsidR="004525BA">
          <w:rPr>
            <w:webHidden/>
          </w:rPr>
          <w:instrText xml:space="preserve"> PAGEREF _Toc50365937 \h </w:instrText>
        </w:r>
        <w:r w:rsidR="004525BA">
          <w:rPr>
            <w:webHidden/>
          </w:rPr>
        </w:r>
        <w:r w:rsidR="004525BA">
          <w:rPr>
            <w:webHidden/>
          </w:rPr>
          <w:fldChar w:fldCharType="separate"/>
        </w:r>
        <w:r w:rsidR="004525BA">
          <w:rPr>
            <w:webHidden/>
          </w:rPr>
          <w:t>1</w:t>
        </w:r>
        <w:r w:rsidR="004525BA">
          <w:rPr>
            <w:webHidden/>
          </w:rPr>
          <w:fldChar w:fldCharType="end"/>
        </w:r>
      </w:hyperlink>
    </w:p>
    <w:p w14:paraId="696BA320" w14:textId="77777777" w:rsidR="004525BA" w:rsidRDefault="00DD6971">
      <w:pPr>
        <w:pStyle w:val="TOC2"/>
        <w:rPr>
          <w:rFonts w:asciiTheme="minorHAnsi" w:eastAsiaTheme="minorEastAsia" w:hAnsiTheme="minorHAnsi" w:cstheme="minorBidi"/>
          <w:sz w:val="22"/>
          <w:szCs w:val="22"/>
        </w:rPr>
      </w:pPr>
      <w:hyperlink w:anchor="_Toc50365938" w:history="1">
        <w:r w:rsidR="004525BA" w:rsidRPr="00E532EB">
          <w:rPr>
            <w:rStyle w:val="Hyperlink"/>
          </w:rPr>
          <w:t>About this user guide</w:t>
        </w:r>
        <w:r w:rsidR="004525BA">
          <w:rPr>
            <w:webHidden/>
          </w:rPr>
          <w:tab/>
        </w:r>
        <w:r w:rsidR="004525BA">
          <w:rPr>
            <w:webHidden/>
          </w:rPr>
          <w:fldChar w:fldCharType="begin"/>
        </w:r>
        <w:r w:rsidR="004525BA">
          <w:rPr>
            <w:webHidden/>
          </w:rPr>
          <w:instrText xml:space="preserve"> PAGEREF _Toc50365938 \h </w:instrText>
        </w:r>
        <w:r w:rsidR="004525BA">
          <w:rPr>
            <w:webHidden/>
          </w:rPr>
        </w:r>
        <w:r w:rsidR="004525BA">
          <w:rPr>
            <w:webHidden/>
          </w:rPr>
          <w:fldChar w:fldCharType="separate"/>
        </w:r>
        <w:r w:rsidR="004525BA">
          <w:rPr>
            <w:webHidden/>
          </w:rPr>
          <w:t>1</w:t>
        </w:r>
        <w:r w:rsidR="004525BA">
          <w:rPr>
            <w:webHidden/>
          </w:rPr>
          <w:fldChar w:fldCharType="end"/>
        </w:r>
      </w:hyperlink>
    </w:p>
    <w:p w14:paraId="615DFB42" w14:textId="77777777" w:rsidR="004525BA" w:rsidRDefault="00DD6971">
      <w:pPr>
        <w:pStyle w:val="TOC1"/>
        <w:rPr>
          <w:rFonts w:asciiTheme="minorHAnsi" w:eastAsiaTheme="minorEastAsia" w:hAnsiTheme="minorHAnsi" w:cstheme="minorBidi"/>
          <w:b w:val="0"/>
          <w:bCs w:val="0"/>
          <w:sz w:val="22"/>
          <w:szCs w:val="22"/>
        </w:rPr>
      </w:pPr>
      <w:hyperlink w:anchor="_Toc50365939" w:history="1">
        <w:r w:rsidR="004525BA" w:rsidRPr="00E532EB">
          <w:rPr>
            <w:rStyle w:val="Hyperlink"/>
          </w:rPr>
          <w:t>Section 1: The Student Portal</w:t>
        </w:r>
        <w:r w:rsidR="004525BA">
          <w:rPr>
            <w:webHidden/>
          </w:rPr>
          <w:tab/>
        </w:r>
        <w:r w:rsidR="004525BA">
          <w:rPr>
            <w:webHidden/>
          </w:rPr>
          <w:fldChar w:fldCharType="begin"/>
        </w:r>
        <w:r w:rsidR="004525BA">
          <w:rPr>
            <w:webHidden/>
          </w:rPr>
          <w:instrText xml:space="preserve"> PAGEREF _Toc50365939 \h </w:instrText>
        </w:r>
        <w:r w:rsidR="004525BA">
          <w:rPr>
            <w:webHidden/>
          </w:rPr>
        </w:r>
        <w:r w:rsidR="004525BA">
          <w:rPr>
            <w:webHidden/>
          </w:rPr>
          <w:fldChar w:fldCharType="separate"/>
        </w:r>
        <w:r w:rsidR="004525BA">
          <w:rPr>
            <w:webHidden/>
          </w:rPr>
          <w:t>2</w:t>
        </w:r>
        <w:r w:rsidR="004525BA">
          <w:rPr>
            <w:webHidden/>
          </w:rPr>
          <w:fldChar w:fldCharType="end"/>
        </w:r>
      </w:hyperlink>
    </w:p>
    <w:p w14:paraId="6D7CFDBF" w14:textId="77777777" w:rsidR="004525BA" w:rsidRDefault="00DD6971">
      <w:pPr>
        <w:pStyle w:val="TOC1"/>
        <w:rPr>
          <w:rFonts w:asciiTheme="minorHAnsi" w:eastAsiaTheme="minorEastAsia" w:hAnsiTheme="minorHAnsi" w:cstheme="minorBidi"/>
          <w:b w:val="0"/>
          <w:bCs w:val="0"/>
          <w:sz w:val="22"/>
          <w:szCs w:val="22"/>
        </w:rPr>
      </w:pPr>
      <w:hyperlink w:anchor="_Toc50365940" w:history="1">
        <w:r w:rsidR="004525BA" w:rsidRPr="00E532EB">
          <w:rPr>
            <w:rStyle w:val="Hyperlink"/>
          </w:rPr>
          <w:t>Section 2: Accessing the Student Portal</w:t>
        </w:r>
        <w:r w:rsidR="004525BA">
          <w:rPr>
            <w:webHidden/>
          </w:rPr>
          <w:tab/>
        </w:r>
        <w:r w:rsidR="004525BA">
          <w:rPr>
            <w:webHidden/>
          </w:rPr>
          <w:fldChar w:fldCharType="begin"/>
        </w:r>
        <w:r w:rsidR="004525BA">
          <w:rPr>
            <w:webHidden/>
          </w:rPr>
          <w:instrText xml:space="preserve"> PAGEREF _Toc50365940 \h </w:instrText>
        </w:r>
        <w:r w:rsidR="004525BA">
          <w:rPr>
            <w:webHidden/>
          </w:rPr>
        </w:r>
        <w:r w:rsidR="004525BA">
          <w:rPr>
            <w:webHidden/>
          </w:rPr>
          <w:fldChar w:fldCharType="separate"/>
        </w:r>
        <w:r w:rsidR="004525BA">
          <w:rPr>
            <w:webHidden/>
          </w:rPr>
          <w:t>2</w:t>
        </w:r>
        <w:r w:rsidR="004525BA">
          <w:rPr>
            <w:webHidden/>
          </w:rPr>
          <w:fldChar w:fldCharType="end"/>
        </w:r>
      </w:hyperlink>
    </w:p>
    <w:p w14:paraId="6F1F825E" w14:textId="77777777" w:rsidR="004525BA" w:rsidRDefault="00DD6971">
      <w:pPr>
        <w:pStyle w:val="TOC1"/>
        <w:rPr>
          <w:rFonts w:asciiTheme="minorHAnsi" w:eastAsiaTheme="minorEastAsia" w:hAnsiTheme="minorHAnsi" w:cstheme="minorBidi"/>
          <w:b w:val="0"/>
          <w:bCs w:val="0"/>
          <w:sz w:val="22"/>
          <w:szCs w:val="22"/>
        </w:rPr>
      </w:pPr>
      <w:hyperlink w:anchor="_Toc50365941" w:history="1">
        <w:r w:rsidR="004525BA" w:rsidRPr="00E532EB">
          <w:rPr>
            <w:rStyle w:val="Hyperlink"/>
          </w:rPr>
          <w:t>Section 3: The Test Taker</w:t>
        </w:r>
        <w:r w:rsidR="004525BA">
          <w:rPr>
            <w:webHidden/>
          </w:rPr>
          <w:tab/>
        </w:r>
        <w:r w:rsidR="004525BA">
          <w:rPr>
            <w:webHidden/>
          </w:rPr>
          <w:fldChar w:fldCharType="begin"/>
        </w:r>
        <w:r w:rsidR="004525BA">
          <w:rPr>
            <w:webHidden/>
          </w:rPr>
          <w:instrText xml:space="preserve"> PAGEREF _Toc50365941 \h </w:instrText>
        </w:r>
        <w:r w:rsidR="004525BA">
          <w:rPr>
            <w:webHidden/>
          </w:rPr>
        </w:r>
        <w:r w:rsidR="004525BA">
          <w:rPr>
            <w:webHidden/>
          </w:rPr>
          <w:fldChar w:fldCharType="separate"/>
        </w:r>
        <w:r w:rsidR="004525BA">
          <w:rPr>
            <w:webHidden/>
          </w:rPr>
          <w:t>2</w:t>
        </w:r>
        <w:r w:rsidR="004525BA">
          <w:rPr>
            <w:webHidden/>
          </w:rPr>
          <w:fldChar w:fldCharType="end"/>
        </w:r>
      </w:hyperlink>
    </w:p>
    <w:p w14:paraId="26D94543" w14:textId="77777777" w:rsidR="004525BA" w:rsidRDefault="00DD6971">
      <w:pPr>
        <w:pStyle w:val="TOC2"/>
        <w:rPr>
          <w:rFonts w:asciiTheme="minorHAnsi" w:eastAsiaTheme="minorEastAsia" w:hAnsiTheme="minorHAnsi" w:cstheme="minorBidi"/>
          <w:sz w:val="22"/>
          <w:szCs w:val="22"/>
        </w:rPr>
      </w:pPr>
      <w:hyperlink w:anchor="_Toc50365942" w:history="1">
        <w:r w:rsidR="004525BA" w:rsidRPr="00E532EB">
          <w:rPr>
            <w:rStyle w:val="Hyperlink"/>
          </w:rPr>
          <w:t>Completing a practice examination</w:t>
        </w:r>
        <w:r w:rsidR="004525BA">
          <w:rPr>
            <w:webHidden/>
          </w:rPr>
          <w:tab/>
        </w:r>
        <w:r w:rsidR="004525BA">
          <w:rPr>
            <w:webHidden/>
          </w:rPr>
          <w:fldChar w:fldCharType="begin"/>
        </w:r>
        <w:r w:rsidR="004525BA">
          <w:rPr>
            <w:webHidden/>
          </w:rPr>
          <w:instrText xml:space="preserve"> PAGEREF _Toc50365942 \h </w:instrText>
        </w:r>
        <w:r w:rsidR="004525BA">
          <w:rPr>
            <w:webHidden/>
          </w:rPr>
        </w:r>
        <w:r w:rsidR="004525BA">
          <w:rPr>
            <w:webHidden/>
          </w:rPr>
          <w:fldChar w:fldCharType="separate"/>
        </w:r>
        <w:r w:rsidR="004525BA">
          <w:rPr>
            <w:webHidden/>
          </w:rPr>
          <w:t>4</w:t>
        </w:r>
        <w:r w:rsidR="004525BA">
          <w:rPr>
            <w:webHidden/>
          </w:rPr>
          <w:fldChar w:fldCharType="end"/>
        </w:r>
      </w:hyperlink>
    </w:p>
    <w:p w14:paraId="7842F194" w14:textId="77777777" w:rsidR="004525BA" w:rsidRDefault="00DD6971">
      <w:pPr>
        <w:pStyle w:val="TOC1"/>
        <w:rPr>
          <w:rFonts w:asciiTheme="minorHAnsi" w:eastAsiaTheme="minorEastAsia" w:hAnsiTheme="minorHAnsi" w:cstheme="minorBidi"/>
          <w:b w:val="0"/>
          <w:bCs w:val="0"/>
          <w:sz w:val="22"/>
          <w:szCs w:val="22"/>
        </w:rPr>
      </w:pPr>
      <w:hyperlink w:anchor="_Toc50365943" w:history="1">
        <w:r w:rsidR="004525BA" w:rsidRPr="00E532EB">
          <w:rPr>
            <w:rStyle w:val="Hyperlink"/>
          </w:rPr>
          <w:t xml:space="preserve">Section 4: Your </w:t>
        </w:r>
        <w:r w:rsidR="00000078">
          <w:rPr>
            <w:rStyle w:val="Hyperlink"/>
          </w:rPr>
          <w:t>r</w:t>
        </w:r>
        <w:r w:rsidR="004525BA" w:rsidRPr="00E532EB">
          <w:rPr>
            <w:rStyle w:val="Hyperlink"/>
          </w:rPr>
          <w:t>esults</w:t>
        </w:r>
        <w:r w:rsidR="004525BA">
          <w:rPr>
            <w:webHidden/>
          </w:rPr>
          <w:tab/>
        </w:r>
        <w:r w:rsidR="004525BA">
          <w:rPr>
            <w:webHidden/>
          </w:rPr>
          <w:fldChar w:fldCharType="begin"/>
        </w:r>
        <w:r w:rsidR="004525BA">
          <w:rPr>
            <w:webHidden/>
          </w:rPr>
          <w:instrText xml:space="preserve"> PAGEREF _Toc50365943 \h </w:instrText>
        </w:r>
        <w:r w:rsidR="004525BA">
          <w:rPr>
            <w:webHidden/>
          </w:rPr>
        </w:r>
        <w:r w:rsidR="004525BA">
          <w:rPr>
            <w:webHidden/>
          </w:rPr>
          <w:fldChar w:fldCharType="separate"/>
        </w:r>
        <w:r w:rsidR="004525BA">
          <w:rPr>
            <w:webHidden/>
          </w:rPr>
          <w:t>5</w:t>
        </w:r>
        <w:r w:rsidR="004525BA">
          <w:rPr>
            <w:webHidden/>
          </w:rPr>
          <w:fldChar w:fldCharType="end"/>
        </w:r>
      </w:hyperlink>
    </w:p>
    <w:p w14:paraId="3B3ABD97" w14:textId="77777777" w:rsidR="004525BA" w:rsidRDefault="00DD6971">
      <w:pPr>
        <w:pStyle w:val="TOC2"/>
        <w:rPr>
          <w:rFonts w:asciiTheme="minorHAnsi" w:eastAsiaTheme="minorEastAsia" w:hAnsiTheme="minorHAnsi" w:cstheme="minorBidi"/>
          <w:sz w:val="22"/>
          <w:szCs w:val="22"/>
        </w:rPr>
      </w:pPr>
      <w:hyperlink w:anchor="_Toc50365944" w:history="1">
        <w:r w:rsidR="004525BA" w:rsidRPr="00E532EB">
          <w:rPr>
            <w:rStyle w:val="Hyperlink"/>
          </w:rPr>
          <w:t>Accessing results</w:t>
        </w:r>
        <w:r w:rsidR="004525BA">
          <w:rPr>
            <w:webHidden/>
          </w:rPr>
          <w:tab/>
        </w:r>
        <w:r w:rsidR="004525BA">
          <w:rPr>
            <w:webHidden/>
          </w:rPr>
          <w:fldChar w:fldCharType="begin"/>
        </w:r>
        <w:r w:rsidR="004525BA">
          <w:rPr>
            <w:webHidden/>
          </w:rPr>
          <w:instrText xml:space="preserve"> PAGEREF _Toc50365944 \h </w:instrText>
        </w:r>
        <w:r w:rsidR="004525BA">
          <w:rPr>
            <w:webHidden/>
          </w:rPr>
        </w:r>
        <w:r w:rsidR="004525BA">
          <w:rPr>
            <w:webHidden/>
          </w:rPr>
          <w:fldChar w:fldCharType="separate"/>
        </w:r>
        <w:r w:rsidR="004525BA">
          <w:rPr>
            <w:webHidden/>
          </w:rPr>
          <w:t>5</w:t>
        </w:r>
        <w:r w:rsidR="004525BA">
          <w:rPr>
            <w:webHidden/>
          </w:rPr>
          <w:fldChar w:fldCharType="end"/>
        </w:r>
      </w:hyperlink>
    </w:p>
    <w:p w14:paraId="57882963" w14:textId="77777777" w:rsidR="004525BA" w:rsidRDefault="00DD6971">
      <w:pPr>
        <w:pStyle w:val="TOC2"/>
        <w:rPr>
          <w:rFonts w:asciiTheme="minorHAnsi" w:eastAsiaTheme="minorEastAsia" w:hAnsiTheme="minorHAnsi" w:cstheme="minorBidi"/>
          <w:sz w:val="22"/>
          <w:szCs w:val="22"/>
        </w:rPr>
      </w:pPr>
      <w:hyperlink w:anchor="_Toc50365945" w:history="1">
        <w:r w:rsidR="004525BA" w:rsidRPr="00E532EB">
          <w:rPr>
            <w:rStyle w:val="Hyperlink"/>
          </w:rPr>
          <w:t>Viewing results</w:t>
        </w:r>
        <w:r w:rsidR="004525BA">
          <w:rPr>
            <w:webHidden/>
          </w:rPr>
          <w:tab/>
        </w:r>
        <w:r w:rsidR="004525BA">
          <w:rPr>
            <w:webHidden/>
          </w:rPr>
          <w:fldChar w:fldCharType="begin"/>
        </w:r>
        <w:r w:rsidR="004525BA">
          <w:rPr>
            <w:webHidden/>
          </w:rPr>
          <w:instrText xml:space="preserve"> PAGEREF _Toc50365945 \h </w:instrText>
        </w:r>
        <w:r w:rsidR="004525BA">
          <w:rPr>
            <w:webHidden/>
          </w:rPr>
        </w:r>
        <w:r w:rsidR="004525BA">
          <w:rPr>
            <w:webHidden/>
          </w:rPr>
          <w:fldChar w:fldCharType="separate"/>
        </w:r>
        <w:r w:rsidR="004525BA">
          <w:rPr>
            <w:webHidden/>
          </w:rPr>
          <w:t>5</w:t>
        </w:r>
        <w:r w:rsidR="004525BA">
          <w:rPr>
            <w:webHidden/>
          </w:rPr>
          <w:fldChar w:fldCharType="end"/>
        </w:r>
      </w:hyperlink>
    </w:p>
    <w:p w14:paraId="1DA8AB82" w14:textId="77777777" w:rsidR="004525BA" w:rsidRDefault="00DD6971">
      <w:pPr>
        <w:pStyle w:val="TOC1"/>
        <w:rPr>
          <w:rFonts w:asciiTheme="minorHAnsi" w:eastAsiaTheme="minorEastAsia" w:hAnsiTheme="minorHAnsi" w:cstheme="minorBidi"/>
          <w:b w:val="0"/>
          <w:bCs w:val="0"/>
          <w:sz w:val="22"/>
          <w:szCs w:val="22"/>
        </w:rPr>
      </w:pPr>
      <w:hyperlink w:anchor="_Toc50365946" w:history="1">
        <w:r w:rsidR="004525BA" w:rsidRPr="00E532EB">
          <w:rPr>
            <w:rStyle w:val="Hyperlink"/>
          </w:rPr>
          <w:t>Section 5: Support</w:t>
        </w:r>
        <w:r w:rsidR="004525BA">
          <w:rPr>
            <w:webHidden/>
          </w:rPr>
          <w:tab/>
        </w:r>
        <w:r w:rsidR="004525BA">
          <w:rPr>
            <w:webHidden/>
          </w:rPr>
          <w:fldChar w:fldCharType="begin"/>
        </w:r>
        <w:r w:rsidR="004525BA">
          <w:rPr>
            <w:webHidden/>
          </w:rPr>
          <w:instrText xml:space="preserve"> PAGEREF _Toc50365946 \h </w:instrText>
        </w:r>
        <w:r w:rsidR="004525BA">
          <w:rPr>
            <w:webHidden/>
          </w:rPr>
        </w:r>
        <w:r w:rsidR="004525BA">
          <w:rPr>
            <w:webHidden/>
          </w:rPr>
          <w:fldChar w:fldCharType="separate"/>
        </w:r>
        <w:r w:rsidR="004525BA">
          <w:rPr>
            <w:webHidden/>
          </w:rPr>
          <w:t>6</w:t>
        </w:r>
        <w:r w:rsidR="004525BA">
          <w:rPr>
            <w:webHidden/>
          </w:rPr>
          <w:fldChar w:fldCharType="end"/>
        </w:r>
      </w:hyperlink>
    </w:p>
    <w:p w14:paraId="6AC86D52" w14:textId="77777777"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2616CD7D" w14:textId="77777777" w:rsidR="00DB1C96" w:rsidRPr="00210AB7" w:rsidRDefault="00DB1C96" w:rsidP="00916D5D">
      <w:pPr>
        <w:pStyle w:val="TOC1"/>
      </w:pPr>
    </w:p>
    <w:p w14:paraId="53D60110" w14:textId="77777777" w:rsidR="00365D51" w:rsidRPr="00210AB7" w:rsidRDefault="00365D51" w:rsidP="00365D51">
      <w:pPr>
        <w:rPr>
          <w:lang w:val="en-AU" w:eastAsia="en-AU"/>
        </w:rPr>
        <w:sectPr w:rsidR="00365D51" w:rsidRPr="00210AB7" w:rsidSect="0091624E">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53F395AF" w14:textId="77777777" w:rsidR="00F91C85" w:rsidRDefault="00F91C85" w:rsidP="00F91C85">
      <w:pPr>
        <w:pStyle w:val="VCAAHeading1"/>
        <w:rPr>
          <w:lang w:val="en-AU"/>
        </w:rPr>
      </w:pPr>
      <w:bookmarkStart w:id="3" w:name="_Toc13557872"/>
      <w:bookmarkStart w:id="4" w:name="_Toc50365936"/>
      <w:r>
        <w:rPr>
          <w:lang w:val="en-AU"/>
        </w:rPr>
        <w:lastRenderedPageBreak/>
        <w:t>Introduction</w:t>
      </w:r>
      <w:bookmarkEnd w:id="3"/>
      <w:bookmarkEnd w:id="4"/>
    </w:p>
    <w:p w14:paraId="42C2305E" w14:textId="77777777" w:rsidR="00F91C85" w:rsidRDefault="00F91C85" w:rsidP="00F91C85">
      <w:pPr>
        <w:pStyle w:val="VCAAHeading2"/>
        <w:rPr>
          <w:lang w:val="en-AU"/>
        </w:rPr>
      </w:pPr>
      <w:bookmarkStart w:id="5" w:name="_Toc13557873"/>
      <w:bookmarkStart w:id="6" w:name="_Toc50365937"/>
      <w:r>
        <w:rPr>
          <w:lang w:val="en-AU"/>
        </w:rPr>
        <w:t>About the Insight Assessment Platform</w:t>
      </w:r>
      <w:bookmarkEnd w:id="5"/>
      <w:bookmarkEnd w:id="6"/>
    </w:p>
    <w:p w14:paraId="2EC65F2A" w14:textId="77777777" w:rsidR="00F91C85" w:rsidRPr="00C4518C" w:rsidRDefault="00F91C85" w:rsidP="00F91C85">
      <w:pPr>
        <w:pStyle w:val="VCAAbody"/>
        <w:rPr>
          <w:color w:val="auto"/>
        </w:rPr>
      </w:pPr>
      <w:r w:rsidRPr="00781B8F">
        <w:t>The Insight Assessment Platform (Insight) is an online assessment platform.</w:t>
      </w:r>
      <w:r w:rsidR="009E72D0" w:rsidRPr="00781B8F">
        <w:t xml:space="preserve"> It houses </w:t>
      </w:r>
      <w:r w:rsidR="00DB53FD" w:rsidRPr="00781B8F">
        <w:t>2019</w:t>
      </w:r>
      <w:r w:rsidR="009E72D0" w:rsidRPr="00781B8F">
        <w:t xml:space="preserve"> </w:t>
      </w:r>
      <w:r w:rsidR="00DB53FD" w:rsidRPr="00781B8F">
        <w:t>VCE</w:t>
      </w:r>
      <w:r w:rsidR="009E72D0" w:rsidRPr="00781B8F">
        <w:t xml:space="preserve"> examinations in an online </w:t>
      </w:r>
      <w:r w:rsidR="00FF11EC" w:rsidRPr="00781B8F">
        <w:t>format</w:t>
      </w:r>
      <w:r w:rsidR="009E72D0" w:rsidRPr="00781B8F">
        <w:t xml:space="preserve"> to</w:t>
      </w:r>
      <w:r w:rsidRPr="00781B8F">
        <w:t xml:space="preserve"> assist </w:t>
      </w:r>
      <w:r w:rsidR="009E72D0" w:rsidRPr="00781B8F">
        <w:t>students</w:t>
      </w:r>
      <w:r w:rsidR="009E72D0">
        <w:t xml:space="preserve"> with their revision and </w:t>
      </w:r>
      <w:r w:rsidR="009E72D0" w:rsidRPr="00C4518C">
        <w:rPr>
          <w:rFonts w:ascii="Arial" w:hAnsi="Arial"/>
          <w:color w:val="auto"/>
          <w:shd w:val="clear" w:color="auto" w:fill="FFFFFF"/>
        </w:rPr>
        <w:t xml:space="preserve">preparation for </w:t>
      </w:r>
      <w:r w:rsidR="00C212F5">
        <w:rPr>
          <w:rFonts w:ascii="Arial" w:hAnsi="Arial"/>
          <w:color w:val="auto"/>
          <w:shd w:val="clear" w:color="auto" w:fill="FFFFFF"/>
        </w:rPr>
        <w:t>the</w:t>
      </w:r>
      <w:r w:rsidR="009E72D0" w:rsidRPr="00C4518C">
        <w:rPr>
          <w:rFonts w:ascii="Arial" w:hAnsi="Arial"/>
          <w:color w:val="auto"/>
          <w:shd w:val="clear" w:color="auto" w:fill="FFFFFF"/>
        </w:rPr>
        <w:t xml:space="preserve"> VCE Examinations.</w:t>
      </w:r>
    </w:p>
    <w:p w14:paraId="0B3DA002" w14:textId="77777777" w:rsidR="00F91C85" w:rsidRDefault="00F91C85" w:rsidP="00F91C85">
      <w:pPr>
        <w:pStyle w:val="VCAAHeading2"/>
        <w:rPr>
          <w:lang w:val="en-AU"/>
        </w:rPr>
      </w:pPr>
      <w:bookmarkStart w:id="7" w:name="_Toc13557874"/>
      <w:bookmarkStart w:id="8" w:name="_Toc50365938"/>
      <w:r>
        <w:rPr>
          <w:lang w:val="en-AU"/>
        </w:rPr>
        <w:t>About this user guide</w:t>
      </w:r>
      <w:bookmarkEnd w:id="7"/>
      <w:bookmarkEnd w:id="8"/>
    </w:p>
    <w:p w14:paraId="563026B8" w14:textId="77777777" w:rsidR="00F91C85" w:rsidRDefault="00F91C85" w:rsidP="00F91C85">
      <w:pPr>
        <w:pStyle w:val="VCAAbody"/>
      </w:pPr>
      <w:r>
        <w:t xml:space="preserve">This guide provides </w:t>
      </w:r>
      <w:r w:rsidR="00DB6D59">
        <w:t>students</w:t>
      </w:r>
      <w:r>
        <w:t xml:space="preserve"> with information and support to use Insight, including:</w:t>
      </w:r>
    </w:p>
    <w:p w14:paraId="104A5150" w14:textId="77777777" w:rsidR="00F91C85" w:rsidRDefault="00DB6D59" w:rsidP="00F91C85">
      <w:pPr>
        <w:pStyle w:val="VCAAbullet"/>
      </w:pPr>
      <w:r>
        <w:t>logging in to the student portal</w:t>
      </w:r>
    </w:p>
    <w:p w14:paraId="0E1E3631" w14:textId="77777777" w:rsidR="00F91C85" w:rsidRDefault="00DB6D59" w:rsidP="00F91C85">
      <w:pPr>
        <w:pStyle w:val="VCAAbullet"/>
      </w:pPr>
      <w:r>
        <w:t>accessing the test taker</w:t>
      </w:r>
      <w:r w:rsidR="00DB53FD">
        <w:t xml:space="preserve">, which will allow </w:t>
      </w:r>
      <w:r w:rsidR="00066147">
        <w:t>you</w:t>
      </w:r>
      <w:r w:rsidR="00DB53FD">
        <w:t xml:space="preserve"> to access 2019 VCE examinations</w:t>
      </w:r>
    </w:p>
    <w:p w14:paraId="3811BE42" w14:textId="77777777" w:rsidR="00F91C85" w:rsidRDefault="00DB6D59" w:rsidP="00F91C85">
      <w:pPr>
        <w:pStyle w:val="VCAAbullet"/>
      </w:pPr>
      <w:r>
        <w:t>re</w:t>
      </w:r>
      <w:r w:rsidR="00DB53FD">
        <w:t>v</w:t>
      </w:r>
      <w:r>
        <w:t>iewing reports</w:t>
      </w:r>
      <w:r w:rsidR="00DB53FD">
        <w:t xml:space="preserve"> on </w:t>
      </w:r>
      <w:r w:rsidR="00066147">
        <w:t>your</w:t>
      </w:r>
      <w:r w:rsidR="00DB53FD">
        <w:t xml:space="preserve"> performance</w:t>
      </w:r>
      <w:r>
        <w:t>.</w:t>
      </w:r>
    </w:p>
    <w:p w14:paraId="1BBCB642" w14:textId="77777777" w:rsidR="00F91C85" w:rsidRDefault="00F91C85" w:rsidP="00F91C85">
      <w:pPr>
        <w:rPr>
          <w:rFonts w:asciiTheme="majorHAnsi" w:hAnsiTheme="majorHAnsi" w:cs="Arial"/>
          <w:color w:val="000000" w:themeColor="text1"/>
          <w:sz w:val="20"/>
          <w:lang w:val="en-AU"/>
        </w:rPr>
      </w:pPr>
      <w:r>
        <w:rPr>
          <w:lang w:val="en-AU"/>
        </w:rPr>
        <w:br w:type="page"/>
      </w:r>
    </w:p>
    <w:p w14:paraId="31A8B202" w14:textId="77777777" w:rsidR="00F91C85" w:rsidRDefault="00F91C85" w:rsidP="00F91C85">
      <w:pPr>
        <w:pStyle w:val="VCAAHeading1"/>
      </w:pPr>
      <w:bookmarkStart w:id="9" w:name="_Toc13557877"/>
      <w:bookmarkStart w:id="10" w:name="_Toc50365939"/>
      <w:r>
        <w:lastRenderedPageBreak/>
        <w:t xml:space="preserve">Section </w:t>
      </w:r>
      <w:r w:rsidR="00781B8F">
        <w:t>1</w:t>
      </w:r>
      <w:r>
        <w:t xml:space="preserve">: </w:t>
      </w:r>
      <w:bookmarkEnd w:id="9"/>
      <w:r w:rsidR="00647BE3">
        <w:t>The Student Portal</w:t>
      </w:r>
      <w:bookmarkEnd w:id="10"/>
    </w:p>
    <w:p w14:paraId="2FC1BAC3" w14:textId="77777777" w:rsidR="00781B8F" w:rsidRDefault="004525BA" w:rsidP="00781B8F">
      <w:pPr>
        <w:pStyle w:val="CommentText"/>
      </w:pPr>
      <w:r w:rsidRPr="004525BA">
        <w:t>A</w:t>
      </w:r>
      <w:r w:rsidR="00781B8F" w:rsidRPr="004525BA">
        <w:t xml:space="preserve">ccess to </w:t>
      </w:r>
      <w:r w:rsidRPr="004525BA">
        <w:t>practice</w:t>
      </w:r>
      <w:r w:rsidR="00781B8F" w:rsidRPr="004525BA">
        <w:t xml:space="preserve"> exam</w:t>
      </w:r>
      <w:r w:rsidRPr="004525BA">
        <w:t>ination</w:t>
      </w:r>
      <w:r w:rsidR="00781B8F" w:rsidRPr="004525BA">
        <w:t>s are provided via Insight for revision only, you</w:t>
      </w:r>
      <w:r w:rsidRPr="004525BA">
        <w:t xml:space="preserve"> will only see the examinations</w:t>
      </w:r>
      <w:r w:rsidR="00781B8F" w:rsidRPr="004525BA">
        <w:t xml:space="preserve"> for studies you are enrolled in, your performance on these will have </w:t>
      </w:r>
      <w:r w:rsidRPr="004525BA">
        <w:t xml:space="preserve">no impact on your </w:t>
      </w:r>
      <w:r w:rsidR="001602F0">
        <w:t>final VCE</w:t>
      </w:r>
      <w:r w:rsidRPr="004525BA">
        <w:t xml:space="preserve"> results. Your practice examination</w:t>
      </w:r>
      <w:r>
        <w:t xml:space="preserve"> results will only be visible to your study teacher.</w:t>
      </w:r>
    </w:p>
    <w:p w14:paraId="3626A1FB" w14:textId="77777777" w:rsidR="00647BE3" w:rsidRDefault="00647BE3" w:rsidP="00647BE3">
      <w:pPr>
        <w:pStyle w:val="VCAAbody"/>
      </w:pPr>
      <w:r>
        <w:t>The Student Portal allows students to:</w:t>
      </w:r>
    </w:p>
    <w:p w14:paraId="0320FD8B" w14:textId="77777777" w:rsidR="00647BE3" w:rsidRDefault="00000078" w:rsidP="00647BE3">
      <w:pPr>
        <w:pStyle w:val="VCAAbullet"/>
      </w:pPr>
      <w:r>
        <w:t>a</w:t>
      </w:r>
      <w:r w:rsidR="007D6135">
        <w:t>ccess and complete</w:t>
      </w:r>
      <w:r w:rsidR="001A7F36">
        <w:t xml:space="preserve"> practice</w:t>
      </w:r>
      <w:r w:rsidR="007D6135">
        <w:t xml:space="preserve"> </w:t>
      </w:r>
      <w:r w:rsidR="001A7F36">
        <w:t>examinations</w:t>
      </w:r>
      <w:r w:rsidR="00781B8F">
        <w:t xml:space="preserve"> online</w:t>
      </w:r>
    </w:p>
    <w:p w14:paraId="23AB6B6E" w14:textId="77777777" w:rsidR="00647BE3" w:rsidRDefault="00000078" w:rsidP="00647BE3">
      <w:pPr>
        <w:pStyle w:val="VCAAbullet"/>
      </w:pPr>
      <w:r>
        <w:t>i</w:t>
      </w:r>
      <w:r w:rsidR="007D6135">
        <w:t>nstantly receive a score if a multiple choice only test is done</w:t>
      </w:r>
    </w:p>
    <w:p w14:paraId="02451BB5" w14:textId="77777777" w:rsidR="00647BE3" w:rsidRDefault="00000078" w:rsidP="004525BA">
      <w:pPr>
        <w:pStyle w:val="VCAAbullet"/>
      </w:pPr>
      <w:r>
        <w:t>v</w:t>
      </w:r>
      <w:r w:rsidR="007D6135">
        <w:t xml:space="preserve">iew </w:t>
      </w:r>
      <w:r w:rsidR="004525BA">
        <w:t>your results after practice examinations have been</w:t>
      </w:r>
      <w:r w:rsidR="007D6135">
        <w:t xml:space="preserve"> </w:t>
      </w:r>
      <w:r w:rsidR="00781B8F">
        <w:t xml:space="preserve">marked </w:t>
      </w:r>
      <w:r w:rsidR="007D6135">
        <w:t>by</w:t>
      </w:r>
      <w:r w:rsidR="004525BA">
        <w:t xml:space="preserve"> the study teacher.</w:t>
      </w:r>
    </w:p>
    <w:p w14:paraId="30449079" w14:textId="77777777" w:rsidR="00647BE3" w:rsidRDefault="00647BE3" w:rsidP="00647BE3">
      <w:pPr>
        <w:pStyle w:val="VCAAbody"/>
      </w:pPr>
      <w:r>
        <w:t xml:space="preserve">Access to this functionality is via the </w:t>
      </w:r>
      <w:r w:rsidR="00021EE2">
        <w:t>two</w:t>
      </w:r>
      <w:r>
        <w:t xml:space="preserve"> active icons at the top of the </w:t>
      </w:r>
      <w:r w:rsidRPr="00C81D7E">
        <w:rPr>
          <w:b/>
        </w:rPr>
        <w:t xml:space="preserve">Insight Home </w:t>
      </w:r>
      <w:r w:rsidR="001A7F36">
        <w:t xml:space="preserve">screen (see </w:t>
      </w:r>
      <w:r w:rsidR="00000078">
        <w:t>F</w:t>
      </w:r>
      <w:r w:rsidR="001A7F36">
        <w:t>igu</w:t>
      </w:r>
      <w:r w:rsidR="00C4518C">
        <w:t>re 1.0</w:t>
      </w:r>
      <w:r>
        <w:t>), as follows:</w:t>
      </w:r>
    </w:p>
    <w:p w14:paraId="516741C2" w14:textId="77777777" w:rsidR="00647BE3" w:rsidRDefault="00647BE3" w:rsidP="00D75E96">
      <w:pPr>
        <w:pStyle w:val="VCAAbullet"/>
      </w:pPr>
      <w:r>
        <w:rPr>
          <w:b/>
        </w:rPr>
        <w:t>Online Testing</w:t>
      </w:r>
      <w:r>
        <w:t xml:space="preserve"> – allows </w:t>
      </w:r>
      <w:r w:rsidR="001A7F36">
        <w:t>you to complete practice examinations that have been made available to you</w:t>
      </w:r>
    </w:p>
    <w:p w14:paraId="01528B1E" w14:textId="77777777" w:rsidR="00C4518C" w:rsidRDefault="00C4518C" w:rsidP="00D75E96">
      <w:pPr>
        <w:pStyle w:val="VCAAbullet"/>
      </w:pPr>
      <w:r w:rsidRPr="009E72D0">
        <w:rPr>
          <w:b/>
        </w:rPr>
        <w:t xml:space="preserve">Reporting </w:t>
      </w:r>
      <w:r>
        <w:t>– allows the you to access your results for practice examinations.</w:t>
      </w:r>
    </w:p>
    <w:p w14:paraId="56AFB6FE" w14:textId="77777777" w:rsidR="00647BE3" w:rsidRDefault="00494064" w:rsidP="00021EE2">
      <w:pPr>
        <w:pStyle w:val="VCAAbody"/>
        <w:spacing w:after="0"/>
      </w:pPr>
      <w:r>
        <w:rPr>
          <w:noProof/>
          <w:lang w:val="en-AU" w:eastAsia="en-AU"/>
        </w:rPr>
        <w:drawing>
          <wp:anchor distT="0" distB="0" distL="114300" distR="114300" simplePos="0" relativeHeight="251682816" behindDoc="0" locked="0" layoutInCell="1" allowOverlap="1" wp14:anchorId="67E4E8F4" wp14:editId="53C9CBE1">
            <wp:simplePos x="0" y="0"/>
            <wp:positionH relativeFrom="column">
              <wp:posOffset>3176</wp:posOffset>
            </wp:positionH>
            <wp:positionV relativeFrom="paragraph">
              <wp:posOffset>508000</wp:posOffset>
            </wp:positionV>
            <wp:extent cx="1873346" cy="558829"/>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873346" cy="558829"/>
                    </a:xfrm>
                    <a:prstGeom prst="rect">
                      <a:avLst/>
                    </a:prstGeom>
                  </pic:spPr>
                </pic:pic>
              </a:graphicData>
            </a:graphic>
            <wp14:sizeRelH relativeFrom="page">
              <wp14:pctWidth>0</wp14:pctWidth>
            </wp14:sizeRelH>
            <wp14:sizeRelV relativeFrom="page">
              <wp14:pctHeight>0</wp14:pctHeight>
            </wp14:sizeRelV>
          </wp:anchor>
        </w:drawing>
      </w:r>
      <w:r w:rsidR="00647BE3" w:rsidRPr="001A7F36">
        <w:t>Once an icon is selected, the corresponding options will appear. To move between functions, select the required icon</w:t>
      </w:r>
      <w:r w:rsidR="00021EE2" w:rsidRPr="001A7F36">
        <w:t>.</w:t>
      </w:r>
    </w:p>
    <w:p w14:paraId="2E0C17DA" w14:textId="77777777" w:rsidR="00C4518C" w:rsidRPr="00494064" w:rsidRDefault="00494064" w:rsidP="00494064">
      <w:pPr>
        <w:pStyle w:val="VCAAtrademarkinfo"/>
        <w:rPr>
          <w:b/>
        </w:rPr>
      </w:pPr>
      <w:r w:rsidRPr="00494064">
        <w:rPr>
          <w:b/>
        </w:rPr>
        <w:t>Figure 1.0 Insight home screen icons</w:t>
      </w:r>
    </w:p>
    <w:p w14:paraId="20FBC284" w14:textId="77777777" w:rsidR="00781B8F" w:rsidRDefault="00781B8F" w:rsidP="00781B8F">
      <w:pPr>
        <w:pStyle w:val="VCAAHeading1"/>
        <w:rPr>
          <w:lang w:val="en-AU"/>
        </w:rPr>
      </w:pPr>
      <w:bookmarkStart w:id="11" w:name="_Toc50365940"/>
      <w:r>
        <w:rPr>
          <w:lang w:val="en-AU"/>
        </w:rPr>
        <w:t>Section 2: Accessing the Student Portal</w:t>
      </w:r>
      <w:bookmarkEnd w:id="11"/>
    </w:p>
    <w:p w14:paraId="7561FDE5" w14:textId="77777777" w:rsidR="00781B8F" w:rsidRDefault="00781B8F" w:rsidP="00781B8F">
      <w:pPr>
        <w:pStyle w:val="VCAAbody"/>
      </w:pPr>
      <w:r>
        <w:t>Chrome or Firefox are the recommended internet browsers to access Insight.</w:t>
      </w:r>
    </w:p>
    <w:p w14:paraId="4B562005" w14:textId="77777777" w:rsidR="00781B8F" w:rsidRDefault="00781B8F" w:rsidP="00781B8F">
      <w:pPr>
        <w:pStyle w:val="VCAAbody"/>
      </w:pPr>
      <w:r>
        <w:t>To log in:</w:t>
      </w:r>
    </w:p>
    <w:p w14:paraId="421733F6" w14:textId="77777777" w:rsidR="00781B8F" w:rsidRDefault="00781B8F" w:rsidP="00000078">
      <w:pPr>
        <w:pStyle w:val="VCAAnumbers"/>
        <w:numPr>
          <w:ilvl w:val="0"/>
          <w:numId w:val="11"/>
        </w:numPr>
      </w:pPr>
      <w:r>
        <w:t>Open your internet browser.</w:t>
      </w:r>
    </w:p>
    <w:p w14:paraId="0F313D89" w14:textId="77777777" w:rsidR="00781B8F" w:rsidRDefault="00781B8F" w:rsidP="00000078">
      <w:pPr>
        <w:pStyle w:val="VCAAnumbers"/>
        <w:numPr>
          <w:ilvl w:val="0"/>
          <w:numId w:val="11"/>
        </w:numPr>
      </w:pPr>
      <w:r>
        <w:t>Copy and paste or click on</w:t>
      </w:r>
      <w:r w:rsidR="00494064">
        <w:t xml:space="preserve"> </w:t>
      </w:r>
      <w:hyperlink r:id="rId25" w:history="1">
        <w:r w:rsidR="001B443E">
          <w:rPr>
            <w:rStyle w:val="Hyperlink"/>
          </w:rPr>
          <w:t>https://vce.linkitau.com/student</w:t>
        </w:r>
      </w:hyperlink>
      <w:r w:rsidR="00494064">
        <w:t xml:space="preserve">. </w:t>
      </w:r>
      <w:r>
        <w:t xml:space="preserve">The </w:t>
      </w:r>
      <w:r w:rsidRPr="00494064">
        <w:rPr>
          <w:b/>
        </w:rPr>
        <w:t>Insight Log In</w:t>
      </w:r>
      <w:r>
        <w:t xml:space="preserve"> screen will appear.</w:t>
      </w:r>
    </w:p>
    <w:p w14:paraId="6F126A16" w14:textId="77777777" w:rsidR="00781B8F" w:rsidRDefault="00781B8F" w:rsidP="00000078">
      <w:pPr>
        <w:pStyle w:val="VCAAnumbers"/>
        <w:numPr>
          <w:ilvl w:val="0"/>
          <w:numId w:val="11"/>
        </w:numPr>
      </w:pPr>
      <w:r>
        <w:t xml:space="preserve">Enter your VCAA candidate number as the username the password. The </w:t>
      </w:r>
      <w:r w:rsidRPr="00781B8F">
        <w:rPr>
          <w:b/>
        </w:rPr>
        <w:t xml:space="preserve">Student Portal </w:t>
      </w:r>
      <w:r w:rsidR="00FF7710">
        <w:t>screen will appear.</w:t>
      </w:r>
    </w:p>
    <w:p w14:paraId="307CCC79" w14:textId="77777777" w:rsidR="00647BE3" w:rsidRDefault="00647BE3" w:rsidP="00781B8F">
      <w:pPr>
        <w:pStyle w:val="VCAAHeading1"/>
      </w:pPr>
      <w:bookmarkStart w:id="12" w:name="_Toc50365941"/>
      <w:r>
        <w:t xml:space="preserve">Section 3: The </w:t>
      </w:r>
      <w:r w:rsidR="00781B8F">
        <w:t>T</w:t>
      </w:r>
      <w:r>
        <w:t xml:space="preserve">est </w:t>
      </w:r>
      <w:r w:rsidR="00781B8F">
        <w:t>T</w:t>
      </w:r>
      <w:r>
        <w:t>aker</w:t>
      </w:r>
      <w:bookmarkEnd w:id="12"/>
    </w:p>
    <w:p w14:paraId="3EBD08D0" w14:textId="77777777" w:rsidR="00647BE3" w:rsidRDefault="001A7F36" w:rsidP="00647BE3">
      <w:pPr>
        <w:pStyle w:val="VCAAbody"/>
      </w:pPr>
      <w:r>
        <w:t>Examinations</w:t>
      </w:r>
      <w:r w:rsidR="00021EE2">
        <w:t xml:space="preserve"> are</w:t>
      </w:r>
      <w:r w:rsidR="00647BE3">
        <w:t xml:space="preserve"> complete</w:t>
      </w:r>
      <w:r w:rsidR="00021EE2">
        <w:t>d</w:t>
      </w:r>
      <w:r w:rsidR="00647BE3">
        <w:t xml:space="preserve"> using the </w:t>
      </w:r>
      <w:r w:rsidR="00647BE3" w:rsidRPr="003E0065">
        <w:rPr>
          <w:b/>
        </w:rPr>
        <w:t>Test Taker</w:t>
      </w:r>
      <w:r w:rsidR="00647BE3">
        <w:t xml:space="preserve">. There are </w:t>
      </w:r>
      <w:r w:rsidR="009E72D0">
        <w:t>two</w:t>
      </w:r>
      <w:r w:rsidR="00647BE3">
        <w:t xml:space="preserve"> ways to access the </w:t>
      </w:r>
      <w:r w:rsidR="00647BE3" w:rsidRPr="003E0065">
        <w:rPr>
          <w:b/>
        </w:rPr>
        <w:t>Test Taker</w:t>
      </w:r>
      <w:r w:rsidR="00647BE3">
        <w:t>:</w:t>
      </w:r>
    </w:p>
    <w:p w14:paraId="7507D8A5" w14:textId="77777777" w:rsidR="009E72D0" w:rsidRDefault="00647BE3" w:rsidP="00000078">
      <w:pPr>
        <w:pStyle w:val="VCAAnumbers"/>
        <w:numPr>
          <w:ilvl w:val="0"/>
          <w:numId w:val="9"/>
        </w:numPr>
      </w:pPr>
      <w:r>
        <w:t xml:space="preserve">From the </w:t>
      </w:r>
      <w:r w:rsidR="009E72D0">
        <w:rPr>
          <w:b/>
        </w:rPr>
        <w:t>Online Testing</w:t>
      </w:r>
      <w:r w:rsidR="009E72D0">
        <w:t xml:space="preserve"> screen </w:t>
      </w:r>
      <w:r w:rsidR="00021EE2">
        <w:t xml:space="preserve">in the </w:t>
      </w:r>
      <w:r w:rsidR="00021EE2" w:rsidRPr="00021EE2">
        <w:rPr>
          <w:b/>
        </w:rPr>
        <w:t>Insight</w:t>
      </w:r>
      <w:r w:rsidR="00021EE2">
        <w:t xml:space="preserve"> </w:t>
      </w:r>
      <w:r w:rsidR="00021EE2">
        <w:rPr>
          <w:b/>
        </w:rPr>
        <w:t>Student Portal</w:t>
      </w:r>
      <w:r w:rsidR="00FF7710">
        <w:rPr>
          <w:b/>
        </w:rPr>
        <w:t xml:space="preserve"> </w:t>
      </w:r>
      <w:r w:rsidR="009E72D0">
        <w:t>(see</w:t>
      </w:r>
      <w:r>
        <w:t xml:space="preserve"> </w:t>
      </w:r>
      <w:r w:rsidR="00000078">
        <w:t>F</w:t>
      </w:r>
      <w:r>
        <w:t>igur</w:t>
      </w:r>
      <w:r w:rsidR="009E72D0">
        <w:t xml:space="preserve">e </w:t>
      </w:r>
      <w:r w:rsidR="00FF7710">
        <w:t>3.0</w:t>
      </w:r>
      <w:r w:rsidR="009E72D0">
        <w:t xml:space="preserve">) </w:t>
      </w:r>
      <w:r w:rsidR="00FF7710">
        <w:t>by clicking on</w:t>
      </w:r>
      <w:r w:rsidR="009E72D0">
        <w:t xml:space="preserve"> </w:t>
      </w:r>
      <w:r w:rsidR="00FF7710">
        <w:rPr>
          <w:b/>
        </w:rPr>
        <w:t>Launch</w:t>
      </w:r>
      <w:r w:rsidR="009E72D0">
        <w:t xml:space="preserve"> in the action column.</w:t>
      </w:r>
    </w:p>
    <w:p w14:paraId="490F1DEA" w14:textId="77777777" w:rsidR="00647BE3" w:rsidRDefault="00647BE3" w:rsidP="00000078">
      <w:pPr>
        <w:pStyle w:val="VCAAnumbers"/>
        <w:numPr>
          <w:ilvl w:val="0"/>
          <w:numId w:val="9"/>
        </w:numPr>
      </w:pPr>
      <w:r>
        <w:t xml:space="preserve">From the URL </w:t>
      </w:r>
      <w:hyperlink r:id="rId26" w:history="1">
        <w:r w:rsidRPr="00C67A6F">
          <w:rPr>
            <w:rStyle w:val="Hyperlink"/>
          </w:rPr>
          <w:t>http:/test.linkitau.com</w:t>
        </w:r>
      </w:hyperlink>
      <w:r>
        <w:t>. If this method is used, the appropriate assignment code must be entered.</w:t>
      </w:r>
      <w:r w:rsidR="009E72D0">
        <w:t xml:space="preserve"> The assignment code will be provided to you by your teacher.</w:t>
      </w:r>
    </w:p>
    <w:p w14:paraId="63FB6A1B" w14:textId="77777777" w:rsidR="00000078" w:rsidRDefault="00000078">
      <w:pPr>
        <w:rPr>
          <w:rFonts w:asciiTheme="majorHAnsi" w:hAnsiTheme="majorHAnsi" w:cs="Arial"/>
          <w:color w:val="000000" w:themeColor="text1"/>
          <w:sz w:val="20"/>
        </w:rPr>
      </w:pPr>
      <w:r>
        <w:br w:type="page"/>
      </w:r>
    </w:p>
    <w:p w14:paraId="3F226E51" w14:textId="77777777" w:rsidR="00647BE3" w:rsidRDefault="00647BE3" w:rsidP="00647BE3">
      <w:pPr>
        <w:pStyle w:val="VCAAbody"/>
      </w:pPr>
      <w:r>
        <w:lastRenderedPageBreak/>
        <w:t xml:space="preserve">To access the </w:t>
      </w:r>
      <w:r w:rsidRPr="00566D77">
        <w:rPr>
          <w:b/>
        </w:rPr>
        <w:t>Test Taker</w:t>
      </w:r>
      <w:r>
        <w:t xml:space="preserve"> via the </w:t>
      </w:r>
      <w:r w:rsidRPr="003E0065">
        <w:rPr>
          <w:b/>
        </w:rPr>
        <w:t>Online Test</w:t>
      </w:r>
      <w:r w:rsidR="009E72D0">
        <w:rPr>
          <w:b/>
        </w:rPr>
        <w:t>ing</w:t>
      </w:r>
      <w:r>
        <w:t xml:space="preserve"> screen:</w:t>
      </w:r>
    </w:p>
    <w:p w14:paraId="26EEF178" w14:textId="77777777" w:rsidR="00647BE3" w:rsidRDefault="00647BE3" w:rsidP="00000078">
      <w:pPr>
        <w:pStyle w:val="VCAAnumbers"/>
        <w:numPr>
          <w:ilvl w:val="0"/>
          <w:numId w:val="4"/>
        </w:numPr>
        <w:spacing w:before="40" w:after="40"/>
      </w:pPr>
      <w:r>
        <w:t xml:space="preserve">On the </w:t>
      </w:r>
      <w:r w:rsidR="00021EE2" w:rsidRPr="00021EE2">
        <w:rPr>
          <w:b/>
        </w:rPr>
        <w:t>Insight</w:t>
      </w:r>
      <w:r w:rsidR="00021EE2">
        <w:rPr>
          <w:b/>
        </w:rPr>
        <w:t xml:space="preserve"> </w:t>
      </w:r>
      <w:r w:rsidR="009E72D0">
        <w:rPr>
          <w:b/>
        </w:rPr>
        <w:t>Student Portal</w:t>
      </w:r>
      <w:r>
        <w:t xml:space="preserve"> screen, select the </w:t>
      </w:r>
      <w:r w:rsidRPr="00D25D98">
        <w:rPr>
          <w:b/>
        </w:rPr>
        <w:t>Online Testing</w:t>
      </w:r>
      <w:r>
        <w:t xml:space="preserve"> icon. The </w:t>
      </w:r>
      <w:r w:rsidRPr="00D25D98">
        <w:rPr>
          <w:b/>
        </w:rPr>
        <w:t>Online Testing</w:t>
      </w:r>
      <w:r>
        <w:t xml:space="preserve"> </w:t>
      </w:r>
      <w:r w:rsidR="00B6147B">
        <w:t>screen</w:t>
      </w:r>
      <w:r>
        <w:t xml:space="preserve"> will appear</w:t>
      </w:r>
      <w:r w:rsidR="00FF7710">
        <w:t xml:space="preserve"> (</w:t>
      </w:r>
      <w:r w:rsidR="00000078">
        <w:t>s</w:t>
      </w:r>
      <w:r w:rsidR="00FF7710">
        <w:t xml:space="preserve">ee </w:t>
      </w:r>
      <w:r w:rsidR="00000078">
        <w:t>F</w:t>
      </w:r>
      <w:r w:rsidR="00FF7710">
        <w:t>igure 2.0).</w:t>
      </w:r>
    </w:p>
    <w:p w14:paraId="37B24C7B" w14:textId="77777777" w:rsidR="00FF7710" w:rsidRPr="00FF7710" w:rsidRDefault="00FF7710" w:rsidP="00000078">
      <w:pPr>
        <w:pStyle w:val="VCAAnumbers"/>
        <w:numPr>
          <w:ilvl w:val="0"/>
          <w:numId w:val="4"/>
        </w:numPr>
        <w:spacing w:before="40" w:after="40"/>
        <w:rPr>
          <w:b/>
        </w:rPr>
      </w:pPr>
      <w:r>
        <w:rPr>
          <w:noProof/>
          <w:lang w:val="en-AU" w:eastAsia="en-AU"/>
        </w:rPr>
        <w:drawing>
          <wp:anchor distT="0" distB="0" distL="114300" distR="114300" simplePos="0" relativeHeight="251683840" behindDoc="0" locked="0" layoutInCell="1" allowOverlap="1" wp14:anchorId="7F9F5E83" wp14:editId="1FF9B763">
            <wp:simplePos x="0" y="0"/>
            <wp:positionH relativeFrom="column">
              <wp:posOffset>34925</wp:posOffset>
            </wp:positionH>
            <wp:positionV relativeFrom="paragraph">
              <wp:posOffset>412750</wp:posOffset>
            </wp:positionV>
            <wp:extent cx="5270500" cy="1864360"/>
            <wp:effectExtent l="0" t="0" r="635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270500" cy="1864360"/>
                    </a:xfrm>
                    <a:prstGeom prst="rect">
                      <a:avLst/>
                    </a:prstGeom>
                  </pic:spPr>
                </pic:pic>
              </a:graphicData>
            </a:graphic>
            <wp14:sizeRelH relativeFrom="page">
              <wp14:pctWidth>0</wp14:pctWidth>
            </wp14:sizeRelH>
            <wp14:sizeRelV relativeFrom="page">
              <wp14:pctHeight>0</wp14:pctHeight>
            </wp14:sizeRelV>
          </wp:anchor>
        </w:drawing>
      </w:r>
      <w:r w:rsidR="00B6147B">
        <w:t xml:space="preserve">Under the </w:t>
      </w:r>
      <w:r w:rsidR="00B6147B" w:rsidRPr="00FF7710">
        <w:rPr>
          <w:b/>
        </w:rPr>
        <w:t xml:space="preserve">Actions </w:t>
      </w:r>
      <w:r w:rsidR="00B6147B">
        <w:t>column s</w:t>
      </w:r>
      <w:r w:rsidR="00647BE3">
        <w:t xml:space="preserve">elect </w:t>
      </w:r>
      <w:r w:rsidR="00C67A6F" w:rsidRPr="00FF7710">
        <w:rPr>
          <w:b/>
        </w:rPr>
        <w:t>Launch</w:t>
      </w:r>
      <w:r w:rsidR="00647BE3">
        <w:t xml:space="preserve">. The </w:t>
      </w:r>
      <w:r w:rsidR="00B6147B" w:rsidRPr="00FF7710">
        <w:rPr>
          <w:b/>
        </w:rPr>
        <w:t>Test Taker</w:t>
      </w:r>
      <w:r w:rsidR="00647BE3">
        <w:t xml:space="preserve"> screen will appear </w:t>
      </w:r>
      <w:r>
        <w:t>with the practice examination you have chosen</w:t>
      </w:r>
      <w:r w:rsidR="00BE7D67">
        <w:t xml:space="preserve"> (</w:t>
      </w:r>
      <w:r w:rsidR="00000078">
        <w:t>s</w:t>
      </w:r>
      <w:r w:rsidR="00BE7D67">
        <w:t xml:space="preserve">ee </w:t>
      </w:r>
      <w:r w:rsidR="00000078">
        <w:t>F</w:t>
      </w:r>
      <w:r w:rsidR="00BE7D67">
        <w:t>igure 3.3)</w:t>
      </w:r>
      <w:r w:rsidR="00000078">
        <w:t>.</w:t>
      </w:r>
    </w:p>
    <w:p w14:paraId="4E2CD3E3" w14:textId="77777777" w:rsidR="00FF7710" w:rsidRPr="00FF7710" w:rsidRDefault="00FF7710" w:rsidP="00FF7710">
      <w:pPr>
        <w:pStyle w:val="VCAAtrademarkinfo"/>
        <w:rPr>
          <w:b/>
        </w:rPr>
      </w:pPr>
      <w:r w:rsidRPr="00FF7710">
        <w:rPr>
          <w:b/>
        </w:rPr>
        <w:t xml:space="preserve">Figure </w:t>
      </w:r>
      <w:r>
        <w:rPr>
          <w:b/>
        </w:rPr>
        <w:t>3</w:t>
      </w:r>
      <w:r w:rsidRPr="00FF7710">
        <w:rPr>
          <w:b/>
        </w:rPr>
        <w:t>.0 Online Testing screen</w:t>
      </w:r>
    </w:p>
    <w:p w14:paraId="28C99710" w14:textId="77777777" w:rsidR="00647BE3" w:rsidRDefault="00647BE3" w:rsidP="00FF7710">
      <w:pPr>
        <w:pStyle w:val="VCAAnumbers"/>
        <w:numPr>
          <w:ilvl w:val="0"/>
          <w:numId w:val="0"/>
        </w:numPr>
        <w:spacing w:before="240" w:after="40"/>
      </w:pPr>
      <w:r>
        <w:t xml:space="preserve">To access the </w:t>
      </w:r>
      <w:r w:rsidRPr="00C67A6F">
        <w:rPr>
          <w:b/>
        </w:rPr>
        <w:t>Test Taker</w:t>
      </w:r>
      <w:r>
        <w:t xml:space="preserve"> via the URL:</w:t>
      </w:r>
    </w:p>
    <w:p w14:paraId="58B5145B" w14:textId="77777777" w:rsidR="00647BE3" w:rsidRDefault="00647BE3" w:rsidP="00D75E96">
      <w:pPr>
        <w:pStyle w:val="VCAAnumbers"/>
        <w:numPr>
          <w:ilvl w:val="0"/>
          <w:numId w:val="16"/>
        </w:numPr>
      </w:pPr>
      <w:r>
        <w:t>Open your internet browser.</w:t>
      </w:r>
    </w:p>
    <w:p w14:paraId="35DAD534" w14:textId="77777777" w:rsidR="00647BE3" w:rsidRDefault="00647BE3" w:rsidP="00D75E96">
      <w:pPr>
        <w:pStyle w:val="VCAAnumbers"/>
        <w:numPr>
          <w:ilvl w:val="0"/>
          <w:numId w:val="8"/>
        </w:numPr>
      </w:pPr>
      <w:r>
        <w:rPr>
          <w:noProof/>
          <w:lang w:val="en-AU" w:eastAsia="en-AU"/>
        </w:rPr>
        <w:drawing>
          <wp:anchor distT="0" distB="0" distL="114300" distR="114300" simplePos="0" relativeHeight="251681792" behindDoc="0" locked="0" layoutInCell="1" allowOverlap="1" wp14:anchorId="49FD04BD" wp14:editId="0AABB435">
            <wp:simplePos x="0" y="0"/>
            <wp:positionH relativeFrom="column">
              <wp:posOffset>33719</wp:posOffset>
            </wp:positionH>
            <wp:positionV relativeFrom="paragraph">
              <wp:posOffset>427990</wp:posOffset>
            </wp:positionV>
            <wp:extent cx="2493010" cy="1308735"/>
            <wp:effectExtent l="0" t="0" r="2540" b="5715"/>
            <wp:wrapTopAndBottom/>
            <wp:docPr id="21" name="Picture 21" title="Figure 6.2 Test Taker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493010" cy="1308735"/>
                    </a:xfrm>
                    <a:prstGeom prst="rect">
                      <a:avLst/>
                    </a:prstGeom>
                  </pic:spPr>
                </pic:pic>
              </a:graphicData>
            </a:graphic>
            <wp14:sizeRelH relativeFrom="page">
              <wp14:pctWidth>0</wp14:pctWidth>
            </wp14:sizeRelH>
            <wp14:sizeRelV relativeFrom="page">
              <wp14:pctHeight>0</wp14:pctHeight>
            </wp14:sizeRelV>
          </wp:anchor>
        </w:drawing>
      </w:r>
      <w:r w:rsidR="00C67A6F">
        <w:t xml:space="preserve">Copy </w:t>
      </w:r>
      <w:r w:rsidR="00C67A6F" w:rsidRPr="00D75E96">
        <w:t>and</w:t>
      </w:r>
      <w:r w:rsidR="00C67A6F">
        <w:t xml:space="preserve"> paste or click on </w:t>
      </w:r>
      <w:hyperlink r:id="rId29" w:history="1">
        <w:r w:rsidRPr="00C67A6F">
          <w:rPr>
            <w:rStyle w:val="Hyperlink"/>
          </w:rPr>
          <w:t>http:/test.linkitau.com</w:t>
        </w:r>
      </w:hyperlink>
      <w:r w:rsidRPr="00C67A6F">
        <w:t>.</w:t>
      </w:r>
      <w:r>
        <w:t xml:space="preserve"> The </w:t>
      </w:r>
      <w:r w:rsidRPr="000B14EC">
        <w:rPr>
          <w:b/>
        </w:rPr>
        <w:t>Test Taker</w:t>
      </w:r>
      <w:r>
        <w:t xml:space="preserve"> </w:t>
      </w:r>
      <w:r>
        <w:rPr>
          <w:b/>
        </w:rPr>
        <w:t>Login</w:t>
      </w:r>
      <w:r>
        <w:t xml:space="preserve"> screen will appear. </w:t>
      </w:r>
      <w:r w:rsidR="00C67A6F">
        <w:t>E</w:t>
      </w:r>
      <w:r>
        <w:t xml:space="preserve">nter the </w:t>
      </w:r>
      <w:r w:rsidR="00C67A6F">
        <w:t>a</w:t>
      </w:r>
      <w:r>
        <w:t>ssignment code</w:t>
      </w:r>
      <w:r w:rsidR="00C67A6F">
        <w:t xml:space="preserve"> provided by your teacher</w:t>
      </w:r>
      <w:r>
        <w:t xml:space="preserve"> and select submit (see </w:t>
      </w:r>
      <w:r w:rsidR="00000078">
        <w:t>F</w:t>
      </w:r>
      <w:r>
        <w:t xml:space="preserve">igure </w:t>
      </w:r>
      <w:r w:rsidR="00FF7710">
        <w:t>3.1</w:t>
      </w:r>
      <w:r>
        <w:t>).</w:t>
      </w:r>
    </w:p>
    <w:p w14:paraId="2732062E" w14:textId="77777777" w:rsidR="00647BE3" w:rsidRPr="00EE4593" w:rsidRDefault="00647BE3" w:rsidP="00647BE3">
      <w:pPr>
        <w:pStyle w:val="VCAAtrademarkinfo"/>
        <w:spacing w:after="160"/>
        <w:rPr>
          <w:b/>
        </w:rPr>
      </w:pPr>
      <w:r w:rsidRPr="00EE4593">
        <w:rPr>
          <w:b/>
          <w:lang w:val="en-AU"/>
        </w:rPr>
        <w:t xml:space="preserve">Figure </w:t>
      </w:r>
      <w:r w:rsidR="00FF7710">
        <w:rPr>
          <w:b/>
          <w:lang w:val="en-AU"/>
        </w:rPr>
        <w:t>3</w:t>
      </w:r>
      <w:r w:rsidRPr="00EE4593">
        <w:rPr>
          <w:b/>
          <w:lang w:val="en-AU"/>
        </w:rPr>
        <w:t>.</w:t>
      </w:r>
      <w:r w:rsidR="00FF7710">
        <w:rPr>
          <w:b/>
          <w:lang w:val="en-AU"/>
        </w:rPr>
        <w:t>1</w:t>
      </w:r>
      <w:r w:rsidRPr="00EE4593">
        <w:rPr>
          <w:b/>
          <w:lang w:val="en-AU"/>
        </w:rPr>
        <w:t xml:space="preserve"> Test Taker Login screen</w:t>
      </w:r>
    </w:p>
    <w:p w14:paraId="4523E7D4" w14:textId="77777777" w:rsidR="00647BE3" w:rsidRDefault="00647BE3" w:rsidP="00D75E96">
      <w:pPr>
        <w:pStyle w:val="VCAAnumbers"/>
        <w:numPr>
          <w:ilvl w:val="0"/>
          <w:numId w:val="8"/>
        </w:numPr>
      </w:pPr>
      <w:r>
        <w:t xml:space="preserve">The </w:t>
      </w:r>
      <w:r w:rsidRPr="006C64B3">
        <w:rPr>
          <w:b/>
        </w:rPr>
        <w:t>Student Name</w:t>
      </w:r>
      <w:r w:rsidR="00C67A6F">
        <w:t xml:space="preserve"> screen, with the list of students who have been assigned the </w:t>
      </w:r>
      <w:r w:rsidR="001A7F36">
        <w:t>practice examination</w:t>
      </w:r>
      <w:r>
        <w:t xml:space="preserve">, will appear (see </w:t>
      </w:r>
      <w:r w:rsidR="00000078">
        <w:t>F</w:t>
      </w:r>
      <w:r>
        <w:t xml:space="preserve">igure </w:t>
      </w:r>
      <w:r w:rsidR="00BE7D67">
        <w:t>3.2</w:t>
      </w:r>
      <w:r>
        <w:t>).</w:t>
      </w:r>
    </w:p>
    <w:p w14:paraId="0D81970C" w14:textId="77777777" w:rsidR="00C67A6F" w:rsidRDefault="001A7F36" w:rsidP="00D75E96">
      <w:pPr>
        <w:pStyle w:val="VCAAnumbers"/>
        <w:numPr>
          <w:ilvl w:val="0"/>
          <w:numId w:val="8"/>
        </w:numPr>
      </w:pPr>
      <w:r>
        <w:rPr>
          <w:noProof/>
          <w:lang w:val="en-AU" w:eastAsia="en-AU"/>
        </w:rPr>
        <w:lastRenderedPageBreak/>
        <w:drawing>
          <wp:anchor distT="0" distB="0" distL="114300" distR="114300" simplePos="0" relativeHeight="251678720" behindDoc="0" locked="0" layoutInCell="1" allowOverlap="1" wp14:anchorId="782D1E28" wp14:editId="75EADA9E">
            <wp:simplePos x="0" y="0"/>
            <wp:positionH relativeFrom="column">
              <wp:posOffset>3175</wp:posOffset>
            </wp:positionH>
            <wp:positionV relativeFrom="paragraph">
              <wp:posOffset>232410</wp:posOffset>
            </wp:positionV>
            <wp:extent cx="2451100" cy="2599055"/>
            <wp:effectExtent l="0" t="0" r="6350" b="0"/>
            <wp:wrapTopAndBottom/>
            <wp:docPr id="10" name="Picture 10" title="Figure 6.1 Student Na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t="-1" b="2406"/>
                    <a:stretch/>
                  </pic:blipFill>
                  <pic:spPr bwMode="auto">
                    <a:xfrm>
                      <a:off x="0" y="0"/>
                      <a:ext cx="2451100" cy="259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7A6F">
        <w:t xml:space="preserve">Click on your name and </w:t>
      </w:r>
      <w:proofErr w:type="spellStart"/>
      <w:r w:rsidR="00C67A6F">
        <w:t>and</w:t>
      </w:r>
      <w:proofErr w:type="spellEnd"/>
      <w:r w:rsidR="00C67A6F">
        <w:t xml:space="preserve"> the</w:t>
      </w:r>
      <w:r w:rsidR="00C83D53">
        <w:t>n on the</w:t>
      </w:r>
      <w:r w:rsidR="00C67A6F">
        <w:t xml:space="preserve"> </w:t>
      </w:r>
      <w:r w:rsidR="00C67A6F" w:rsidRPr="00C67A6F">
        <w:rPr>
          <w:b/>
        </w:rPr>
        <w:t>select</w:t>
      </w:r>
      <w:r w:rsidR="00C67A6F">
        <w:t xml:space="preserve"> button. The </w:t>
      </w:r>
      <w:r w:rsidR="00C67A6F">
        <w:rPr>
          <w:b/>
        </w:rPr>
        <w:t>Test Taker</w:t>
      </w:r>
      <w:r w:rsidR="00C67A6F">
        <w:t xml:space="preserve"> screen will appear</w:t>
      </w:r>
      <w:r w:rsidR="00000078">
        <w:t>.</w:t>
      </w:r>
    </w:p>
    <w:p w14:paraId="3F8C5178" w14:textId="77777777" w:rsidR="00BE7D67" w:rsidRPr="00BE7D67" w:rsidRDefault="00BE7D67" w:rsidP="00BE7D67">
      <w:pPr>
        <w:pStyle w:val="VCAAtrademarkinfo"/>
        <w:rPr>
          <w:b/>
        </w:rPr>
      </w:pPr>
      <w:r w:rsidRPr="00BE7D67">
        <w:rPr>
          <w:b/>
        </w:rPr>
        <w:t>Figure 3.2 Student Name screen</w:t>
      </w:r>
    </w:p>
    <w:p w14:paraId="051E4595" w14:textId="77777777" w:rsidR="00647BE3" w:rsidRDefault="00647BE3" w:rsidP="00647BE3">
      <w:pPr>
        <w:pStyle w:val="VCAAHeading2"/>
        <w:rPr>
          <w:lang w:val="en-AU"/>
        </w:rPr>
      </w:pPr>
      <w:bookmarkStart w:id="13" w:name="_Toc13557888"/>
      <w:bookmarkStart w:id="14" w:name="_Toc50365942"/>
      <w:r>
        <w:rPr>
          <w:lang w:val="en-AU"/>
        </w:rPr>
        <w:t>Completing a</w:t>
      </w:r>
      <w:r w:rsidR="001A7F36">
        <w:rPr>
          <w:lang w:val="en-AU"/>
        </w:rPr>
        <w:t xml:space="preserve"> practice</w:t>
      </w:r>
      <w:r>
        <w:rPr>
          <w:lang w:val="en-AU"/>
        </w:rPr>
        <w:t xml:space="preserve"> </w:t>
      </w:r>
      <w:bookmarkEnd w:id="13"/>
      <w:r w:rsidR="001A7F36">
        <w:rPr>
          <w:lang w:val="en-AU"/>
        </w:rPr>
        <w:t>examination</w:t>
      </w:r>
      <w:bookmarkEnd w:id="14"/>
    </w:p>
    <w:p w14:paraId="75602890" w14:textId="77777777" w:rsidR="00C67A6F" w:rsidRDefault="00647BE3" w:rsidP="00000078">
      <w:pPr>
        <w:pStyle w:val="VCAAnumbers"/>
        <w:numPr>
          <w:ilvl w:val="0"/>
          <w:numId w:val="5"/>
        </w:numPr>
      </w:pPr>
      <w:r>
        <w:t xml:space="preserve">Access the </w:t>
      </w:r>
      <w:r w:rsidRPr="00C67A6F">
        <w:rPr>
          <w:b/>
        </w:rPr>
        <w:t>Test Taker</w:t>
      </w:r>
      <w:r>
        <w:t xml:space="preserve">, using one of the </w:t>
      </w:r>
      <w:r w:rsidR="00C67A6F">
        <w:t>above methods</w:t>
      </w:r>
      <w:r>
        <w:t xml:space="preserve">. </w:t>
      </w:r>
    </w:p>
    <w:p w14:paraId="05010870" w14:textId="77777777" w:rsidR="00BE7D67" w:rsidRDefault="00647BE3" w:rsidP="00000078">
      <w:pPr>
        <w:pStyle w:val="VCAAnumbers"/>
        <w:numPr>
          <w:ilvl w:val="0"/>
          <w:numId w:val="5"/>
        </w:numPr>
      </w:pPr>
      <w:r>
        <w:t xml:space="preserve">The </w:t>
      </w:r>
      <w:r w:rsidRPr="00C67A6F">
        <w:rPr>
          <w:b/>
        </w:rPr>
        <w:t>Begin/Continue</w:t>
      </w:r>
      <w:r>
        <w:t xml:space="preserve"> </w:t>
      </w:r>
      <w:r w:rsidRPr="00C67A6F">
        <w:rPr>
          <w:b/>
        </w:rPr>
        <w:t>Assessment</w:t>
      </w:r>
      <w:r>
        <w:t xml:space="preserve"> screen will appear (see </w:t>
      </w:r>
      <w:r w:rsidR="00000078">
        <w:t>F</w:t>
      </w:r>
      <w:r>
        <w:t xml:space="preserve">igure </w:t>
      </w:r>
      <w:r w:rsidR="00BE7D67">
        <w:t>3.3</w:t>
      </w:r>
      <w:r>
        <w:t>).</w:t>
      </w:r>
    </w:p>
    <w:p w14:paraId="13AD685D" w14:textId="77777777" w:rsidR="004525BA" w:rsidRPr="00BE7D67" w:rsidRDefault="004525BA" w:rsidP="00000078">
      <w:pPr>
        <w:pStyle w:val="VCAAnumbers"/>
        <w:numPr>
          <w:ilvl w:val="0"/>
          <w:numId w:val="5"/>
        </w:numPr>
        <w:spacing w:before="120"/>
      </w:pPr>
      <w:r>
        <w:rPr>
          <w:noProof/>
          <w:lang w:val="en-AU" w:eastAsia="en-AU"/>
        </w:rPr>
        <w:drawing>
          <wp:anchor distT="0" distB="0" distL="114300" distR="114300" simplePos="0" relativeHeight="251684864" behindDoc="0" locked="0" layoutInCell="1" allowOverlap="1" wp14:anchorId="4DD1C36D" wp14:editId="03431953">
            <wp:simplePos x="0" y="0"/>
            <wp:positionH relativeFrom="column">
              <wp:posOffset>3175</wp:posOffset>
            </wp:positionH>
            <wp:positionV relativeFrom="paragraph">
              <wp:posOffset>285750</wp:posOffset>
            </wp:positionV>
            <wp:extent cx="3740150" cy="235966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740150" cy="2359660"/>
                    </a:xfrm>
                    <a:prstGeom prst="rect">
                      <a:avLst/>
                    </a:prstGeom>
                  </pic:spPr>
                </pic:pic>
              </a:graphicData>
            </a:graphic>
            <wp14:sizeRelH relativeFrom="page">
              <wp14:pctWidth>0</wp14:pctWidth>
            </wp14:sizeRelH>
            <wp14:sizeRelV relativeFrom="page">
              <wp14:pctHeight>0</wp14:pctHeight>
            </wp14:sizeRelV>
          </wp:anchor>
        </w:drawing>
      </w:r>
      <w:r>
        <w:t xml:space="preserve">Click on the </w:t>
      </w:r>
      <w:r w:rsidRPr="004525BA">
        <w:rPr>
          <w:b/>
        </w:rPr>
        <w:t>Begin/Continue</w:t>
      </w:r>
      <w:r>
        <w:t xml:space="preserve"> button. The practice examination will begin.</w:t>
      </w:r>
    </w:p>
    <w:p w14:paraId="7E8969AF" w14:textId="77777777" w:rsidR="00647BE3" w:rsidRDefault="00647BE3" w:rsidP="00BE7D67">
      <w:pPr>
        <w:pStyle w:val="VCAAtrademarkinfo"/>
        <w:spacing w:before="200" w:after="240"/>
        <w:rPr>
          <w:b/>
          <w:lang w:val="en-AU"/>
        </w:rPr>
      </w:pPr>
      <w:r w:rsidRPr="00EE4593">
        <w:rPr>
          <w:b/>
          <w:lang w:val="en-AU"/>
        </w:rPr>
        <w:t>Figure 3</w:t>
      </w:r>
      <w:r w:rsidR="00BE7D67">
        <w:rPr>
          <w:b/>
          <w:lang w:val="en-AU"/>
        </w:rPr>
        <w:t>.3</w:t>
      </w:r>
      <w:r w:rsidRPr="00EE4593">
        <w:rPr>
          <w:b/>
          <w:lang w:val="en-AU"/>
        </w:rPr>
        <w:t xml:space="preserve"> Begin Assessment screen</w:t>
      </w:r>
    </w:p>
    <w:p w14:paraId="78A85DB9" w14:textId="77777777" w:rsidR="00000078" w:rsidRDefault="00000078">
      <w:pPr>
        <w:rPr>
          <w:rFonts w:asciiTheme="majorHAnsi" w:hAnsiTheme="majorHAnsi" w:cs="Arial"/>
          <w:color w:val="000000" w:themeColor="text1"/>
          <w:sz w:val="20"/>
        </w:rPr>
      </w:pPr>
      <w:r>
        <w:br w:type="page"/>
      </w:r>
    </w:p>
    <w:p w14:paraId="6E208BD9" w14:textId="77777777" w:rsidR="00647BE3" w:rsidRDefault="00647BE3" w:rsidP="00647BE3">
      <w:pPr>
        <w:pStyle w:val="VCAAbody"/>
        <w:spacing w:before="240"/>
      </w:pPr>
      <w:r>
        <w:rPr>
          <w:noProof/>
          <w:lang w:val="en-AU" w:eastAsia="en-AU"/>
        </w:rPr>
        <w:lastRenderedPageBreak/>
        <w:drawing>
          <wp:anchor distT="0" distB="0" distL="114300" distR="114300" simplePos="0" relativeHeight="251680768" behindDoc="0" locked="0" layoutInCell="1" allowOverlap="1" wp14:anchorId="402F27C5" wp14:editId="6C158742">
            <wp:simplePos x="0" y="0"/>
            <wp:positionH relativeFrom="column">
              <wp:posOffset>0</wp:posOffset>
            </wp:positionH>
            <wp:positionV relativeFrom="paragraph">
              <wp:posOffset>545465</wp:posOffset>
            </wp:positionV>
            <wp:extent cx="2409825" cy="737235"/>
            <wp:effectExtent l="0" t="0" r="9525" b="5715"/>
            <wp:wrapTopAndBottom/>
            <wp:docPr id="16" name="Picture 16" title="Figure 6.4 Icons at the top of the assessmen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54015\AppData\Local\Temp\SNAGHTML773561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9825" cy="737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icons at the top of the assessment screen are numbered within </w:t>
      </w:r>
      <w:r w:rsidR="00000078">
        <w:t>F</w:t>
      </w:r>
      <w:r>
        <w:t xml:space="preserve">igure </w:t>
      </w:r>
      <w:r w:rsidR="00BE7D67">
        <w:t>3.4</w:t>
      </w:r>
      <w:r>
        <w:t xml:space="preserve">. Available icons vary between </w:t>
      </w:r>
      <w:r w:rsidR="00867DD6">
        <w:t>practice examinations</w:t>
      </w:r>
      <w:r>
        <w:t>. They are as follows:</w:t>
      </w:r>
    </w:p>
    <w:p w14:paraId="71A1F798" w14:textId="77777777" w:rsidR="00647BE3" w:rsidRPr="00947FBC" w:rsidRDefault="00647BE3" w:rsidP="00647BE3">
      <w:pPr>
        <w:pStyle w:val="VCAAtrademarkinfo"/>
        <w:spacing w:after="160"/>
        <w:rPr>
          <w:b/>
        </w:rPr>
      </w:pPr>
      <w:r w:rsidRPr="00947FBC">
        <w:rPr>
          <w:b/>
        </w:rPr>
        <w:t xml:space="preserve">Figure </w:t>
      </w:r>
      <w:r w:rsidR="00BE7D67">
        <w:rPr>
          <w:b/>
        </w:rPr>
        <w:t>3.4</w:t>
      </w:r>
      <w:r w:rsidRPr="00947FBC">
        <w:rPr>
          <w:b/>
        </w:rPr>
        <w:t xml:space="preserve"> </w:t>
      </w:r>
      <w:r>
        <w:rPr>
          <w:b/>
        </w:rPr>
        <w:t>I</w:t>
      </w:r>
      <w:r w:rsidRPr="00947FBC">
        <w:rPr>
          <w:b/>
        </w:rPr>
        <w:t>cons at the top of the assessment screen</w:t>
      </w:r>
    </w:p>
    <w:p w14:paraId="6DA4747B" w14:textId="77777777" w:rsidR="00647BE3" w:rsidRDefault="00647BE3" w:rsidP="00000078">
      <w:pPr>
        <w:pStyle w:val="VCAAnumbers"/>
        <w:numPr>
          <w:ilvl w:val="0"/>
          <w:numId w:val="6"/>
        </w:numPr>
      </w:pPr>
      <w:r w:rsidRPr="00947FBC">
        <w:rPr>
          <w:b/>
        </w:rPr>
        <w:t>Instruction</w:t>
      </w:r>
      <w:r>
        <w:t xml:space="preserve"> icon</w:t>
      </w:r>
      <w:r w:rsidR="00000078">
        <w:t>:</w:t>
      </w:r>
      <w:r>
        <w:t xml:space="preserve"> Clicking on this icon causes a pop-up box to appear, which contains any instructional information that has been entered for the </w:t>
      </w:r>
      <w:r w:rsidR="00867DD6">
        <w:t>practice examination</w:t>
      </w:r>
      <w:r>
        <w:t>.</w:t>
      </w:r>
    </w:p>
    <w:p w14:paraId="59159309" w14:textId="77777777" w:rsidR="00647BE3" w:rsidRDefault="00647BE3" w:rsidP="00D75E96">
      <w:pPr>
        <w:pStyle w:val="VCAAnumbers"/>
        <w:numPr>
          <w:ilvl w:val="0"/>
          <w:numId w:val="8"/>
        </w:numPr>
      </w:pPr>
      <w:r>
        <w:rPr>
          <w:b/>
        </w:rPr>
        <w:t xml:space="preserve">Flags </w:t>
      </w:r>
      <w:r>
        <w:t>icon</w:t>
      </w:r>
      <w:r w:rsidR="00000078">
        <w:t>:</w:t>
      </w:r>
      <w:r>
        <w:t xml:space="preserve"> Clicking on this icon will flag the question as one that requires revisiting. Clicking on the icon when a question has already been flagged will ‘unflag’ it.</w:t>
      </w:r>
    </w:p>
    <w:p w14:paraId="2BB69FF4" w14:textId="77777777" w:rsidR="00647BE3" w:rsidRDefault="00647BE3" w:rsidP="00D75E96">
      <w:pPr>
        <w:pStyle w:val="VCAAnumbers"/>
        <w:numPr>
          <w:ilvl w:val="0"/>
          <w:numId w:val="8"/>
        </w:numPr>
      </w:pPr>
      <w:r w:rsidRPr="00ED7E8E">
        <w:rPr>
          <w:b/>
        </w:rPr>
        <w:t>Tools</w:t>
      </w:r>
      <w:r>
        <w:t xml:space="preserve"> icon</w:t>
      </w:r>
      <w:r w:rsidR="00000078">
        <w:t>:</w:t>
      </w:r>
      <w:r>
        <w:t xml:space="preserve"> Clicking on this icon makes ‘zoom in’ and ‘zoom out’ functions available, i.e. the content of the question can be made to appear larger or smaller.</w:t>
      </w:r>
    </w:p>
    <w:p w14:paraId="18232BC2" w14:textId="77777777" w:rsidR="00647BE3" w:rsidRDefault="00647BE3" w:rsidP="00D75E96">
      <w:pPr>
        <w:pStyle w:val="VCAAnumbers"/>
        <w:numPr>
          <w:ilvl w:val="0"/>
          <w:numId w:val="8"/>
        </w:numPr>
      </w:pPr>
      <w:r>
        <w:rPr>
          <w:b/>
        </w:rPr>
        <w:t xml:space="preserve">Pause </w:t>
      </w:r>
      <w:r>
        <w:t>icon</w:t>
      </w:r>
      <w:r w:rsidR="00000078">
        <w:t>:</w:t>
      </w:r>
      <w:r>
        <w:t xml:space="preserve"> Clicking on this icon will allow the </w:t>
      </w:r>
      <w:r w:rsidR="00C83D53">
        <w:t>you</w:t>
      </w:r>
      <w:r>
        <w:t xml:space="preserve"> to pause the </w:t>
      </w:r>
      <w:r w:rsidR="00867DD6">
        <w:t>practice examination</w:t>
      </w:r>
      <w:r>
        <w:t>, with a view to revisiting it later.</w:t>
      </w:r>
    </w:p>
    <w:p w14:paraId="18527C55" w14:textId="77777777" w:rsidR="00647BE3" w:rsidRDefault="00647BE3" w:rsidP="00D75E96">
      <w:pPr>
        <w:pStyle w:val="VCAAnumbers"/>
        <w:numPr>
          <w:ilvl w:val="0"/>
          <w:numId w:val="8"/>
        </w:numPr>
      </w:pPr>
      <w:r>
        <w:rPr>
          <w:b/>
        </w:rPr>
        <w:t xml:space="preserve">Questions/Section </w:t>
      </w:r>
      <w:r>
        <w:t>icon</w:t>
      </w:r>
      <w:r w:rsidR="00000078">
        <w:t>:</w:t>
      </w:r>
      <w:r>
        <w:t xml:space="preserve"> Clicking on this icon will do different things, depending on the type of </w:t>
      </w:r>
      <w:r w:rsidR="00867DD6">
        <w:t>practice examination</w:t>
      </w:r>
      <w:r>
        <w:t xml:space="preserve"> being completed, as follows:</w:t>
      </w:r>
    </w:p>
    <w:p w14:paraId="2F788DF7" w14:textId="77777777" w:rsidR="00647BE3" w:rsidRDefault="00AC26AC" w:rsidP="00000078">
      <w:pPr>
        <w:pStyle w:val="VCAAbulletlevel2"/>
        <w:ind w:left="850"/>
      </w:pPr>
      <w:r>
        <w:t xml:space="preserve">For a practice </w:t>
      </w:r>
      <w:proofErr w:type="spellStart"/>
      <w:r>
        <w:t>examimation</w:t>
      </w:r>
      <w:proofErr w:type="spellEnd"/>
      <w:r>
        <w:t xml:space="preserve"> </w:t>
      </w:r>
      <w:r w:rsidR="00647BE3">
        <w:t>that does not include sections,</w:t>
      </w:r>
      <w:r>
        <w:t xml:space="preserve"> a list of questions </w:t>
      </w:r>
      <w:r w:rsidR="00647BE3">
        <w:t>will appear.  Those questions that have been flagged will appear with a flag against them.</w:t>
      </w:r>
    </w:p>
    <w:p w14:paraId="3EEB0257" w14:textId="77777777" w:rsidR="00647BE3" w:rsidRDefault="00AC26AC" w:rsidP="00000078">
      <w:pPr>
        <w:pStyle w:val="VCAAbulletlevel2"/>
        <w:ind w:left="850"/>
      </w:pPr>
      <w:r>
        <w:t>A</w:t>
      </w:r>
      <w:r w:rsidR="00647BE3">
        <w:t xml:space="preserve"> list of </w:t>
      </w:r>
      <w:r>
        <w:t xml:space="preserve">sections </w:t>
      </w:r>
      <w:r w:rsidR="00647BE3">
        <w:t>will appear and which questions have a response and any th</w:t>
      </w:r>
      <w:r w:rsidR="00021EE2">
        <w:t>at have not been attempted yet.</w:t>
      </w:r>
    </w:p>
    <w:p w14:paraId="58C593A1" w14:textId="77777777" w:rsidR="00647BE3" w:rsidRDefault="00647BE3" w:rsidP="00D75E96">
      <w:pPr>
        <w:pStyle w:val="VCAAnumbers"/>
        <w:numPr>
          <w:ilvl w:val="0"/>
          <w:numId w:val="8"/>
        </w:numPr>
      </w:pPr>
      <w:r w:rsidRPr="00352153">
        <w:rPr>
          <w:b/>
        </w:rPr>
        <w:t>Submit</w:t>
      </w:r>
      <w:r>
        <w:t xml:space="preserve"> icon. Clicking on this icon, when allowed, causes that </w:t>
      </w:r>
      <w:r w:rsidR="00AC26AC">
        <w:t>practice examination</w:t>
      </w:r>
      <w:r>
        <w:t xml:space="preserve"> to be completed and submitted.</w:t>
      </w:r>
    </w:p>
    <w:p w14:paraId="2EBD6107" w14:textId="77777777" w:rsidR="00647BE3" w:rsidRDefault="00647BE3" w:rsidP="00647BE3">
      <w:pPr>
        <w:rPr>
          <w:rFonts w:asciiTheme="majorHAnsi" w:hAnsiTheme="majorHAnsi" w:cs="Arial"/>
          <w:b/>
          <w:color w:val="000000" w:themeColor="text1"/>
          <w:sz w:val="16"/>
          <w:szCs w:val="16"/>
        </w:rPr>
      </w:pPr>
      <w:r>
        <w:rPr>
          <w:b/>
        </w:rPr>
        <w:br w:type="page"/>
      </w:r>
    </w:p>
    <w:p w14:paraId="324025B5" w14:textId="77777777" w:rsidR="00647BE3" w:rsidRDefault="00647BE3" w:rsidP="00647BE3">
      <w:pPr>
        <w:pStyle w:val="VCAAHeading1"/>
      </w:pPr>
      <w:bookmarkStart w:id="15" w:name="_Toc50365943"/>
      <w:r>
        <w:lastRenderedPageBreak/>
        <w:t xml:space="preserve">Section 4: </w:t>
      </w:r>
      <w:r w:rsidR="001A7F36">
        <w:t xml:space="preserve">Your </w:t>
      </w:r>
      <w:r w:rsidR="00000078">
        <w:t>r</w:t>
      </w:r>
      <w:r>
        <w:t>esults</w:t>
      </w:r>
      <w:bookmarkEnd w:id="15"/>
      <w:r>
        <w:t xml:space="preserve"> </w:t>
      </w:r>
    </w:p>
    <w:p w14:paraId="61F35443" w14:textId="77777777" w:rsidR="009D0260" w:rsidRDefault="009D0260" w:rsidP="00647BE3">
      <w:pPr>
        <w:pStyle w:val="VCAAbody"/>
      </w:pPr>
      <w:r>
        <w:t xml:space="preserve">You can view your results for practice examinations in the </w:t>
      </w:r>
      <w:r w:rsidR="001A7F36">
        <w:t>reporting</w:t>
      </w:r>
      <w:r>
        <w:t xml:space="preserve"> section of the </w:t>
      </w:r>
      <w:r w:rsidRPr="001A7F36">
        <w:rPr>
          <w:b/>
        </w:rPr>
        <w:t xml:space="preserve">Insight </w:t>
      </w:r>
      <w:proofErr w:type="spellStart"/>
      <w:r w:rsidRPr="001A7F36">
        <w:rPr>
          <w:b/>
        </w:rPr>
        <w:t>Sudent</w:t>
      </w:r>
      <w:proofErr w:type="spellEnd"/>
      <w:r w:rsidRPr="001A7F36">
        <w:rPr>
          <w:b/>
        </w:rPr>
        <w:t xml:space="preserve"> Portal</w:t>
      </w:r>
      <w:r>
        <w:t>. If you have comp</w:t>
      </w:r>
      <w:r w:rsidR="001A7F36">
        <w:t>l</w:t>
      </w:r>
      <w:r>
        <w:t>eted a multiple choice onl</w:t>
      </w:r>
      <w:r w:rsidR="00155F18">
        <w:t>y</w:t>
      </w:r>
      <w:r>
        <w:t xml:space="preserve"> examination</w:t>
      </w:r>
      <w:r w:rsidR="00000078">
        <w:t>,</w:t>
      </w:r>
      <w:r>
        <w:t xml:space="preserve"> these results will be instantly available </w:t>
      </w:r>
      <w:r w:rsidR="001A7F36">
        <w:t>for you</w:t>
      </w:r>
      <w:r>
        <w:t xml:space="preserve"> </w:t>
      </w:r>
      <w:r w:rsidR="001A7F36">
        <w:t xml:space="preserve">to </w:t>
      </w:r>
      <w:r>
        <w:t>view. If the</w:t>
      </w:r>
      <w:r w:rsidR="001A7F36">
        <w:t xml:space="preserve"> practice</w:t>
      </w:r>
      <w:r>
        <w:t xml:space="preserve"> examination you have done has short and</w:t>
      </w:r>
      <w:r w:rsidR="001A7F36">
        <w:t>/or</w:t>
      </w:r>
      <w:r>
        <w:t xml:space="preserve"> extended answer </w:t>
      </w:r>
      <w:r w:rsidR="001A7F36">
        <w:t>questions</w:t>
      </w:r>
      <w:r w:rsidR="00000078">
        <w:t>,</w:t>
      </w:r>
      <w:r>
        <w:t xml:space="preserve"> they must first be reviewed </w:t>
      </w:r>
      <w:r w:rsidR="001A7F36">
        <w:t xml:space="preserve">and marked </w:t>
      </w:r>
      <w:r>
        <w:t>by your teacher. Once your teacher has marked the</w:t>
      </w:r>
      <w:r w:rsidR="001A7F36">
        <w:t xml:space="preserve"> practice</w:t>
      </w:r>
      <w:r>
        <w:t xml:space="preserve"> examination, the results will become available for you to view.</w:t>
      </w:r>
    </w:p>
    <w:p w14:paraId="4EF4816E" w14:textId="77777777" w:rsidR="00130D50" w:rsidRDefault="00130D50" w:rsidP="00647BE3">
      <w:pPr>
        <w:pStyle w:val="VCAAbody"/>
      </w:pPr>
      <w:r>
        <w:t>Please note: any results will only be available for the calendar year plus three months.</w:t>
      </w:r>
    </w:p>
    <w:p w14:paraId="151632CE" w14:textId="77777777" w:rsidR="00647BE3" w:rsidRPr="00874946" w:rsidRDefault="00647BE3" w:rsidP="00647BE3">
      <w:pPr>
        <w:pStyle w:val="VCAAHeading2"/>
      </w:pPr>
      <w:bookmarkStart w:id="16" w:name="_Toc13557890"/>
      <w:bookmarkStart w:id="17" w:name="_Toc50365944"/>
      <w:r>
        <w:t xml:space="preserve">Accessing </w:t>
      </w:r>
      <w:bookmarkEnd w:id="16"/>
      <w:r w:rsidR="009D0260">
        <w:t>results</w:t>
      </w:r>
      <w:bookmarkEnd w:id="17"/>
    </w:p>
    <w:p w14:paraId="0FA7B426" w14:textId="77777777" w:rsidR="00647BE3" w:rsidRPr="009D15BC" w:rsidRDefault="00647BE3" w:rsidP="00000078">
      <w:pPr>
        <w:pStyle w:val="VCAAnumbers"/>
        <w:numPr>
          <w:ilvl w:val="0"/>
          <w:numId w:val="7"/>
        </w:numPr>
      </w:pPr>
      <w:r>
        <w:t xml:space="preserve">On the </w:t>
      </w:r>
      <w:r w:rsidRPr="00414AED">
        <w:rPr>
          <w:b/>
        </w:rPr>
        <w:t>Insight</w:t>
      </w:r>
      <w:r w:rsidR="009E3642">
        <w:rPr>
          <w:b/>
        </w:rPr>
        <w:t xml:space="preserve"> Student Portal</w:t>
      </w:r>
      <w:r w:rsidRPr="00414AED">
        <w:rPr>
          <w:b/>
        </w:rPr>
        <w:t xml:space="preserve"> Home </w:t>
      </w:r>
      <w:r>
        <w:t xml:space="preserve">screen, select the </w:t>
      </w:r>
      <w:r w:rsidRPr="00414AED">
        <w:rPr>
          <w:b/>
        </w:rPr>
        <w:t>Reporting</w:t>
      </w:r>
      <w:r>
        <w:t xml:space="preserve"> icon. The </w:t>
      </w:r>
      <w:r w:rsidR="009E3642">
        <w:rPr>
          <w:b/>
        </w:rPr>
        <w:t>Test</w:t>
      </w:r>
      <w:r w:rsidRPr="00414AED">
        <w:rPr>
          <w:b/>
        </w:rPr>
        <w:t xml:space="preserve"> </w:t>
      </w:r>
      <w:r w:rsidR="009E3642">
        <w:rPr>
          <w:b/>
        </w:rPr>
        <w:t>Results</w:t>
      </w:r>
      <w:r w:rsidRPr="00414AED">
        <w:rPr>
          <w:b/>
        </w:rPr>
        <w:t xml:space="preserve"> </w:t>
      </w:r>
      <w:r w:rsidRPr="003664A9">
        <w:t>button</w:t>
      </w:r>
      <w:r>
        <w:t xml:space="preserve"> will appear.</w:t>
      </w:r>
    </w:p>
    <w:p w14:paraId="2FB6C8D5" w14:textId="77777777" w:rsidR="00647BE3" w:rsidRDefault="00647BE3" w:rsidP="00000078">
      <w:pPr>
        <w:pStyle w:val="VCAAnumbers"/>
        <w:numPr>
          <w:ilvl w:val="0"/>
          <w:numId w:val="7"/>
        </w:numPr>
      </w:pPr>
      <w:r>
        <w:t xml:space="preserve">Select </w:t>
      </w:r>
      <w:r w:rsidR="009E3642">
        <w:rPr>
          <w:b/>
        </w:rPr>
        <w:t>Test Results</w:t>
      </w:r>
      <w:r>
        <w:t xml:space="preserve">. The </w:t>
      </w:r>
      <w:r w:rsidR="009E3642">
        <w:rPr>
          <w:b/>
        </w:rPr>
        <w:t>Test Results</w:t>
      </w:r>
      <w:r w:rsidRPr="00414AED">
        <w:rPr>
          <w:b/>
        </w:rPr>
        <w:t xml:space="preserve"> </w:t>
      </w:r>
      <w:r w:rsidR="009E3642">
        <w:t>screen</w:t>
      </w:r>
      <w:r>
        <w:t xml:space="preserve"> will appear (see Figure </w:t>
      </w:r>
      <w:r w:rsidR="00640F7A">
        <w:t>4</w:t>
      </w:r>
      <w:r>
        <w:t>.0</w:t>
      </w:r>
      <w:r w:rsidR="009E3642">
        <w:t>)</w:t>
      </w:r>
      <w:r>
        <w:t>.</w:t>
      </w:r>
    </w:p>
    <w:p w14:paraId="1243619B" w14:textId="77777777" w:rsidR="009E3642" w:rsidRDefault="00640F7A" w:rsidP="00000078">
      <w:pPr>
        <w:pStyle w:val="VCAAnumbers"/>
        <w:numPr>
          <w:ilvl w:val="0"/>
          <w:numId w:val="7"/>
        </w:numPr>
      </w:pPr>
      <w:r w:rsidRPr="00000078">
        <w:rPr>
          <w:noProof/>
          <w:lang w:val="en-AU" w:eastAsia="en-AU"/>
        </w:rPr>
        <w:drawing>
          <wp:anchor distT="0" distB="0" distL="114300" distR="114300" simplePos="0" relativeHeight="251685888" behindDoc="0" locked="0" layoutInCell="1" allowOverlap="1" wp14:anchorId="10F2E5E4" wp14:editId="516A197E">
            <wp:simplePos x="0" y="0"/>
            <wp:positionH relativeFrom="column">
              <wp:posOffset>3175</wp:posOffset>
            </wp:positionH>
            <wp:positionV relativeFrom="paragraph">
              <wp:posOffset>476250</wp:posOffset>
            </wp:positionV>
            <wp:extent cx="5276850" cy="13335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b="9716"/>
                    <a:stretch/>
                  </pic:blipFill>
                  <pic:spPr bwMode="auto">
                    <a:xfrm>
                      <a:off x="0" y="0"/>
                      <a:ext cx="5276850"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642" w:rsidRPr="00000078">
        <w:t>Click</w:t>
      </w:r>
      <w:r w:rsidR="009E3642">
        <w:t xml:space="preserve"> on the blue </w:t>
      </w:r>
      <w:r w:rsidR="009E3642" w:rsidRPr="004525BA">
        <w:rPr>
          <w:b/>
        </w:rPr>
        <w:t xml:space="preserve">VCE </w:t>
      </w:r>
      <w:r w:rsidR="009E3642">
        <w:t xml:space="preserve">banner. A list of your completed </w:t>
      </w:r>
      <w:r w:rsidR="001A7F36">
        <w:t xml:space="preserve">practice </w:t>
      </w:r>
      <w:r w:rsidR="009E3642">
        <w:t>examinations will appear below.</w:t>
      </w:r>
    </w:p>
    <w:p w14:paraId="3E044310" w14:textId="77777777" w:rsidR="00640F7A" w:rsidRPr="008E1A02" w:rsidRDefault="00640F7A" w:rsidP="00640F7A">
      <w:pPr>
        <w:pStyle w:val="VCAAtrademarkinfo"/>
        <w:spacing w:after="160"/>
        <w:rPr>
          <w:b/>
        </w:rPr>
      </w:pPr>
      <w:r w:rsidRPr="008E1A02">
        <w:rPr>
          <w:b/>
        </w:rPr>
        <w:t xml:space="preserve">Figure </w:t>
      </w:r>
      <w:r>
        <w:rPr>
          <w:b/>
        </w:rPr>
        <w:t>4</w:t>
      </w:r>
      <w:r w:rsidRPr="008E1A02">
        <w:rPr>
          <w:b/>
        </w:rPr>
        <w:t>.0 Reporting Dashboard</w:t>
      </w:r>
    </w:p>
    <w:p w14:paraId="448D88CA" w14:textId="77777777" w:rsidR="00155F18" w:rsidRPr="00874946" w:rsidRDefault="00155F18" w:rsidP="00155F18">
      <w:pPr>
        <w:pStyle w:val="VCAAHeading2"/>
      </w:pPr>
      <w:bookmarkStart w:id="18" w:name="_Toc50365945"/>
      <w:r>
        <w:t>Viewing results</w:t>
      </w:r>
      <w:bookmarkEnd w:id="18"/>
    </w:p>
    <w:p w14:paraId="04C58E45" w14:textId="77777777" w:rsidR="00155F18" w:rsidRDefault="00155F18" w:rsidP="00155F18">
      <w:pPr>
        <w:pStyle w:val="VCAAnumbers"/>
        <w:numPr>
          <w:ilvl w:val="0"/>
          <w:numId w:val="0"/>
        </w:numPr>
        <w:spacing w:before="40" w:after="40"/>
      </w:pPr>
      <w:r>
        <w:t xml:space="preserve">The following </w:t>
      </w:r>
      <w:r w:rsidR="001A7F36">
        <w:t>result options exist</w:t>
      </w:r>
      <w:r>
        <w:t xml:space="preserve"> for each completed examination</w:t>
      </w:r>
      <w:r w:rsidR="00000078">
        <w:t>:</w:t>
      </w:r>
    </w:p>
    <w:p w14:paraId="29EF9B39" w14:textId="77777777" w:rsidR="00155F18" w:rsidRDefault="00155F18" w:rsidP="00000078">
      <w:pPr>
        <w:pStyle w:val="VCAAnumbers"/>
        <w:numPr>
          <w:ilvl w:val="0"/>
          <w:numId w:val="10"/>
        </w:numPr>
        <w:spacing w:before="40" w:after="40"/>
      </w:pPr>
      <w:r w:rsidRPr="001A7F36">
        <w:rPr>
          <w:b/>
        </w:rPr>
        <w:t>Item review</w:t>
      </w:r>
      <w:r>
        <w:t xml:space="preserve"> allows you to view a copy of your completed examination.</w:t>
      </w:r>
    </w:p>
    <w:p w14:paraId="6822AF59" w14:textId="77777777" w:rsidR="00155F18" w:rsidRDefault="00155F18" w:rsidP="00000078">
      <w:pPr>
        <w:pStyle w:val="VCAAnumbers"/>
        <w:numPr>
          <w:ilvl w:val="0"/>
          <w:numId w:val="10"/>
        </w:numPr>
        <w:spacing w:before="40" w:after="40"/>
      </w:pPr>
      <w:r w:rsidRPr="001A7F36">
        <w:rPr>
          <w:b/>
        </w:rPr>
        <w:t>Item detail</w:t>
      </w:r>
      <w:r>
        <w:t xml:space="preserve"> allows you to view detailed information about your results for each individual question.</w:t>
      </w:r>
    </w:p>
    <w:p w14:paraId="15ADDAC7" w14:textId="77777777" w:rsidR="00155F18" w:rsidRDefault="00155F18" w:rsidP="00000078">
      <w:pPr>
        <w:pStyle w:val="VCAAnumbers"/>
        <w:numPr>
          <w:ilvl w:val="0"/>
          <w:numId w:val="10"/>
        </w:numPr>
        <w:spacing w:before="40" w:after="40"/>
      </w:pPr>
      <w:r>
        <w:t xml:space="preserve">A </w:t>
      </w:r>
      <w:r w:rsidRPr="001A7F36">
        <w:rPr>
          <w:b/>
        </w:rPr>
        <w:t>summary</w:t>
      </w:r>
      <w:r>
        <w:t xml:space="preserve"> provides a brief overview of your total score in </w:t>
      </w:r>
      <w:r w:rsidR="00640F7A">
        <w:t xml:space="preserve">both </w:t>
      </w:r>
      <w:r>
        <w:t>percentage and raw s</w:t>
      </w:r>
      <w:r w:rsidR="00640F7A">
        <w:t>c</w:t>
      </w:r>
      <w:r>
        <w:t>ore.</w:t>
      </w:r>
    </w:p>
    <w:p w14:paraId="49AEB7EB" w14:textId="77777777" w:rsidR="00155F18" w:rsidRDefault="00867DD6" w:rsidP="00155F18">
      <w:pPr>
        <w:pStyle w:val="VCAAnumbers"/>
        <w:numPr>
          <w:ilvl w:val="0"/>
          <w:numId w:val="0"/>
        </w:numPr>
        <w:spacing w:before="40" w:after="40"/>
      </w:pPr>
      <w:r>
        <w:t>Remember with the excep</w:t>
      </w:r>
      <w:r w:rsidR="00155F18">
        <w:t xml:space="preserve">tion of multiple choice only </w:t>
      </w:r>
      <w:r>
        <w:t xml:space="preserve">practice examinations, a practice </w:t>
      </w:r>
      <w:r w:rsidR="00155F18">
        <w:t xml:space="preserve">examination will not be visible </w:t>
      </w:r>
      <w:r>
        <w:t xml:space="preserve">in the results screen </w:t>
      </w:r>
      <w:r w:rsidR="00155F18">
        <w:t>unl</w:t>
      </w:r>
      <w:r w:rsidR="00640F7A">
        <w:t>ess your teacher has marked it.</w:t>
      </w:r>
    </w:p>
    <w:p w14:paraId="4ED291FB" w14:textId="77777777" w:rsidR="00155F18" w:rsidRDefault="00155F18" w:rsidP="00000078">
      <w:pPr>
        <w:pStyle w:val="VCAAnumbers"/>
        <w:numPr>
          <w:ilvl w:val="0"/>
          <w:numId w:val="0"/>
        </w:numPr>
        <w:spacing w:before="240" w:after="40"/>
      </w:pPr>
      <w:r>
        <w:t xml:space="preserve">To access the </w:t>
      </w:r>
      <w:r w:rsidRPr="00867DD6">
        <w:rPr>
          <w:b/>
        </w:rPr>
        <w:t>Item review</w:t>
      </w:r>
      <w:r w:rsidR="00000078">
        <w:t>, f</w:t>
      </w:r>
      <w:r w:rsidRPr="00000078">
        <w:t>ollow</w:t>
      </w:r>
      <w:r>
        <w:t xml:space="preserve"> the above steps 1</w:t>
      </w:r>
      <w:r w:rsidR="00000078">
        <w:t>–</w:t>
      </w:r>
      <w:r>
        <w:t>3</w:t>
      </w:r>
      <w:r w:rsidR="00000078">
        <w:t>, then:</w:t>
      </w:r>
    </w:p>
    <w:p w14:paraId="7F371B54" w14:textId="77777777" w:rsidR="00640F7A" w:rsidRDefault="00F16533" w:rsidP="00D75E96">
      <w:pPr>
        <w:pStyle w:val="VCAAnumbers"/>
        <w:numPr>
          <w:ilvl w:val="0"/>
          <w:numId w:val="17"/>
        </w:numPr>
      </w:pPr>
      <w:r>
        <w:t xml:space="preserve">Click on the </w:t>
      </w:r>
      <w:r w:rsidR="00867DD6">
        <w:t xml:space="preserve">practice </w:t>
      </w:r>
      <w:r w:rsidR="00640F7A">
        <w:t>examination you want to review.</w:t>
      </w:r>
    </w:p>
    <w:p w14:paraId="00205ADC" w14:textId="77777777" w:rsidR="00F16533" w:rsidRDefault="00F16533" w:rsidP="00D75E96">
      <w:pPr>
        <w:pStyle w:val="VCAAnumbers"/>
        <w:numPr>
          <w:ilvl w:val="0"/>
          <w:numId w:val="17"/>
        </w:numPr>
      </w:pPr>
      <w:r>
        <w:t xml:space="preserve">Click on the </w:t>
      </w:r>
      <w:r w:rsidRPr="00000078">
        <w:rPr>
          <w:b/>
        </w:rPr>
        <w:t>red icon</w:t>
      </w:r>
      <w:r w:rsidR="00640F7A" w:rsidRPr="00640F7A">
        <w:t>,</w:t>
      </w:r>
      <w:r>
        <w:t xml:space="preserve"> </w:t>
      </w:r>
      <w:r w:rsidR="00640F7A">
        <w:rPr>
          <w:noProof/>
          <w:lang w:val="en-AU" w:eastAsia="en-AU"/>
        </w:rPr>
        <w:drawing>
          <wp:inline distT="0" distB="0" distL="0" distR="0" wp14:anchorId="6E60E36B" wp14:editId="16016840">
            <wp:extent cx="15875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58750" cy="158750"/>
                    </a:xfrm>
                    <a:prstGeom prst="rect">
                      <a:avLst/>
                    </a:prstGeom>
                  </pic:spPr>
                </pic:pic>
              </a:graphicData>
            </a:graphic>
          </wp:inline>
        </w:drawing>
      </w:r>
      <w:r w:rsidR="00640F7A">
        <w:t xml:space="preserve"> </w:t>
      </w:r>
      <w:r>
        <w:t xml:space="preserve">the </w:t>
      </w:r>
      <w:r w:rsidRPr="00000078">
        <w:rPr>
          <w:b/>
        </w:rPr>
        <w:t>Item review</w:t>
      </w:r>
      <w:r>
        <w:t xml:space="preserve"> screen will appear.</w:t>
      </w:r>
      <w:r w:rsidR="00640F7A">
        <w:t xml:space="preserve"> </w:t>
      </w:r>
      <w:r>
        <w:t xml:space="preserve">Navigation of the </w:t>
      </w:r>
      <w:r w:rsidRPr="00000078">
        <w:rPr>
          <w:b/>
        </w:rPr>
        <w:t>Item review</w:t>
      </w:r>
      <w:r>
        <w:t xml:space="preserve"> is the same as the </w:t>
      </w:r>
      <w:r w:rsidR="00867DD6" w:rsidRPr="00000078">
        <w:rPr>
          <w:b/>
        </w:rPr>
        <w:t>T</w:t>
      </w:r>
      <w:r w:rsidRPr="00000078">
        <w:rPr>
          <w:b/>
        </w:rPr>
        <w:t>est taker</w:t>
      </w:r>
      <w:r w:rsidR="00867DD6">
        <w:t>.</w:t>
      </w:r>
      <w:r>
        <w:t xml:space="preserve"> </w:t>
      </w:r>
      <w:r w:rsidR="00867DD6">
        <w:t>R</w:t>
      </w:r>
      <w:r>
        <w:t>efer to Section 3</w:t>
      </w:r>
      <w:r w:rsidR="00867DD6">
        <w:t xml:space="preserve"> of this guide</w:t>
      </w:r>
      <w:r>
        <w:t xml:space="preserve"> fo</w:t>
      </w:r>
      <w:r w:rsidR="00867DD6">
        <w:t>r instructions</w:t>
      </w:r>
      <w:r>
        <w:t>.</w:t>
      </w:r>
    </w:p>
    <w:p w14:paraId="744A486A" w14:textId="77777777" w:rsidR="00640F7A" w:rsidRDefault="00640F7A" w:rsidP="00155F18">
      <w:pPr>
        <w:pStyle w:val="VCAAnumbers"/>
        <w:numPr>
          <w:ilvl w:val="0"/>
          <w:numId w:val="0"/>
        </w:numPr>
        <w:spacing w:before="40" w:after="40"/>
      </w:pPr>
      <w:r>
        <w:br w:type="page"/>
      </w:r>
    </w:p>
    <w:p w14:paraId="60C907F0" w14:textId="77777777" w:rsidR="00F16533" w:rsidRDefault="00F16533" w:rsidP="00155F18">
      <w:pPr>
        <w:pStyle w:val="VCAAnumbers"/>
        <w:numPr>
          <w:ilvl w:val="0"/>
          <w:numId w:val="0"/>
        </w:numPr>
        <w:spacing w:before="40" w:after="40"/>
      </w:pPr>
      <w:r>
        <w:lastRenderedPageBreak/>
        <w:t xml:space="preserve">To access </w:t>
      </w:r>
      <w:r w:rsidR="00867DD6" w:rsidRPr="00867DD6">
        <w:rPr>
          <w:b/>
        </w:rPr>
        <w:t>I</w:t>
      </w:r>
      <w:r w:rsidRPr="00867DD6">
        <w:rPr>
          <w:b/>
        </w:rPr>
        <w:t>tem detai</w:t>
      </w:r>
      <w:r w:rsidR="00000078">
        <w:rPr>
          <w:b/>
        </w:rPr>
        <w:t>l</w:t>
      </w:r>
      <w:r w:rsidR="00000078" w:rsidRPr="00000078">
        <w:rPr>
          <w:bCs/>
        </w:rPr>
        <w:t>, f</w:t>
      </w:r>
      <w:r>
        <w:t>ollow the above steps 1</w:t>
      </w:r>
      <w:r w:rsidR="00000078">
        <w:t>–</w:t>
      </w:r>
      <w:r>
        <w:t>3</w:t>
      </w:r>
      <w:r w:rsidR="00000078">
        <w:t>, then:</w:t>
      </w:r>
    </w:p>
    <w:p w14:paraId="1B426CF6" w14:textId="77777777" w:rsidR="00F16533" w:rsidRDefault="00F16533" w:rsidP="00D75E96">
      <w:pPr>
        <w:pStyle w:val="VCAAnumbers"/>
        <w:numPr>
          <w:ilvl w:val="0"/>
          <w:numId w:val="12"/>
        </w:numPr>
      </w:pPr>
      <w:r>
        <w:t xml:space="preserve">Click on the </w:t>
      </w:r>
      <w:r w:rsidR="00867DD6">
        <w:t xml:space="preserve">practice </w:t>
      </w:r>
      <w:r>
        <w:t>examination you want to revi</w:t>
      </w:r>
      <w:r w:rsidR="00640F7A">
        <w:t>ew.</w:t>
      </w:r>
    </w:p>
    <w:p w14:paraId="5E5AECFC" w14:textId="77777777" w:rsidR="002775C1" w:rsidRDefault="00F16533" w:rsidP="00D75E96">
      <w:pPr>
        <w:pStyle w:val="VCAAnumbers"/>
        <w:numPr>
          <w:ilvl w:val="0"/>
          <w:numId w:val="12"/>
        </w:numPr>
      </w:pPr>
      <w:r>
        <w:t xml:space="preserve">Click on the </w:t>
      </w:r>
      <w:r w:rsidR="00AE4368" w:rsidRPr="00000078">
        <w:rPr>
          <w:b/>
        </w:rPr>
        <w:t>purple</w:t>
      </w:r>
      <w:r w:rsidRPr="00000078">
        <w:rPr>
          <w:b/>
        </w:rPr>
        <w:t xml:space="preserve"> icon </w:t>
      </w:r>
      <w:r w:rsidR="00640F7A">
        <w:rPr>
          <w:noProof/>
          <w:lang w:val="en-AU" w:eastAsia="en-AU"/>
        </w:rPr>
        <w:drawing>
          <wp:inline distT="0" distB="0" distL="0" distR="0" wp14:anchorId="4F0913C6" wp14:editId="2A48796F">
            <wp:extent cx="175895" cy="161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2420" cy="177026"/>
                    </a:xfrm>
                    <a:prstGeom prst="rect">
                      <a:avLst/>
                    </a:prstGeom>
                  </pic:spPr>
                </pic:pic>
              </a:graphicData>
            </a:graphic>
          </wp:inline>
        </w:drawing>
      </w:r>
      <w:r w:rsidR="00867DD6">
        <w:t>,</w:t>
      </w:r>
      <w:r>
        <w:t xml:space="preserve"> the </w:t>
      </w:r>
      <w:r w:rsidRPr="00000078">
        <w:rPr>
          <w:b/>
        </w:rPr>
        <w:t xml:space="preserve">Item </w:t>
      </w:r>
      <w:r w:rsidR="00AE4368" w:rsidRPr="00000078">
        <w:rPr>
          <w:b/>
        </w:rPr>
        <w:t>detail</w:t>
      </w:r>
      <w:r>
        <w:t xml:space="preserve"> screen will appea</w:t>
      </w:r>
      <w:r w:rsidR="002775C1">
        <w:t xml:space="preserve">r (see </w:t>
      </w:r>
      <w:r w:rsidR="00000078">
        <w:t>F</w:t>
      </w:r>
      <w:r w:rsidR="002775C1">
        <w:t xml:space="preserve">igure </w:t>
      </w:r>
      <w:r w:rsidR="00576A34">
        <w:t>4.1</w:t>
      </w:r>
      <w:r w:rsidR="002775C1">
        <w:t>).</w:t>
      </w:r>
    </w:p>
    <w:p w14:paraId="614274A8" w14:textId="77777777" w:rsidR="002775C1" w:rsidRDefault="002775C1" w:rsidP="00F16533">
      <w:pPr>
        <w:pStyle w:val="VCAAnumbers"/>
        <w:numPr>
          <w:ilvl w:val="0"/>
          <w:numId w:val="0"/>
        </w:numPr>
        <w:spacing w:before="40" w:after="40"/>
      </w:pPr>
      <w:r>
        <w:t xml:space="preserve">To view your response to a question click on the </w:t>
      </w:r>
      <w:r w:rsidRPr="00867DD6">
        <w:rPr>
          <w:b/>
        </w:rPr>
        <w:t>question number</w:t>
      </w:r>
      <w:r>
        <w:t xml:space="preserve"> in the scoring table and the </w:t>
      </w:r>
      <w:r w:rsidRPr="00867DD6">
        <w:rPr>
          <w:b/>
        </w:rPr>
        <w:t>answer screen</w:t>
      </w:r>
      <w:r>
        <w:t xml:space="preserve"> will appear.</w:t>
      </w:r>
    </w:p>
    <w:p w14:paraId="4D824D90" w14:textId="77777777" w:rsidR="002775C1" w:rsidRDefault="00576A34" w:rsidP="00F16533">
      <w:pPr>
        <w:pStyle w:val="VCAAnumbers"/>
        <w:numPr>
          <w:ilvl w:val="0"/>
          <w:numId w:val="0"/>
        </w:numPr>
        <w:spacing w:before="40" w:after="40"/>
      </w:pPr>
      <w:r>
        <w:rPr>
          <w:noProof/>
          <w:lang w:val="en-AU" w:eastAsia="en-AU"/>
        </w:rPr>
        <w:drawing>
          <wp:anchor distT="0" distB="0" distL="114300" distR="114300" simplePos="0" relativeHeight="251686912" behindDoc="0" locked="0" layoutInCell="1" allowOverlap="1" wp14:anchorId="39675D62" wp14:editId="4D764C12">
            <wp:simplePos x="0" y="0"/>
            <wp:positionH relativeFrom="column">
              <wp:posOffset>-60325</wp:posOffset>
            </wp:positionH>
            <wp:positionV relativeFrom="paragraph">
              <wp:posOffset>298450</wp:posOffset>
            </wp:positionV>
            <wp:extent cx="5580380" cy="1655445"/>
            <wp:effectExtent l="0" t="0" r="1270" b="19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580380" cy="1655445"/>
                    </a:xfrm>
                    <a:prstGeom prst="rect">
                      <a:avLst/>
                    </a:prstGeom>
                  </pic:spPr>
                </pic:pic>
              </a:graphicData>
            </a:graphic>
            <wp14:sizeRelH relativeFrom="page">
              <wp14:pctWidth>0</wp14:pctWidth>
            </wp14:sizeRelH>
            <wp14:sizeRelV relativeFrom="page">
              <wp14:pctHeight>0</wp14:pctHeight>
            </wp14:sizeRelV>
          </wp:anchor>
        </w:drawing>
      </w:r>
      <w:r w:rsidR="001A7F36">
        <w:t xml:space="preserve">To navigate back to your </w:t>
      </w:r>
      <w:r w:rsidR="001A7F36" w:rsidRPr="00867DD6">
        <w:rPr>
          <w:b/>
        </w:rPr>
        <w:t>results screen</w:t>
      </w:r>
      <w:r w:rsidR="001A7F36">
        <w:t xml:space="preserve">, click on the blue </w:t>
      </w:r>
      <w:r w:rsidR="001A7F36" w:rsidRPr="00867DD6">
        <w:rPr>
          <w:b/>
        </w:rPr>
        <w:t>back button</w:t>
      </w:r>
      <w:r w:rsidR="001A7F36">
        <w:t xml:space="preserve"> (see </w:t>
      </w:r>
      <w:r w:rsidR="00000078">
        <w:t>F</w:t>
      </w:r>
      <w:r w:rsidR="001A7F36">
        <w:t xml:space="preserve">igure </w:t>
      </w:r>
      <w:r>
        <w:t>4.1</w:t>
      </w:r>
      <w:r w:rsidR="001A7F36">
        <w:t>).</w:t>
      </w:r>
    </w:p>
    <w:p w14:paraId="1AE662CF" w14:textId="77777777" w:rsidR="00640F7A" w:rsidRPr="004525BA" w:rsidRDefault="004525BA" w:rsidP="004525BA">
      <w:pPr>
        <w:pStyle w:val="VCAAtrademarkinfo"/>
        <w:rPr>
          <w:b/>
        </w:rPr>
      </w:pPr>
      <w:r w:rsidRPr="004525BA">
        <w:rPr>
          <w:b/>
        </w:rPr>
        <w:t>Figure 4.1 Item detail screen</w:t>
      </w:r>
    </w:p>
    <w:p w14:paraId="13695C58" w14:textId="77777777" w:rsidR="00647BE3" w:rsidRDefault="00647BE3" w:rsidP="00647BE3">
      <w:pPr>
        <w:pStyle w:val="VCAAHeading1"/>
      </w:pPr>
      <w:bookmarkStart w:id="19" w:name="_Toc50365946"/>
      <w:r>
        <w:t>Section 5: Support</w:t>
      </w:r>
      <w:bookmarkEnd w:id="19"/>
    </w:p>
    <w:p w14:paraId="4C0857D6" w14:textId="77777777" w:rsidR="00021EE2" w:rsidRDefault="00021EE2" w:rsidP="00647BE3">
      <w:pPr>
        <w:pStyle w:val="VCAAbody"/>
      </w:pPr>
      <w:r>
        <w:t>Support for students using Insight is provided by your classroom teachers. If you are unsure of something or experiencing technical issues</w:t>
      </w:r>
      <w:r w:rsidR="00000078">
        <w:t>,</w:t>
      </w:r>
      <w:r>
        <w:t xml:space="preserve"> please make contact with your school. </w:t>
      </w:r>
    </w:p>
    <w:p w14:paraId="771E8B99" w14:textId="77777777" w:rsidR="00F91C85" w:rsidRDefault="00F91C85" w:rsidP="00F91C85">
      <w:pPr>
        <w:spacing w:after="0"/>
        <w:rPr>
          <w:b/>
        </w:rPr>
      </w:pPr>
    </w:p>
    <w:p w14:paraId="69DE6B22" w14:textId="77777777" w:rsidR="00263A66" w:rsidRPr="00210AB7" w:rsidRDefault="00263A66" w:rsidP="00DD1AF6">
      <w:pPr>
        <w:pStyle w:val="VCAAfigures"/>
        <w:rPr>
          <w:lang w:val="en-AU"/>
        </w:rPr>
      </w:pPr>
    </w:p>
    <w:sectPr w:rsidR="00263A66" w:rsidRPr="00210AB7" w:rsidSect="00881105">
      <w:headerReference w:type="default" r:id="rId37"/>
      <w:footerReference w:type="default" r:id="rId38"/>
      <w:headerReference w:type="first" r:id="rId39"/>
      <w:footerReference w:type="first" r:id="rId40"/>
      <w:pgSz w:w="11907" w:h="16840" w:code="9"/>
      <w:pgMar w:top="1430" w:right="1134" w:bottom="1434" w:left="1985"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0CB9" w14:textId="77777777" w:rsidR="00540E6A" w:rsidRDefault="00540E6A" w:rsidP="00304EA1">
      <w:pPr>
        <w:spacing w:after="0" w:line="240" w:lineRule="auto"/>
      </w:pPr>
      <w:r>
        <w:separator/>
      </w:r>
    </w:p>
  </w:endnote>
  <w:endnote w:type="continuationSeparator" w:id="0">
    <w:p w14:paraId="79EE38FD" w14:textId="77777777" w:rsidR="00540E6A" w:rsidRDefault="00540E6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97EF" w14:textId="77777777" w:rsidR="00C212F5" w:rsidRDefault="00C212F5"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9D82" w14:textId="77777777" w:rsidR="00C212F5" w:rsidRDefault="00C212F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C212F5" w:rsidRPr="00D0381D" w14:paraId="043A095A" w14:textId="77777777" w:rsidTr="00D0381D">
      <w:tc>
        <w:tcPr>
          <w:tcW w:w="1665" w:type="pct"/>
          <w:tcMar>
            <w:left w:w="0" w:type="dxa"/>
            <w:right w:w="0" w:type="dxa"/>
          </w:tcMar>
        </w:tcPr>
        <w:p w14:paraId="6E33CC29" w14:textId="77777777" w:rsidR="00C212F5" w:rsidRPr="00D0381D" w:rsidRDefault="00C212F5"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542C32A3" w14:textId="77777777" w:rsidR="00C212F5" w:rsidRPr="00D0381D" w:rsidRDefault="00C212F5"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3E9F66DD" w14:textId="77777777" w:rsidR="00C212F5" w:rsidRPr="00D0381D" w:rsidRDefault="00C212F5"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830CE">
            <w:rPr>
              <w:noProof/>
              <w:color w:val="999999" w:themeColor="accent2"/>
              <w:sz w:val="18"/>
              <w:szCs w:val="18"/>
            </w:rPr>
            <w:t>i</w:t>
          </w:r>
          <w:r w:rsidRPr="00D0381D">
            <w:rPr>
              <w:color w:val="999999" w:themeColor="accent2"/>
              <w:sz w:val="18"/>
              <w:szCs w:val="18"/>
            </w:rPr>
            <w:fldChar w:fldCharType="end"/>
          </w:r>
        </w:p>
      </w:tc>
    </w:tr>
  </w:tbl>
  <w:p w14:paraId="418565BC" w14:textId="77777777" w:rsidR="00C212F5" w:rsidRPr="00534253" w:rsidRDefault="00C212F5"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C212F5" w:rsidRPr="00D0381D" w14:paraId="246E37DC" w14:textId="77777777" w:rsidTr="00D0381D">
      <w:tc>
        <w:tcPr>
          <w:tcW w:w="3285" w:type="dxa"/>
          <w:tcMar>
            <w:left w:w="0" w:type="dxa"/>
            <w:right w:w="0" w:type="dxa"/>
          </w:tcMar>
        </w:tcPr>
        <w:p w14:paraId="56805D9B" w14:textId="77777777" w:rsidR="00C212F5" w:rsidRPr="00D0381D" w:rsidRDefault="00C212F5"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593E804" w14:textId="77777777" w:rsidR="00C212F5" w:rsidRPr="00D0381D" w:rsidRDefault="00C212F5"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663899B9" w14:textId="77777777" w:rsidR="00C212F5" w:rsidRPr="00D0381D" w:rsidRDefault="00C212F5"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830CE">
            <w:rPr>
              <w:noProof/>
              <w:color w:val="999999" w:themeColor="accent2"/>
              <w:sz w:val="18"/>
              <w:szCs w:val="18"/>
            </w:rPr>
            <w:t>7</w:t>
          </w:r>
          <w:r w:rsidRPr="00D0381D">
            <w:rPr>
              <w:color w:val="999999" w:themeColor="accent2"/>
              <w:sz w:val="18"/>
              <w:szCs w:val="18"/>
            </w:rPr>
            <w:fldChar w:fldCharType="end"/>
          </w:r>
        </w:p>
      </w:tc>
    </w:tr>
  </w:tbl>
  <w:p w14:paraId="3361AABF" w14:textId="77777777" w:rsidR="00C212F5" w:rsidRPr="00534253" w:rsidRDefault="00C212F5"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7E9517A3" wp14:editId="38B8CFC3">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91"/>
      <w:gridCol w:w="2944"/>
    </w:tblGrid>
    <w:tr w:rsidR="00C212F5" w14:paraId="5B5C8AD8" w14:textId="77777777" w:rsidTr="00707E68">
      <w:tc>
        <w:tcPr>
          <w:tcW w:w="3285" w:type="dxa"/>
          <w:vAlign w:val="center"/>
        </w:tcPr>
        <w:p w14:paraId="0B751203" w14:textId="77777777" w:rsidR="00C212F5" w:rsidRDefault="00DD6971" w:rsidP="007619E0">
          <w:pPr>
            <w:pStyle w:val="VCAAcaptionsandfootnotes"/>
            <w:tabs>
              <w:tab w:val="right" w:pos="9639"/>
            </w:tabs>
            <w:spacing w:line="240" w:lineRule="auto"/>
            <w:rPr>
              <w:color w:val="999999" w:themeColor="accent2"/>
            </w:rPr>
          </w:pPr>
          <w:hyperlink r:id="rId1" w:history="1">
            <w:r w:rsidR="00C212F5">
              <w:rPr>
                <w:rStyle w:val="Hyperlink"/>
              </w:rPr>
              <w:t>VCAA</w:t>
            </w:r>
          </w:hyperlink>
        </w:p>
      </w:tc>
      <w:tc>
        <w:tcPr>
          <w:tcW w:w="3285" w:type="dxa"/>
          <w:vAlign w:val="center"/>
        </w:tcPr>
        <w:p w14:paraId="2540B12B" w14:textId="77777777" w:rsidR="00C212F5" w:rsidRDefault="00C212F5" w:rsidP="00707E68">
          <w:pPr>
            <w:pStyle w:val="VCAAcaptionsandfootnotes"/>
            <w:tabs>
              <w:tab w:val="right" w:pos="9639"/>
            </w:tabs>
            <w:spacing w:line="240" w:lineRule="auto"/>
            <w:jc w:val="center"/>
            <w:rPr>
              <w:color w:val="999999" w:themeColor="accent2"/>
            </w:rPr>
          </w:pPr>
        </w:p>
      </w:tc>
      <w:tc>
        <w:tcPr>
          <w:tcW w:w="3285" w:type="dxa"/>
          <w:vAlign w:val="center"/>
        </w:tcPr>
        <w:p w14:paraId="3DD97B50" w14:textId="77777777" w:rsidR="00C212F5" w:rsidRDefault="00C212F5"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0847780F" w14:textId="77777777" w:rsidR="00C212F5" w:rsidRDefault="00C212F5"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35B7" w14:textId="77777777" w:rsidR="00540E6A" w:rsidRDefault="00540E6A" w:rsidP="00304EA1">
      <w:pPr>
        <w:spacing w:after="0" w:line="240" w:lineRule="auto"/>
      </w:pPr>
      <w:r>
        <w:separator/>
      </w:r>
    </w:p>
  </w:footnote>
  <w:footnote w:type="continuationSeparator" w:id="0">
    <w:p w14:paraId="70B17E92" w14:textId="77777777" w:rsidR="00540E6A" w:rsidRDefault="00540E6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6FB9782D" w14:textId="28B6EECD" w:rsidR="00C212F5" w:rsidRPr="00322123" w:rsidRDefault="00DD6971" w:rsidP="00A11696">
        <w:pPr>
          <w:pStyle w:val="VCAAbody"/>
        </w:pPr>
        <w:r>
          <w:t>Insight student user guide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512D" w14:textId="77777777" w:rsidR="00C212F5" w:rsidRDefault="00C212F5"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0D5E" w14:textId="77777777" w:rsidR="00C212F5" w:rsidRPr="00A77F1C" w:rsidRDefault="00C212F5"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226D" w14:textId="77777777" w:rsidR="00C212F5" w:rsidRPr="00A77F1C" w:rsidRDefault="00C212F5"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2F1" w14:textId="22A45CBD" w:rsidR="00C212F5" w:rsidRPr="00322123" w:rsidRDefault="00DD6971"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t>Insight student user guide</w:t>
        </w:r>
      </w:sdtContent>
    </w:sdt>
    <w:r w:rsidR="00C212F5"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7E9E" w14:textId="0893BAE0" w:rsidR="00C212F5" w:rsidRPr="00210AB7" w:rsidRDefault="00C212F5"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DD6971">
          <w:rPr>
            <w:lang w:eastAsia="en-US"/>
          </w:rPr>
          <w:t>Insight student user guide</w:t>
        </w:r>
      </w:sdtContent>
    </w:sdt>
  </w:p>
  <w:p w14:paraId="4E71575A" w14:textId="77777777" w:rsidR="00C212F5" w:rsidRPr="00C73F9D" w:rsidRDefault="00C212F5"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57A"/>
    <w:multiLevelType w:val="hybridMultilevel"/>
    <w:tmpl w:val="03DA316E"/>
    <w:lvl w:ilvl="0" w:tplc="13AC0FA8">
      <w:start w:val="4"/>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26A88"/>
    <w:multiLevelType w:val="hybridMultilevel"/>
    <w:tmpl w:val="6B84FEB8"/>
    <w:lvl w:ilvl="0" w:tplc="FD5C6B6A">
      <w:start w:val="4"/>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3CC4C70"/>
    <w:multiLevelType w:val="hybridMultilevel"/>
    <w:tmpl w:val="5F48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81E08"/>
    <w:multiLevelType w:val="hybridMultilevel"/>
    <w:tmpl w:val="87125C2E"/>
    <w:lvl w:ilvl="0" w:tplc="365CE56E">
      <w:start w:val="1"/>
      <w:numFmt w:val="decimal"/>
      <w:pStyle w:val="VCAAnumbers"/>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196FDF"/>
    <w:multiLevelType w:val="hybridMultilevel"/>
    <w:tmpl w:val="757CBAC4"/>
    <w:lvl w:ilvl="0" w:tplc="AC547EE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786"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1"/>
  </w:num>
  <w:num w:numId="3">
    <w:abstractNumId w:val="6"/>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num>
  <w:num w:numId="8">
    <w:abstractNumId w:val="5"/>
  </w:num>
  <w:num w:numId="9">
    <w:abstractNumId w:val="5"/>
    <w:lvlOverride w:ilvl="0">
      <w:startOverride w:val="1"/>
    </w:lvlOverride>
  </w:num>
  <w:num w:numId="10">
    <w:abstractNumId w:val="3"/>
  </w:num>
  <w:num w:numId="11">
    <w:abstractNumId w:val="5"/>
    <w:lvlOverride w:ilvl="0">
      <w:startOverride w:val="1"/>
    </w:lvlOverride>
  </w:num>
  <w:num w:numId="12">
    <w:abstractNumId w:val="0"/>
  </w:num>
  <w:num w:numId="13">
    <w:abstractNumId w:val="4"/>
  </w:num>
  <w:num w:numId="14">
    <w:abstractNumId w:val="4"/>
    <w:lvlOverride w:ilvl="0">
      <w:startOverride w:val="1"/>
    </w:lvlOverride>
  </w:num>
  <w:num w:numId="15">
    <w:abstractNumId w:val="5"/>
  </w:num>
  <w:num w:numId="16">
    <w:abstractNumId w:val="5"/>
    <w:lvlOverride w:ilvl="0">
      <w:startOverride w:val="1"/>
    </w:lvlOverride>
  </w:num>
  <w:num w:numId="17">
    <w:abstractNumId w:val="2"/>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0078"/>
    <w:rsid w:val="00002D86"/>
    <w:rsid w:val="00014CF6"/>
    <w:rsid w:val="00021EE2"/>
    <w:rsid w:val="0003448F"/>
    <w:rsid w:val="0003575C"/>
    <w:rsid w:val="0005780E"/>
    <w:rsid w:val="000627E9"/>
    <w:rsid w:val="00065A75"/>
    <w:rsid w:val="00066147"/>
    <w:rsid w:val="000800BF"/>
    <w:rsid w:val="000830CE"/>
    <w:rsid w:val="000862FB"/>
    <w:rsid w:val="000874DB"/>
    <w:rsid w:val="000A052C"/>
    <w:rsid w:val="000A1D81"/>
    <w:rsid w:val="000A71F7"/>
    <w:rsid w:val="000F09E4"/>
    <w:rsid w:val="000F16FD"/>
    <w:rsid w:val="000F1D5C"/>
    <w:rsid w:val="000F3A47"/>
    <w:rsid w:val="000F70C1"/>
    <w:rsid w:val="0012390E"/>
    <w:rsid w:val="00124ADA"/>
    <w:rsid w:val="00130D50"/>
    <w:rsid w:val="001363D1"/>
    <w:rsid w:val="00155F18"/>
    <w:rsid w:val="001602F0"/>
    <w:rsid w:val="00163EE0"/>
    <w:rsid w:val="00163FEA"/>
    <w:rsid w:val="00167DF0"/>
    <w:rsid w:val="001726B3"/>
    <w:rsid w:val="001807AA"/>
    <w:rsid w:val="00182B7F"/>
    <w:rsid w:val="001907BA"/>
    <w:rsid w:val="001A7F36"/>
    <w:rsid w:val="001B443E"/>
    <w:rsid w:val="001E625C"/>
    <w:rsid w:val="001F3839"/>
    <w:rsid w:val="00205431"/>
    <w:rsid w:val="00210AB7"/>
    <w:rsid w:val="002208AD"/>
    <w:rsid w:val="002214BA"/>
    <w:rsid w:val="002279BA"/>
    <w:rsid w:val="00231558"/>
    <w:rsid w:val="002329F3"/>
    <w:rsid w:val="002402F1"/>
    <w:rsid w:val="0024128D"/>
    <w:rsid w:val="00243F0D"/>
    <w:rsid w:val="00244B0A"/>
    <w:rsid w:val="0024682A"/>
    <w:rsid w:val="00253884"/>
    <w:rsid w:val="00263A66"/>
    <w:rsid w:val="002647BB"/>
    <w:rsid w:val="002754C1"/>
    <w:rsid w:val="002775C1"/>
    <w:rsid w:val="00277F02"/>
    <w:rsid w:val="00283969"/>
    <w:rsid w:val="002841C8"/>
    <w:rsid w:val="0028516B"/>
    <w:rsid w:val="00291C6C"/>
    <w:rsid w:val="00292DCA"/>
    <w:rsid w:val="002B1E9E"/>
    <w:rsid w:val="002C6F90"/>
    <w:rsid w:val="002E3552"/>
    <w:rsid w:val="002E70AE"/>
    <w:rsid w:val="002F27EC"/>
    <w:rsid w:val="00302FB8"/>
    <w:rsid w:val="00304EA1"/>
    <w:rsid w:val="00314D81"/>
    <w:rsid w:val="0031607E"/>
    <w:rsid w:val="00322123"/>
    <w:rsid w:val="00322FC6"/>
    <w:rsid w:val="00350E9A"/>
    <w:rsid w:val="00365D51"/>
    <w:rsid w:val="00391986"/>
    <w:rsid w:val="003D421C"/>
    <w:rsid w:val="003D57A7"/>
    <w:rsid w:val="00412F60"/>
    <w:rsid w:val="00414011"/>
    <w:rsid w:val="00417AA3"/>
    <w:rsid w:val="00440B32"/>
    <w:rsid w:val="00444619"/>
    <w:rsid w:val="004525BA"/>
    <w:rsid w:val="0046078D"/>
    <w:rsid w:val="004744D7"/>
    <w:rsid w:val="00486C2C"/>
    <w:rsid w:val="0048758C"/>
    <w:rsid w:val="00490726"/>
    <w:rsid w:val="00494064"/>
    <w:rsid w:val="004A017D"/>
    <w:rsid w:val="004A22BC"/>
    <w:rsid w:val="004A2ED8"/>
    <w:rsid w:val="004B0FF4"/>
    <w:rsid w:val="004B571B"/>
    <w:rsid w:val="004B7DFF"/>
    <w:rsid w:val="004C205B"/>
    <w:rsid w:val="004C70EF"/>
    <w:rsid w:val="004E1132"/>
    <w:rsid w:val="004E4391"/>
    <w:rsid w:val="004E50EA"/>
    <w:rsid w:val="004F01A5"/>
    <w:rsid w:val="004F5BDA"/>
    <w:rsid w:val="00503CBE"/>
    <w:rsid w:val="0051631E"/>
    <w:rsid w:val="00517DAC"/>
    <w:rsid w:val="00531440"/>
    <w:rsid w:val="00532A04"/>
    <w:rsid w:val="00534253"/>
    <w:rsid w:val="00540583"/>
    <w:rsid w:val="00540E6A"/>
    <w:rsid w:val="00542659"/>
    <w:rsid w:val="00555952"/>
    <w:rsid w:val="0055611A"/>
    <w:rsid w:val="00566029"/>
    <w:rsid w:val="00576A34"/>
    <w:rsid w:val="00584AEE"/>
    <w:rsid w:val="00586B33"/>
    <w:rsid w:val="005923CB"/>
    <w:rsid w:val="005B391B"/>
    <w:rsid w:val="005C76D0"/>
    <w:rsid w:val="005D3D78"/>
    <w:rsid w:val="005D4C51"/>
    <w:rsid w:val="005E17AB"/>
    <w:rsid w:val="005E2EF0"/>
    <w:rsid w:val="005F504C"/>
    <w:rsid w:val="00613DCB"/>
    <w:rsid w:val="00621305"/>
    <w:rsid w:val="0062553D"/>
    <w:rsid w:val="00632FF9"/>
    <w:rsid w:val="00634764"/>
    <w:rsid w:val="00637FBC"/>
    <w:rsid w:val="00640F7A"/>
    <w:rsid w:val="0064648F"/>
    <w:rsid w:val="00647BE3"/>
    <w:rsid w:val="00650423"/>
    <w:rsid w:val="00654760"/>
    <w:rsid w:val="00665E92"/>
    <w:rsid w:val="00672AFB"/>
    <w:rsid w:val="00693953"/>
    <w:rsid w:val="00693FFD"/>
    <w:rsid w:val="006A2E04"/>
    <w:rsid w:val="006C4D3D"/>
    <w:rsid w:val="006D2159"/>
    <w:rsid w:val="006D764C"/>
    <w:rsid w:val="006F5551"/>
    <w:rsid w:val="006F787C"/>
    <w:rsid w:val="00702636"/>
    <w:rsid w:val="00707E68"/>
    <w:rsid w:val="00714643"/>
    <w:rsid w:val="007148E2"/>
    <w:rsid w:val="0071657E"/>
    <w:rsid w:val="00724507"/>
    <w:rsid w:val="007270FB"/>
    <w:rsid w:val="00747608"/>
    <w:rsid w:val="007515F6"/>
    <w:rsid w:val="007619E0"/>
    <w:rsid w:val="00773E6C"/>
    <w:rsid w:val="00781B8F"/>
    <w:rsid w:val="007D4FB6"/>
    <w:rsid w:val="007D6135"/>
    <w:rsid w:val="007E1ED2"/>
    <w:rsid w:val="007E5E88"/>
    <w:rsid w:val="007F1B70"/>
    <w:rsid w:val="00813C37"/>
    <w:rsid w:val="008154B5"/>
    <w:rsid w:val="00823962"/>
    <w:rsid w:val="008375FE"/>
    <w:rsid w:val="00850219"/>
    <w:rsid w:val="00851757"/>
    <w:rsid w:val="00852719"/>
    <w:rsid w:val="00853A48"/>
    <w:rsid w:val="00860115"/>
    <w:rsid w:val="00867DD6"/>
    <w:rsid w:val="008715F5"/>
    <w:rsid w:val="00875EC3"/>
    <w:rsid w:val="008810CF"/>
    <w:rsid w:val="00881105"/>
    <w:rsid w:val="008857C4"/>
    <w:rsid w:val="00886C5E"/>
    <w:rsid w:val="0088783C"/>
    <w:rsid w:val="008955EB"/>
    <w:rsid w:val="0089628D"/>
    <w:rsid w:val="00896ABD"/>
    <w:rsid w:val="008B352E"/>
    <w:rsid w:val="008C34FB"/>
    <w:rsid w:val="008E031A"/>
    <w:rsid w:val="00906913"/>
    <w:rsid w:val="0091624E"/>
    <w:rsid w:val="00916D5D"/>
    <w:rsid w:val="0092268E"/>
    <w:rsid w:val="009370BC"/>
    <w:rsid w:val="009405B0"/>
    <w:rsid w:val="0096074C"/>
    <w:rsid w:val="009618FD"/>
    <w:rsid w:val="009867C4"/>
    <w:rsid w:val="0098739B"/>
    <w:rsid w:val="00991B93"/>
    <w:rsid w:val="00992546"/>
    <w:rsid w:val="0099573C"/>
    <w:rsid w:val="009A2333"/>
    <w:rsid w:val="009C1C16"/>
    <w:rsid w:val="009C57E3"/>
    <w:rsid w:val="009D0260"/>
    <w:rsid w:val="009E3642"/>
    <w:rsid w:val="009E72D0"/>
    <w:rsid w:val="00A06B65"/>
    <w:rsid w:val="00A11696"/>
    <w:rsid w:val="00A17661"/>
    <w:rsid w:val="00A24B2D"/>
    <w:rsid w:val="00A40966"/>
    <w:rsid w:val="00A45BDC"/>
    <w:rsid w:val="00A56196"/>
    <w:rsid w:val="00A5644C"/>
    <w:rsid w:val="00A77F1C"/>
    <w:rsid w:val="00A921E0"/>
    <w:rsid w:val="00AB2543"/>
    <w:rsid w:val="00AB4E23"/>
    <w:rsid w:val="00AC26AC"/>
    <w:rsid w:val="00AE4368"/>
    <w:rsid w:val="00AE7137"/>
    <w:rsid w:val="00AF1B9E"/>
    <w:rsid w:val="00AF4B2C"/>
    <w:rsid w:val="00B0738F"/>
    <w:rsid w:val="00B26601"/>
    <w:rsid w:val="00B275F7"/>
    <w:rsid w:val="00B352A6"/>
    <w:rsid w:val="00B41951"/>
    <w:rsid w:val="00B45199"/>
    <w:rsid w:val="00B45F66"/>
    <w:rsid w:val="00B465C2"/>
    <w:rsid w:val="00B53229"/>
    <w:rsid w:val="00B60AB6"/>
    <w:rsid w:val="00B6147B"/>
    <w:rsid w:val="00B62480"/>
    <w:rsid w:val="00B65CD8"/>
    <w:rsid w:val="00B802E4"/>
    <w:rsid w:val="00B81B70"/>
    <w:rsid w:val="00BA36C7"/>
    <w:rsid w:val="00BB238F"/>
    <w:rsid w:val="00BD0724"/>
    <w:rsid w:val="00BD4472"/>
    <w:rsid w:val="00BE3DEE"/>
    <w:rsid w:val="00BE5521"/>
    <w:rsid w:val="00BE7D67"/>
    <w:rsid w:val="00BF6F4C"/>
    <w:rsid w:val="00C000D6"/>
    <w:rsid w:val="00C01637"/>
    <w:rsid w:val="00C07962"/>
    <w:rsid w:val="00C07D60"/>
    <w:rsid w:val="00C212F5"/>
    <w:rsid w:val="00C34684"/>
    <w:rsid w:val="00C4518C"/>
    <w:rsid w:val="00C53263"/>
    <w:rsid w:val="00C559A6"/>
    <w:rsid w:val="00C65741"/>
    <w:rsid w:val="00C67A6F"/>
    <w:rsid w:val="00C73F9D"/>
    <w:rsid w:val="00C75BC5"/>
    <w:rsid w:val="00C75F1D"/>
    <w:rsid w:val="00C805B2"/>
    <w:rsid w:val="00C83D53"/>
    <w:rsid w:val="00CA02DD"/>
    <w:rsid w:val="00CB5683"/>
    <w:rsid w:val="00CC2384"/>
    <w:rsid w:val="00CC53F9"/>
    <w:rsid w:val="00CC7529"/>
    <w:rsid w:val="00CD454F"/>
    <w:rsid w:val="00CE4547"/>
    <w:rsid w:val="00CF0BB5"/>
    <w:rsid w:val="00D021BF"/>
    <w:rsid w:val="00D0381D"/>
    <w:rsid w:val="00D1511A"/>
    <w:rsid w:val="00D338E4"/>
    <w:rsid w:val="00D35538"/>
    <w:rsid w:val="00D42F76"/>
    <w:rsid w:val="00D51947"/>
    <w:rsid w:val="00D532F0"/>
    <w:rsid w:val="00D561B3"/>
    <w:rsid w:val="00D652E8"/>
    <w:rsid w:val="00D75E96"/>
    <w:rsid w:val="00D77413"/>
    <w:rsid w:val="00D82759"/>
    <w:rsid w:val="00D86DE4"/>
    <w:rsid w:val="00D91CAB"/>
    <w:rsid w:val="00D941C2"/>
    <w:rsid w:val="00DA503D"/>
    <w:rsid w:val="00DA6DBB"/>
    <w:rsid w:val="00DB1C96"/>
    <w:rsid w:val="00DB375B"/>
    <w:rsid w:val="00DB53FD"/>
    <w:rsid w:val="00DB6D59"/>
    <w:rsid w:val="00DC632A"/>
    <w:rsid w:val="00DD1AF6"/>
    <w:rsid w:val="00DD6971"/>
    <w:rsid w:val="00DE2DC6"/>
    <w:rsid w:val="00DF1AF8"/>
    <w:rsid w:val="00DF4B17"/>
    <w:rsid w:val="00E139C5"/>
    <w:rsid w:val="00E162D2"/>
    <w:rsid w:val="00E23F1D"/>
    <w:rsid w:val="00E34F5D"/>
    <w:rsid w:val="00E36361"/>
    <w:rsid w:val="00E4133C"/>
    <w:rsid w:val="00E42941"/>
    <w:rsid w:val="00E438E3"/>
    <w:rsid w:val="00E44381"/>
    <w:rsid w:val="00E55AE9"/>
    <w:rsid w:val="00E73665"/>
    <w:rsid w:val="00E7516A"/>
    <w:rsid w:val="00E76D71"/>
    <w:rsid w:val="00E90A60"/>
    <w:rsid w:val="00E94D73"/>
    <w:rsid w:val="00EB1CC2"/>
    <w:rsid w:val="00EB3E4C"/>
    <w:rsid w:val="00ED47BC"/>
    <w:rsid w:val="00EE1A80"/>
    <w:rsid w:val="00EF3893"/>
    <w:rsid w:val="00F07716"/>
    <w:rsid w:val="00F1520E"/>
    <w:rsid w:val="00F16533"/>
    <w:rsid w:val="00F337AC"/>
    <w:rsid w:val="00F40D53"/>
    <w:rsid w:val="00F4525C"/>
    <w:rsid w:val="00F464D8"/>
    <w:rsid w:val="00F47B7F"/>
    <w:rsid w:val="00F61B8A"/>
    <w:rsid w:val="00F70E0B"/>
    <w:rsid w:val="00F81AA4"/>
    <w:rsid w:val="00F83DB5"/>
    <w:rsid w:val="00F91C85"/>
    <w:rsid w:val="00F93694"/>
    <w:rsid w:val="00F9544F"/>
    <w:rsid w:val="00F95799"/>
    <w:rsid w:val="00FA080C"/>
    <w:rsid w:val="00FB56CD"/>
    <w:rsid w:val="00FC2FF6"/>
    <w:rsid w:val="00FD1C20"/>
    <w:rsid w:val="00FF11EC"/>
    <w:rsid w:val="00F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AD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style>
  <w:style w:type="paragraph" w:customStyle="1" w:styleId="VCAAnumbers">
    <w:name w:val="VCAA numbers"/>
    <w:basedOn w:val="VCAAbullet"/>
    <w:qFormat/>
    <w:rsid w:val="00632FF9"/>
    <w:pPr>
      <w:numPr>
        <w:numId w:val="13"/>
      </w:numPr>
    </w:pPr>
    <w:rPr>
      <w:lang w:val="en-US"/>
    </w:rPr>
  </w:style>
  <w:style w:type="paragraph" w:customStyle="1" w:styleId="VCAAtablebulletnarrow">
    <w:name w:val="VCAA table bullet narrow"/>
    <w:basedOn w:val="Normal"/>
    <w:link w:val="VCAAtablebulletnarrowChar"/>
    <w:qFormat/>
    <w:rsid w:val="00632FF9"/>
    <w:pPr>
      <w:numPr>
        <w:numId w:val="2"/>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3"/>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C4518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test.linkitau.com" TargetMode="External"/><Relationship Id="rId39" Type="http://schemas.openxmlformats.org/officeDocument/2006/relationships/header" Target="header6.xml"/><Relationship Id="rId21" Type="http://schemas.openxmlformats.org/officeDocument/2006/relationships/footer" Target="footer2.xml"/><Relationship Id="rId34" Type="http://schemas.openxmlformats.org/officeDocument/2006/relationships/image" Target="media/image9.png"/><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Pages/aboutus/policies/policy-copyright.aspx" TargetMode="External"/><Relationship Id="rId20" Type="http://schemas.openxmlformats.org/officeDocument/2006/relationships/header" Target="header3.xml"/><Relationship Id="rId29" Type="http://schemas.openxmlformats.org/officeDocument/2006/relationships/hyperlink" Target="http://test.linkitau.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png"/><Relationship Id="rId32" Type="http://schemas.openxmlformats.org/officeDocument/2006/relationships/image" Target="media/image7.png"/><Relationship Id="rId37" Type="http://schemas.openxmlformats.org/officeDocument/2006/relationships/header" Target="header5.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footer" Target="footer3.xml"/><Relationship Id="rId28" Type="http://schemas.openxmlformats.org/officeDocument/2006/relationships/image" Target="media/image4.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VCAAFS01/production$/STATIONERY/VCAA%20Microsoft%20Template%20Images/Word%20Template/www.vcaa.vic.edu.au" TargetMode="External"/><Relationship Id="rId25" Type="http://schemas.openxmlformats.org/officeDocument/2006/relationships/hyperlink" Target="https://vce.linkitau.com/student" TargetMode="External"/><Relationship Id="rId33" Type="http://schemas.openxmlformats.org/officeDocument/2006/relationships/image" Target="media/image8.png"/><Relationship Id="rId38"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458B"/>
    <w:rsid w:val="000877AD"/>
    <w:rsid w:val="001B1501"/>
    <w:rsid w:val="00266E53"/>
    <w:rsid w:val="004567A0"/>
    <w:rsid w:val="00A77154"/>
    <w:rsid w:val="00AB49B8"/>
    <w:rsid w:val="00F74788"/>
    <w:rsid w:val="00FE7D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0330C-F8D0-4B95-8BB4-BF4D057658BF}">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AA6E23E7-D9F3-448C-95BD-788823148316}">
  <ds:schemaRefs>
    <ds:schemaRef ds:uri="http://schemas.openxmlformats.org/officeDocument/2006/bibliography"/>
  </ds:schemaRefs>
</ds:datastoreItem>
</file>

<file path=customXml/itemProps3.xml><?xml version="1.0" encoding="utf-8"?>
<ds:datastoreItem xmlns:ds="http://schemas.openxmlformats.org/officeDocument/2006/customXml" ds:itemID="{247C6A8F-9029-47F2-A333-82BB3A660AFB}"/>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1672</Words>
  <Characters>8795</Characters>
  <Application>Microsoft Office Word</Application>
  <DocSecurity>0</DocSecurity>
  <Lines>191</Lines>
  <Paragraphs>141</Paragraphs>
  <ScaleCrop>false</ScaleCrop>
  <HeadingPairs>
    <vt:vector size="2" baseType="variant">
      <vt:variant>
        <vt:lpstr>Title</vt:lpstr>
      </vt:variant>
      <vt:variant>
        <vt:i4>1</vt:i4>
      </vt:variant>
    </vt:vector>
  </HeadingPairs>
  <TitlesOfParts>
    <vt:vector size="1" baseType="lpstr">
      <vt:lpstr>Insight Assessment Platform</vt:lpstr>
    </vt:vector>
  </TitlesOfParts>
  <Manager/>
  <Company/>
  <LinksUpToDate>false</LinksUpToDate>
  <CharactersWithSpaces>10326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student user guide</dc:title>
  <dc:subject>Student user guide</dc:subject>
  <dc:creator/>
  <cp:keywords>Insight, VCE, Students, User guide</cp:keywords>
  <dc:description/>
  <cp:lastModifiedBy/>
  <cp:revision>1</cp:revision>
  <dcterms:created xsi:type="dcterms:W3CDTF">2020-09-07T06:34:00Z</dcterms:created>
  <dcterms:modified xsi:type="dcterms:W3CDTF">2021-08-20T06:48:00Z</dcterms:modified>
  <cp:category>User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