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077E0" w14:textId="77777777" w:rsidR="00E71445" w:rsidRDefault="00E71445" w:rsidP="00E71445">
      <w:pPr>
        <w:spacing w:after="240"/>
        <w:rPr>
          <w:rFonts w:eastAsia="Times New Roman" w:cs="Arial"/>
          <w:color w:val="222222"/>
          <w:szCs w:val="24"/>
          <w:lang w:eastAsia="en-AU"/>
        </w:rPr>
      </w:pPr>
      <w:r>
        <w:rPr>
          <w:rFonts w:eastAsia="Times New Roman" w:cs="Arial"/>
          <w:color w:val="222222"/>
          <w:szCs w:val="24"/>
          <w:lang w:eastAsia="en-AU"/>
        </w:rPr>
        <w:t>A moderation group is all students enrolled in a study in a single school. This may consist of one of several classes.</w:t>
      </w:r>
    </w:p>
    <w:p w14:paraId="3D33BE91" w14:textId="77777777" w:rsidR="00E71445" w:rsidRDefault="00E71445" w:rsidP="00E71445">
      <w:pPr>
        <w:spacing w:after="240"/>
        <w:rPr>
          <w:rFonts w:eastAsia="Times New Roman" w:cs="Arial"/>
          <w:color w:val="222222"/>
          <w:szCs w:val="24"/>
          <w:lang w:eastAsia="en-AU"/>
        </w:rPr>
      </w:pPr>
      <w:r w:rsidRPr="00855098">
        <w:rPr>
          <w:rFonts w:eastAsia="Times New Roman" w:cs="Arial"/>
          <w:color w:val="222222"/>
          <w:szCs w:val="24"/>
          <w:lang w:eastAsia="en-AU"/>
        </w:rPr>
        <w:t xml:space="preserve">In the first column you’ll see student’s </w:t>
      </w:r>
      <w:r>
        <w:rPr>
          <w:rFonts w:eastAsia="Times New Roman" w:cs="Arial"/>
          <w:color w:val="222222"/>
          <w:szCs w:val="24"/>
          <w:lang w:eastAsia="en-AU"/>
        </w:rPr>
        <w:t xml:space="preserve">raw </w:t>
      </w:r>
      <w:r w:rsidRPr="00855098">
        <w:rPr>
          <w:rFonts w:eastAsia="Times New Roman" w:cs="Arial"/>
          <w:color w:val="222222"/>
          <w:szCs w:val="24"/>
          <w:lang w:eastAsia="en-AU"/>
        </w:rPr>
        <w:t xml:space="preserve">scores </w:t>
      </w:r>
      <w:r>
        <w:rPr>
          <w:rFonts w:eastAsia="Times New Roman" w:cs="Arial"/>
          <w:color w:val="222222"/>
          <w:szCs w:val="24"/>
          <w:lang w:eastAsia="en-AU"/>
        </w:rPr>
        <w:t>as a result of teacher assessment for their internal assessment SACs or SATs</w:t>
      </w:r>
      <w:r w:rsidRPr="00855098">
        <w:rPr>
          <w:rFonts w:eastAsia="Times New Roman" w:cs="Arial"/>
          <w:color w:val="222222"/>
          <w:szCs w:val="24"/>
          <w:lang w:eastAsia="en-AU"/>
        </w:rPr>
        <w:t xml:space="preserve">. </w:t>
      </w:r>
      <w:r>
        <w:rPr>
          <w:rFonts w:eastAsia="Times New Roman" w:cs="Arial"/>
          <w:color w:val="222222"/>
          <w:szCs w:val="24"/>
          <w:lang w:eastAsia="en-AU"/>
        </w:rPr>
        <w:t>In this example, these are scored out of one</w:t>
      </w:r>
      <w:r w:rsidRPr="00855098">
        <w:rPr>
          <w:rFonts w:eastAsia="Times New Roman" w:cs="Arial"/>
          <w:color w:val="222222"/>
          <w:szCs w:val="24"/>
          <w:lang w:eastAsia="en-AU"/>
        </w:rPr>
        <w:t xml:space="preserve"> hundred</w:t>
      </w:r>
      <w:r>
        <w:rPr>
          <w:rFonts w:eastAsia="Times New Roman" w:cs="Arial"/>
          <w:color w:val="222222"/>
          <w:szCs w:val="24"/>
          <w:lang w:eastAsia="en-AU"/>
        </w:rPr>
        <w:t xml:space="preserve"> and recorded from highest to lowest</w:t>
      </w:r>
      <w:r w:rsidRPr="00855098">
        <w:rPr>
          <w:rFonts w:eastAsia="Times New Roman" w:cs="Arial"/>
          <w:color w:val="222222"/>
          <w:szCs w:val="24"/>
          <w:lang w:eastAsia="en-AU"/>
        </w:rPr>
        <w:t>.</w:t>
      </w:r>
    </w:p>
    <w:p w14:paraId="052293A0" w14:textId="77777777" w:rsidR="00E71445" w:rsidRPr="004F0ECF" w:rsidRDefault="00E71445" w:rsidP="00E71445">
      <w:pPr>
        <w:rPr>
          <w:rFonts w:cs="Arial"/>
          <w:szCs w:val="24"/>
        </w:rPr>
      </w:pPr>
      <w:r w:rsidRPr="00855098">
        <w:rPr>
          <w:rFonts w:eastAsia="Times New Roman" w:cs="Arial"/>
          <w:color w:val="222222"/>
          <w:szCs w:val="24"/>
          <w:lang w:eastAsia="en-AU"/>
        </w:rPr>
        <w:t>Notice that we’ve highlighted the highest score, the upper quartile, median score, and lower quartile.</w:t>
      </w:r>
      <w:r>
        <w:rPr>
          <w:rFonts w:eastAsia="Times New Roman" w:cs="Arial"/>
          <w:color w:val="222222"/>
          <w:szCs w:val="24"/>
          <w:lang w:eastAsia="en-AU"/>
        </w:rPr>
        <w:t xml:space="preserve"> These are tied points that anchor the statistical moderation process, any adjustments take place around these fixed points.</w:t>
      </w:r>
    </w:p>
    <w:p w14:paraId="1A861787" w14:textId="77777777" w:rsidR="00E71445" w:rsidRDefault="00E71445" w:rsidP="00E71445">
      <w:pPr>
        <w:spacing w:after="240"/>
        <w:rPr>
          <w:rFonts w:eastAsia="Times New Roman" w:cs="Arial"/>
          <w:color w:val="222222"/>
          <w:szCs w:val="24"/>
          <w:lang w:eastAsia="en-AU"/>
        </w:rPr>
      </w:pPr>
      <w:r w:rsidRPr="00855098">
        <w:rPr>
          <w:rFonts w:eastAsia="Times New Roman" w:cs="Arial"/>
          <w:color w:val="222222"/>
          <w:szCs w:val="24"/>
          <w:lang w:eastAsia="en-AU"/>
        </w:rPr>
        <w:t>In the second column</w:t>
      </w:r>
      <w:r>
        <w:rPr>
          <w:rFonts w:eastAsia="Times New Roman" w:cs="Arial"/>
          <w:color w:val="222222"/>
          <w:szCs w:val="24"/>
          <w:lang w:eastAsia="en-AU"/>
        </w:rPr>
        <w:t>,</w:t>
      </w:r>
      <w:r w:rsidRPr="00855098">
        <w:rPr>
          <w:rFonts w:eastAsia="Times New Roman" w:cs="Arial"/>
          <w:color w:val="222222"/>
          <w:szCs w:val="24"/>
          <w:lang w:eastAsia="en-AU"/>
        </w:rPr>
        <w:t xml:space="preserve"> we have the external assessment results</w:t>
      </w:r>
      <w:r>
        <w:rPr>
          <w:rFonts w:eastAsia="Times New Roman" w:cs="Arial"/>
          <w:color w:val="222222"/>
          <w:szCs w:val="24"/>
          <w:lang w:eastAsia="en-AU"/>
        </w:rPr>
        <w:t>, for this study, these are marked out of one hundred and twenty and are ranked largest to smallest. Note that you cannot read across the table to see the performance of a single student.</w:t>
      </w:r>
    </w:p>
    <w:p w14:paraId="25414493" w14:textId="77777777" w:rsidR="00E71445" w:rsidRDefault="00E71445" w:rsidP="00E71445">
      <w:pPr>
        <w:spacing w:after="240"/>
        <w:rPr>
          <w:rFonts w:eastAsia="Times New Roman" w:cs="Arial"/>
          <w:color w:val="222222"/>
          <w:szCs w:val="24"/>
          <w:lang w:eastAsia="en-AU"/>
        </w:rPr>
      </w:pPr>
      <w:r w:rsidRPr="00855098">
        <w:rPr>
          <w:rFonts w:eastAsia="Times New Roman" w:cs="Arial"/>
          <w:color w:val="222222"/>
          <w:szCs w:val="24"/>
          <w:lang w:eastAsia="en-AU"/>
        </w:rPr>
        <w:t>In the third column</w:t>
      </w:r>
      <w:r>
        <w:rPr>
          <w:rFonts w:eastAsia="Times New Roman" w:cs="Arial"/>
          <w:color w:val="222222"/>
          <w:szCs w:val="24"/>
          <w:lang w:eastAsia="en-AU"/>
        </w:rPr>
        <w:t>,</w:t>
      </w:r>
      <w:r w:rsidRPr="00855098">
        <w:rPr>
          <w:rFonts w:eastAsia="Times New Roman" w:cs="Arial"/>
          <w:color w:val="222222"/>
          <w:szCs w:val="24"/>
          <w:lang w:eastAsia="en-AU"/>
        </w:rPr>
        <w:t xml:space="preserve"> we have the external score. This is the external assessment score, </w:t>
      </w:r>
      <w:r>
        <w:rPr>
          <w:rFonts w:eastAsia="Times New Roman" w:cs="Arial"/>
          <w:color w:val="222222"/>
          <w:szCs w:val="24"/>
          <w:lang w:eastAsia="en-AU"/>
        </w:rPr>
        <w:t xml:space="preserve">marked out of one hundred, the same </w:t>
      </w:r>
      <w:r w:rsidRPr="00855098">
        <w:rPr>
          <w:rFonts w:eastAsia="Times New Roman" w:cs="Arial"/>
          <w:color w:val="222222"/>
          <w:szCs w:val="24"/>
          <w:lang w:eastAsia="en-AU"/>
        </w:rPr>
        <w:t>scale</w:t>
      </w:r>
      <w:r>
        <w:rPr>
          <w:rFonts w:eastAsia="Times New Roman" w:cs="Arial"/>
          <w:color w:val="222222"/>
          <w:szCs w:val="24"/>
          <w:lang w:eastAsia="en-AU"/>
        </w:rPr>
        <w:t xml:space="preserve"> used</w:t>
      </w:r>
      <w:r w:rsidRPr="00855098">
        <w:rPr>
          <w:rFonts w:eastAsia="Times New Roman" w:cs="Arial"/>
          <w:color w:val="222222"/>
          <w:szCs w:val="24"/>
          <w:lang w:eastAsia="en-AU"/>
        </w:rPr>
        <w:t xml:space="preserve"> </w:t>
      </w:r>
      <w:r>
        <w:rPr>
          <w:rFonts w:eastAsia="Times New Roman" w:cs="Arial"/>
          <w:color w:val="222222"/>
          <w:szCs w:val="24"/>
          <w:lang w:eastAsia="en-AU"/>
        </w:rPr>
        <w:t>in</w:t>
      </w:r>
      <w:r w:rsidRPr="00855098">
        <w:rPr>
          <w:rFonts w:eastAsia="Times New Roman" w:cs="Arial"/>
          <w:color w:val="222222"/>
          <w:szCs w:val="24"/>
          <w:lang w:eastAsia="en-AU"/>
        </w:rPr>
        <w:t xml:space="preserve"> the internal assessment.</w:t>
      </w:r>
    </w:p>
    <w:p w14:paraId="53F08D86" w14:textId="77777777" w:rsidR="00E71445" w:rsidRDefault="00E71445" w:rsidP="00E71445">
      <w:pPr>
        <w:spacing w:after="240"/>
        <w:rPr>
          <w:rFonts w:eastAsia="Times New Roman" w:cs="Arial"/>
          <w:color w:val="222222"/>
          <w:szCs w:val="24"/>
          <w:lang w:eastAsia="en-AU"/>
        </w:rPr>
      </w:pPr>
      <w:r w:rsidRPr="00855098">
        <w:rPr>
          <w:rFonts w:eastAsia="Times New Roman" w:cs="Arial"/>
          <w:color w:val="222222"/>
          <w:szCs w:val="24"/>
          <w:lang w:eastAsia="en-AU"/>
        </w:rPr>
        <w:t>In some cases,</w:t>
      </w:r>
      <w:r>
        <w:rPr>
          <w:rFonts w:eastAsia="Times New Roman" w:cs="Arial"/>
          <w:color w:val="222222"/>
          <w:szCs w:val="24"/>
          <w:lang w:eastAsia="en-AU"/>
        </w:rPr>
        <w:t xml:space="preserve"> the external score will be a combination of the external assessment outcome and the General Achievement Test or GAT component score for the group.</w:t>
      </w:r>
      <w:r w:rsidRPr="00855098">
        <w:rPr>
          <w:rFonts w:eastAsia="Times New Roman" w:cs="Arial"/>
          <w:color w:val="222222"/>
          <w:szCs w:val="24"/>
          <w:lang w:eastAsia="en-AU"/>
        </w:rPr>
        <w:t xml:space="preserve"> </w:t>
      </w:r>
    </w:p>
    <w:p w14:paraId="4E722A84" w14:textId="77777777" w:rsidR="00E71445" w:rsidRDefault="00E71445" w:rsidP="00E71445">
      <w:pPr>
        <w:spacing w:after="240"/>
        <w:rPr>
          <w:rFonts w:eastAsia="Times New Roman" w:cs="Arial"/>
          <w:color w:val="222222"/>
          <w:szCs w:val="24"/>
          <w:lang w:eastAsia="en-AU"/>
        </w:rPr>
      </w:pPr>
      <w:r w:rsidRPr="00855098">
        <w:rPr>
          <w:rFonts w:eastAsia="Times New Roman" w:cs="Arial"/>
          <w:color w:val="222222"/>
          <w:szCs w:val="24"/>
          <w:lang w:eastAsia="en-AU"/>
        </w:rPr>
        <w:t>In the fourth column</w:t>
      </w:r>
      <w:r>
        <w:rPr>
          <w:rFonts w:eastAsia="Times New Roman" w:cs="Arial"/>
          <w:color w:val="222222"/>
          <w:szCs w:val="24"/>
          <w:lang w:eastAsia="en-AU"/>
        </w:rPr>
        <w:t>,</w:t>
      </w:r>
      <w:r w:rsidRPr="00855098">
        <w:rPr>
          <w:rFonts w:eastAsia="Times New Roman" w:cs="Arial"/>
          <w:color w:val="222222"/>
          <w:szCs w:val="24"/>
          <w:lang w:eastAsia="en-AU"/>
        </w:rPr>
        <w:t xml:space="preserve"> we have the moderated </w:t>
      </w:r>
      <w:r>
        <w:rPr>
          <w:rFonts w:eastAsia="Times New Roman" w:cs="Arial"/>
          <w:color w:val="222222"/>
          <w:szCs w:val="24"/>
          <w:lang w:eastAsia="en-AU"/>
        </w:rPr>
        <w:t xml:space="preserve">final </w:t>
      </w:r>
      <w:r w:rsidRPr="00855098">
        <w:rPr>
          <w:rFonts w:eastAsia="Times New Roman" w:cs="Arial"/>
          <w:color w:val="222222"/>
          <w:szCs w:val="24"/>
          <w:lang w:eastAsia="en-AU"/>
        </w:rPr>
        <w:t xml:space="preserve">assessment score </w:t>
      </w:r>
      <w:r>
        <w:rPr>
          <w:rFonts w:eastAsia="Times New Roman" w:cs="Arial"/>
          <w:color w:val="222222"/>
          <w:szCs w:val="24"/>
          <w:lang w:eastAsia="en-AU"/>
        </w:rPr>
        <w:t xml:space="preserve">for </w:t>
      </w:r>
      <w:r w:rsidRPr="00855098">
        <w:rPr>
          <w:rFonts w:eastAsia="Times New Roman" w:cs="Arial"/>
          <w:color w:val="222222"/>
          <w:szCs w:val="24"/>
          <w:lang w:eastAsia="en-AU"/>
        </w:rPr>
        <w:t>each student.</w:t>
      </w:r>
    </w:p>
    <w:p w14:paraId="0CD5E5D2" w14:textId="77777777" w:rsidR="00E71445" w:rsidRPr="004F0ECF" w:rsidRDefault="00E71445" w:rsidP="00E71445">
      <w:pPr>
        <w:rPr>
          <w:rFonts w:cs="Arial"/>
          <w:szCs w:val="24"/>
        </w:rPr>
      </w:pPr>
      <w:r w:rsidRPr="00855098">
        <w:rPr>
          <w:rFonts w:eastAsia="Times New Roman" w:cs="Arial"/>
          <w:color w:val="222222"/>
          <w:szCs w:val="24"/>
          <w:lang w:eastAsia="en-AU"/>
        </w:rPr>
        <w:t>As we can see, the ranking of</w:t>
      </w:r>
      <w:r>
        <w:rPr>
          <w:rFonts w:eastAsia="Times New Roman" w:cs="Arial"/>
          <w:color w:val="222222"/>
          <w:szCs w:val="24"/>
          <w:lang w:eastAsia="en-AU"/>
        </w:rPr>
        <w:t xml:space="preserve"> students as a consequence of the raw scores is preserved. By aligning student performance on the school-based assessment to</w:t>
      </w:r>
      <w:r w:rsidRPr="00855098">
        <w:rPr>
          <w:rFonts w:eastAsia="Times New Roman" w:cs="Arial"/>
          <w:color w:val="222222"/>
          <w:szCs w:val="24"/>
          <w:lang w:eastAsia="en-AU"/>
        </w:rPr>
        <w:t xml:space="preserve"> the</w:t>
      </w:r>
      <w:r>
        <w:rPr>
          <w:rFonts w:eastAsia="Times New Roman" w:cs="Arial"/>
          <w:color w:val="222222"/>
          <w:szCs w:val="24"/>
          <w:lang w:eastAsia="en-AU"/>
        </w:rPr>
        <w:t xml:space="preserve"> statewide scale, adjustments are made across the group. This creates the final scores and is the basis on which reporting occurs.</w:t>
      </w:r>
      <w:r w:rsidRPr="00855098">
        <w:rPr>
          <w:rFonts w:eastAsia="Times New Roman" w:cs="Arial"/>
          <w:color w:val="222222"/>
          <w:szCs w:val="24"/>
          <w:lang w:eastAsia="en-AU"/>
        </w:rPr>
        <w:t xml:space="preserve"> </w:t>
      </w:r>
    </w:p>
    <w:p w14:paraId="04DE50EE" w14:textId="77777777" w:rsidR="00E71445" w:rsidRDefault="00E71445" w:rsidP="00E71445">
      <w:pPr>
        <w:spacing w:after="240"/>
        <w:rPr>
          <w:rFonts w:eastAsia="Times New Roman" w:cs="Arial"/>
          <w:color w:val="222222"/>
          <w:szCs w:val="24"/>
          <w:lang w:eastAsia="en-AU"/>
        </w:rPr>
      </w:pPr>
      <w:r w:rsidRPr="00855098">
        <w:rPr>
          <w:rFonts w:eastAsia="Times New Roman" w:cs="Arial"/>
          <w:color w:val="222222"/>
          <w:szCs w:val="24"/>
          <w:lang w:eastAsia="en-AU"/>
        </w:rPr>
        <w:t xml:space="preserve">Statistical moderation helps us ensure fairness </w:t>
      </w:r>
      <w:r w:rsidRPr="00855098">
        <w:rPr>
          <w:rFonts w:eastAsia="Times New Roman" w:cs="Arial"/>
          <w:szCs w:val="24"/>
          <w:lang w:eastAsia="en-AU"/>
        </w:rPr>
        <w:t xml:space="preserve">and </w:t>
      </w:r>
      <w:r w:rsidRPr="00855098">
        <w:rPr>
          <w:rFonts w:eastAsia="Times New Roman" w:cs="Arial"/>
          <w:color w:val="222222"/>
          <w:szCs w:val="24"/>
          <w:lang w:eastAsia="en-AU"/>
        </w:rPr>
        <w:t xml:space="preserve">equity for all students and places trust above all in teachers and their ability to </w:t>
      </w:r>
      <w:r w:rsidRPr="00855098">
        <w:rPr>
          <w:rFonts w:eastAsia="Times New Roman" w:cs="Arial"/>
          <w:szCs w:val="24"/>
          <w:lang w:eastAsia="en-AU"/>
        </w:rPr>
        <w:t xml:space="preserve">assess </w:t>
      </w:r>
      <w:r w:rsidRPr="00855098">
        <w:rPr>
          <w:rFonts w:eastAsia="Times New Roman" w:cs="Arial"/>
          <w:color w:val="222222"/>
          <w:szCs w:val="24"/>
          <w:lang w:eastAsia="en-AU"/>
        </w:rPr>
        <w:t>their students correctly.</w:t>
      </w:r>
    </w:p>
    <w:p w14:paraId="5FD3714F" w14:textId="77777777" w:rsidR="00E71445" w:rsidRDefault="00E71445" w:rsidP="00E71445">
      <w:pPr>
        <w:spacing w:after="240"/>
        <w:rPr>
          <w:rFonts w:cs="Arial"/>
          <w:szCs w:val="24"/>
        </w:rPr>
      </w:pPr>
      <w:r w:rsidRPr="00855098">
        <w:rPr>
          <w:rFonts w:cs="Arial"/>
          <w:szCs w:val="24"/>
        </w:rPr>
        <w:t>For more information about study scores or statistical moderation, see our other videos.</w:t>
      </w:r>
    </w:p>
    <w:p w14:paraId="4DAEBC0A" w14:textId="77777777" w:rsidR="00E71445" w:rsidRDefault="00E71445" w:rsidP="00E71445">
      <w:pPr>
        <w:pStyle w:val="Footer"/>
      </w:pPr>
      <w:hyperlink r:id="rId9" w:history="1">
        <w:r>
          <w:rPr>
            <w:rStyle w:val="Hyperlink"/>
          </w:rPr>
          <w:t>Copyright Victorian Curriculum and Assessment Authority 2021</w:t>
        </w:r>
      </w:hyperlink>
    </w:p>
    <w:p w14:paraId="4370AB64" w14:textId="77777777" w:rsidR="00E71445" w:rsidRDefault="00E71445" w:rsidP="00E71445">
      <w:pPr>
        <w:spacing w:after="240"/>
      </w:pPr>
    </w:p>
    <w:p w14:paraId="4AF0AE14" w14:textId="626BE6D0" w:rsidR="00E55324" w:rsidRPr="00341B89" w:rsidRDefault="00E55324" w:rsidP="00496F82">
      <w:pPr>
        <w:rPr>
          <w:szCs w:val="24"/>
        </w:rPr>
      </w:pPr>
      <w:bookmarkStart w:id="0" w:name="_GoBack"/>
      <w:bookmarkEnd w:id="0"/>
    </w:p>
    <w:sectPr w:rsidR="00E55324" w:rsidRPr="00341B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1D4AF" w14:textId="77777777" w:rsidR="00F62789" w:rsidRDefault="00F62789" w:rsidP="00283640">
      <w:pPr>
        <w:spacing w:before="0" w:after="0" w:line="240" w:lineRule="auto"/>
      </w:pPr>
      <w:r>
        <w:separator/>
      </w:r>
    </w:p>
  </w:endnote>
  <w:endnote w:type="continuationSeparator" w:id="0">
    <w:p w14:paraId="0524600D" w14:textId="77777777" w:rsidR="00F62789" w:rsidRDefault="00F62789"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ntonSans">
    <w:altName w:val="Benton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47441" w14:textId="77777777" w:rsidR="00F62789" w:rsidRDefault="00F62789" w:rsidP="00283640">
      <w:pPr>
        <w:spacing w:before="0" w:after="0" w:line="240" w:lineRule="auto"/>
      </w:pPr>
      <w:r>
        <w:separator/>
      </w:r>
    </w:p>
  </w:footnote>
  <w:footnote w:type="continuationSeparator" w:id="0">
    <w:p w14:paraId="37261277" w14:textId="77777777" w:rsidR="00F62789" w:rsidRDefault="00F62789"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41B89"/>
    <w:rsid w:val="00393341"/>
    <w:rsid w:val="003A6048"/>
    <w:rsid w:val="003C6942"/>
    <w:rsid w:val="003C77A0"/>
    <w:rsid w:val="003D1B38"/>
    <w:rsid w:val="003D7CE1"/>
    <w:rsid w:val="003E6D28"/>
    <w:rsid w:val="004074C6"/>
    <w:rsid w:val="00484333"/>
    <w:rsid w:val="00486F4C"/>
    <w:rsid w:val="00496F82"/>
    <w:rsid w:val="004E3D83"/>
    <w:rsid w:val="004E5AD3"/>
    <w:rsid w:val="00507250"/>
    <w:rsid w:val="00510141"/>
    <w:rsid w:val="00524C41"/>
    <w:rsid w:val="0053233E"/>
    <w:rsid w:val="00543265"/>
    <w:rsid w:val="005558F7"/>
    <w:rsid w:val="00563928"/>
    <w:rsid w:val="0056750A"/>
    <w:rsid w:val="00585B22"/>
    <w:rsid w:val="00585F0E"/>
    <w:rsid w:val="00596971"/>
    <w:rsid w:val="005A0AA3"/>
    <w:rsid w:val="005B19C9"/>
    <w:rsid w:val="005D4D0E"/>
    <w:rsid w:val="005F2194"/>
    <w:rsid w:val="00612A2A"/>
    <w:rsid w:val="00633109"/>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1445"/>
    <w:rsid w:val="00E72B75"/>
    <w:rsid w:val="00E80952"/>
    <w:rsid w:val="00E822A5"/>
    <w:rsid w:val="00E971BC"/>
    <w:rsid w:val="00EA6AD4"/>
    <w:rsid w:val="00EC3C43"/>
    <w:rsid w:val="00EF1A77"/>
    <w:rsid w:val="00EF44B4"/>
    <w:rsid w:val="00F16548"/>
    <w:rsid w:val="00F17D3C"/>
    <w:rsid w:val="00F4108E"/>
    <w:rsid w:val="00F45012"/>
    <w:rsid w:val="00F62789"/>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496F82"/>
    <w:rPr>
      <w:color w:val="954F72" w:themeColor="followedHyperlink"/>
      <w:u w:val="single"/>
    </w:rPr>
  </w:style>
  <w:style w:type="paragraph" w:customStyle="1" w:styleId="Pa0">
    <w:name w:val="Pa0"/>
    <w:basedOn w:val="Normal"/>
    <w:next w:val="Normal"/>
    <w:uiPriority w:val="99"/>
    <w:rsid w:val="00507250"/>
    <w:pPr>
      <w:autoSpaceDE w:val="0"/>
      <w:autoSpaceDN w:val="0"/>
      <w:adjustRightInd w:val="0"/>
      <w:spacing w:before="0" w:after="0" w:line="241" w:lineRule="atLeast"/>
    </w:pPr>
    <w:rPr>
      <w:rFonts w:ascii="BentonSans" w:hAnsi="BentonSans"/>
      <w:szCs w:val="24"/>
    </w:rPr>
  </w:style>
  <w:style w:type="character" w:customStyle="1" w:styleId="A3">
    <w:name w:val="A3"/>
    <w:uiPriority w:val="99"/>
    <w:rsid w:val="00507250"/>
    <w:rPr>
      <w:rFonts w:cs="BentonSans"/>
      <w:color w:val="000000"/>
      <w:sz w:val="35"/>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EED486-8443-433A-9B3E-19023DBC2C7F}"/>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Tewkesbury, Julia J</cp:lastModifiedBy>
  <cp:revision>2</cp:revision>
  <dcterms:created xsi:type="dcterms:W3CDTF">2021-09-28T02:08:00Z</dcterms:created>
  <dcterms:modified xsi:type="dcterms:W3CDTF">2021-09-28T02:08:00Z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