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4FF79" w14:textId="25EB652A" w:rsidR="00F4525C" w:rsidRDefault="00C84E9B" w:rsidP="009B61E5">
      <w:pPr>
        <w:pStyle w:val="VCAADocumenttitle"/>
      </w:pPr>
      <w:r>
        <w:t xml:space="preserve">VCE Accounting </w:t>
      </w:r>
      <w:r w:rsidR="00D741D3">
        <w:t>2019–202</w:t>
      </w:r>
      <w:r w:rsidR="00164081">
        <w:t>4</w:t>
      </w:r>
      <w:bookmarkStart w:id="0" w:name="_GoBack"/>
      <w:bookmarkEnd w:id="0"/>
      <w:r w:rsidR="00D741D3">
        <w:br/>
      </w:r>
      <w:r>
        <w:t>Advice for teachers</w:t>
      </w:r>
    </w:p>
    <w:p w14:paraId="7DD4FF7A" w14:textId="75131EE8" w:rsidR="00243F0D" w:rsidRPr="00823962" w:rsidRDefault="00C84F2B" w:rsidP="00BD2B91">
      <w:pPr>
        <w:pStyle w:val="VCAAHeading1"/>
      </w:pPr>
      <w:bookmarkStart w:id="1" w:name="TemplateOverview"/>
      <w:bookmarkEnd w:id="1"/>
      <w:r>
        <w:t>Detailed example</w:t>
      </w:r>
    </w:p>
    <w:p w14:paraId="7DD4FF7C" w14:textId="2196E1BE" w:rsidR="00B62480" w:rsidRPr="00823962" w:rsidRDefault="00C84E9B" w:rsidP="00C84E9B">
      <w:pPr>
        <w:pStyle w:val="VCAAHeading2"/>
        <w:spacing w:after="480"/>
      </w:pPr>
      <w:r>
        <w:t xml:space="preserve">Unit </w:t>
      </w:r>
      <w:r w:rsidR="000C3940">
        <w:t>2</w:t>
      </w:r>
      <w:r>
        <w:t xml:space="preserve"> Area of Study </w:t>
      </w:r>
      <w:r w:rsidR="00B61363">
        <w:t>2</w:t>
      </w:r>
      <w:r w:rsidR="00F0639D">
        <w:t>: Accounting for and managing accounts receivable and accounts payable</w:t>
      </w:r>
    </w:p>
    <w:tbl>
      <w:tblPr>
        <w:tblStyle w:val="VCAATableClosed"/>
        <w:tblW w:w="9751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9751"/>
      </w:tblGrid>
      <w:tr w:rsidR="00F0639D" w14:paraId="7DD4FF89" w14:textId="77777777" w:rsidTr="00F06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51" w:type="dxa"/>
          </w:tcPr>
          <w:p w14:paraId="7DD4FF87" w14:textId="0CF84CA0" w:rsidR="00C84E9B" w:rsidRDefault="00F0639D" w:rsidP="00AF051B">
            <w:pPr>
              <w:pStyle w:val="VCAAtablecondensedheading"/>
            </w:pPr>
            <w:r>
              <w:t>Detailed example</w:t>
            </w:r>
          </w:p>
        </w:tc>
      </w:tr>
      <w:tr w:rsidR="00F0639D" w14:paraId="5729FCA6" w14:textId="77777777" w:rsidTr="00F0639D">
        <w:tc>
          <w:tcPr>
            <w:tcW w:w="9751" w:type="dxa"/>
          </w:tcPr>
          <w:p w14:paraId="4DF69CAE" w14:textId="77777777" w:rsidR="00F0639D" w:rsidRPr="00F75988" w:rsidRDefault="00F0639D" w:rsidP="00F0639D">
            <w:pPr>
              <w:pStyle w:val="VCAAbulletlevel2"/>
              <w:numPr>
                <w:ilvl w:val="0"/>
                <w:numId w:val="0"/>
              </w:numPr>
              <w:tabs>
                <w:tab w:val="clear" w:pos="34"/>
                <w:tab w:val="clear" w:pos="425"/>
                <w:tab w:val="clear" w:pos="564"/>
              </w:tabs>
              <w:spacing w:before="120"/>
              <w:ind w:left="449" w:hanging="449"/>
              <w:contextualSpacing w:val="0"/>
              <w:rPr>
                <w:rFonts w:ascii="Arial Narrow" w:hAnsi="Arial Narrow" w:cstheme="minorHAnsi"/>
                <w:b/>
                <w:bCs/>
                <w:color w:val="auto"/>
                <w:sz w:val="24"/>
                <w:szCs w:val="24"/>
                <w:lang w:val="en-AU" w:eastAsia="en-AU"/>
              </w:rPr>
            </w:pPr>
            <w:r w:rsidRPr="00F75988">
              <w:rPr>
                <w:rFonts w:ascii="Arial Narrow" w:hAnsi="Arial Narrow" w:cstheme="minorHAnsi"/>
                <w:b/>
                <w:bCs/>
                <w:color w:val="auto"/>
                <w:sz w:val="24"/>
                <w:szCs w:val="24"/>
                <w:lang w:val="en-AU" w:eastAsia="en-AU"/>
              </w:rPr>
              <w:t>Accounts receivable and payable turnover</w:t>
            </w:r>
          </w:p>
          <w:p w14:paraId="08E59E26" w14:textId="77777777" w:rsidR="00F0639D" w:rsidRPr="00F75988" w:rsidRDefault="00F0639D" w:rsidP="00F0639D">
            <w:pPr>
              <w:pStyle w:val="VCAAbulletlevel2"/>
              <w:numPr>
                <w:ilvl w:val="0"/>
                <w:numId w:val="0"/>
              </w:numPr>
              <w:tabs>
                <w:tab w:val="clear" w:pos="34"/>
                <w:tab w:val="clear" w:pos="425"/>
                <w:tab w:val="clear" w:pos="564"/>
              </w:tabs>
              <w:spacing w:before="120"/>
              <w:contextualSpacing w:val="0"/>
              <w:rPr>
                <w:rFonts w:ascii="Arial Narrow" w:hAnsi="Arial Narrow" w:cstheme="minorHAnsi"/>
                <w:bCs/>
                <w:i/>
                <w:color w:val="auto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i/>
                <w:color w:val="auto"/>
                <w:lang w:val="en-AU" w:eastAsia="en-AU"/>
              </w:rPr>
              <w:t>Business scenario</w:t>
            </w:r>
          </w:p>
          <w:p w14:paraId="6BF0D099" w14:textId="31AB6E2C" w:rsidR="00F0639D" w:rsidRPr="00F75988" w:rsidRDefault="00F0639D" w:rsidP="00F0639D">
            <w:pPr>
              <w:pStyle w:val="VCAAtablecondensed"/>
              <w:rPr>
                <w:lang w:val="en-AU" w:eastAsia="en-AU"/>
              </w:rPr>
            </w:pPr>
            <w:r w:rsidRPr="00F75988">
              <w:t xml:space="preserve">B&amp;D Sports sell a wide range of sporting equipment. They have three shop fronts and an online store. Sporting </w:t>
            </w:r>
            <w:proofErr w:type="spellStart"/>
            <w:r w:rsidRPr="00F75988">
              <w:t>organisations</w:t>
            </w:r>
            <w:proofErr w:type="spellEnd"/>
            <w:r w:rsidRPr="00F75988">
              <w:t xml:space="preserve"> and clubs are offered credit. Most over-the-counter sales are for cash.</w:t>
            </w:r>
            <w:r>
              <w:t xml:space="preserve"> </w:t>
            </w:r>
            <w:r w:rsidRPr="00F75988">
              <w:t>B</w:t>
            </w:r>
            <w:r w:rsidRPr="00F75988">
              <w:rPr>
                <w:lang w:val="en-AU" w:eastAsia="en-AU"/>
              </w:rPr>
              <w:t xml:space="preserve">&amp;D Sports’ credit terms are </w:t>
            </w:r>
            <w:r>
              <w:rPr>
                <w:lang w:val="en-AU" w:eastAsia="en-AU"/>
              </w:rPr>
              <w:br/>
            </w:r>
            <w:r w:rsidRPr="00F75988">
              <w:rPr>
                <w:lang w:val="en-AU" w:eastAsia="en-AU"/>
              </w:rPr>
              <w:t>2/14, n/30. Accountable Payable typically provides n/30 credit terms.</w:t>
            </w:r>
          </w:p>
          <w:p w14:paraId="0437AEB9" w14:textId="77777777" w:rsidR="00F0639D" w:rsidRPr="00F0639D" w:rsidRDefault="00F0639D" w:rsidP="00F0639D">
            <w:pPr>
              <w:pStyle w:val="VCAAtablecondensed"/>
              <w:spacing w:before="240"/>
              <w:ind w:left="591"/>
              <w:rPr>
                <w:b/>
                <w:lang w:val="en-AU" w:eastAsia="en-AU"/>
              </w:rPr>
            </w:pPr>
            <w:r w:rsidRPr="00F0639D">
              <w:rPr>
                <w:b/>
                <w:lang w:val="en-AU" w:eastAsia="en-AU"/>
              </w:rPr>
              <w:t>B&amp;D Sports</w:t>
            </w:r>
          </w:p>
          <w:p w14:paraId="67369245" w14:textId="2922222C" w:rsidR="00F0639D" w:rsidRPr="00FB0FF5" w:rsidRDefault="00F0639D" w:rsidP="00F0639D">
            <w:pPr>
              <w:pStyle w:val="VCAAtablecondensed"/>
              <w:tabs>
                <w:tab w:val="left" w:pos="3851"/>
                <w:tab w:val="left" w:pos="4985"/>
                <w:tab w:val="left" w:pos="6119"/>
              </w:tabs>
              <w:ind w:left="591"/>
              <w:rPr>
                <w:lang w:val="en-AU" w:eastAsia="en-AU"/>
              </w:rPr>
            </w:pPr>
            <w:r>
              <w:rPr>
                <w:lang w:val="en-AU" w:eastAsia="en-AU"/>
              </w:rPr>
              <w:tab/>
            </w:r>
            <w:r w:rsidRPr="00721214">
              <w:rPr>
                <w:b/>
                <w:lang w:val="en-AU" w:eastAsia="en-AU"/>
              </w:rPr>
              <w:t>2021</w:t>
            </w:r>
            <w:r>
              <w:rPr>
                <w:lang w:val="en-AU" w:eastAsia="en-AU"/>
              </w:rPr>
              <w:tab/>
            </w:r>
            <w:r w:rsidRPr="00721214">
              <w:rPr>
                <w:b/>
                <w:lang w:val="en-AU" w:eastAsia="en-AU"/>
              </w:rPr>
              <w:t>2022</w:t>
            </w:r>
            <w:r>
              <w:rPr>
                <w:lang w:val="en-AU" w:eastAsia="en-AU"/>
              </w:rPr>
              <w:tab/>
            </w:r>
            <w:r w:rsidRPr="00721214">
              <w:rPr>
                <w:b/>
                <w:lang w:val="en-AU" w:eastAsia="en-AU"/>
              </w:rPr>
              <w:t>2023</w:t>
            </w:r>
          </w:p>
          <w:p w14:paraId="33966192" w14:textId="0EB393F6" w:rsidR="00F0639D" w:rsidRPr="00FB0FF5" w:rsidRDefault="00F0639D" w:rsidP="00F0639D">
            <w:pPr>
              <w:pStyle w:val="VCAAtablecondensed"/>
              <w:tabs>
                <w:tab w:val="left" w:pos="3710"/>
                <w:tab w:val="left" w:pos="4844"/>
                <w:tab w:val="left" w:pos="5978"/>
              </w:tabs>
              <w:ind w:left="591"/>
              <w:rPr>
                <w:lang w:val="en-AU" w:eastAsia="en-AU"/>
              </w:rPr>
            </w:pPr>
            <w:r w:rsidRPr="00721214">
              <w:rPr>
                <w:lang w:val="en-AU" w:eastAsia="en-AU"/>
              </w:rPr>
              <w:t>Accounts receivable turnover</w:t>
            </w:r>
            <w:r w:rsidRPr="00FB0FF5">
              <w:rPr>
                <w:lang w:val="en-AU" w:eastAsia="en-AU"/>
              </w:rPr>
              <w:t xml:space="preserve"> </w:t>
            </w:r>
            <w:r>
              <w:rPr>
                <w:lang w:val="en-AU" w:eastAsia="en-AU"/>
              </w:rPr>
              <w:tab/>
            </w:r>
            <w:r w:rsidRPr="00FB0FF5">
              <w:rPr>
                <w:lang w:val="en-AU" w:eastAsia="en-AU"/>
              </w:rPr>
              <w:t>35 days</w:t>
            </w:r>
            <w:r>
              <w:rPr>
                <w:lang w:val="en-AU" w:eastAsia="en-AU"/>
              </w:rPr>
              <w:tab/>
              <w:t>4</w:t>
            </w:r>
            <w:r w:rsidRPr="00FB0FF5">
              <w:rPr>
                <w:lang w:val="en-AU" w:eastAsia="en-AU"/>
              </w:rPr>
              <w:t>2 days</w:t>
            </w:r>
            <w:r>
              <w:rPr>
                <w:lang w:val="en-AU" w:eastAsia="en-AU"/>
              </w:rPr>
              <w:tab/>
            </w:r>
            <w:r w:rsidRPr="00FB0FF5">
              <w:rPr>
                <w:lang w:val="en-AU" w:eastAsia="en-AU"/>
              </w:rPr>
              <w:t>48 days</w:t>
            </w:r>
          </w:p>
          <w:p w14:paraId="43487D4A" w14:textId="5DC26DC2" w:rsidR="00F0639D" w:rsidRDefault="00F0639D" w:rsidP="00F0639D">
            <w:pPr>
              <w:pStyle w:val="VCAAtablecondensed"/>
              <w:tabs>
                <w:tab w:val="left" w:pos="3710"/>
                <w:tab w:val="right" w:pos="4418"/>
                <w:tab w:val="left" w:pos="4844"/>
                <w:tab w:val="right" w:pos="5552"/>
                <w:tab w:val="left" w:pos="5978"/>
              </w:tabs>
              <w:ind w:left="591"/>
              <w:rPr>
                <w:lang w:val="en-AU" w:eastAsia="en-AU"/>
              </w:rPr>
            </w:pPr>
            <w:r w:rsidRPr="00721214">
              <w:rPr>
                <w:lang w:val="en-AU" w:eastAsia="en-AU"/>
              </w:rPr>
              <w:t>Accounts payable turnover</w:t>
            </w:r>
            <w:r w:rsidRPr="00FB0FF5">
              <w:rPr>
                <w:lang w:val="en-AU" w:eastAsia="en-AU"/>
              </w:rPr>
              <w:t xml:space="preserve"> </w:t>
            </w:r>
            <w:r>
              <w:rPr>
                <w:lang w:val="en-AU" w:eastAsia="en-AU"/>
              </w:rPr>
              <w:tab/>
            </w:r>
            <w:r w:rsidRPr="00FB0FF5">
              <w:rPr>
                <w:lang w:val="en-AU" w:eastAsia="en-AU"/>
              </w:rPr>
              <w:t>45 days</w:t>
            </w:r>
            <w:r>
              <w:rPr>
                <w:lang w:val="en-AU" w:eastAsia="en-AU"/>
              </w:rPr>
              <w:tab/>
            </w:r>
            <w:r>
              <w:rPr>
                <w:lang w:val="en-AU" w:eastAsia="en-AU"/>
              </w:rPr>
              <w:tab/>
            </w:r>
            <w:r w:rsidRPr="00FB0FF5">
              <w:rPr>
                <w:lang w:val="en-AU" w:eastAsia="en-AU"/>
              </w:rPr>
              <w:t>39 days</w:t>
            </w:r>
            <w:r>
              <w:rPr>
                <w:lang w:val="en-AU" w:eastAsia="en-AU"/>
              </w:rPr>
              <w:tab/>
            </w:r>
            <w:r>
              <w:rPr>
                <w:lang w:val="en-AU" w:eastAsia="en-AU"/>
              </w:rPr>
              <w:tab/>
            </w:r>
            <w:r w:rsidRPr="00FB0FF5">
              <w:rPr>
                <w:lang w:val="en-AU" w:eastAsia="en-AU"/>
              </w:rPr>
              <w:t>28 days</w:t>
            </w:r>
          </w:p>
          <w:p w14:paraId="4E3FE522" w14:textId="77777777" w:rsidR="00F0639D" w:rsidRPr="00FB0FF5" w:rsidRDefault="00F0639D" w:rsidP="00F0639D">
            <w:pPr>
              <w:pStyle w:val="VCAAtablecondensedbullet"/>
              <w:spacing w:before="240"/>
              <w:rPr>
                <w:sz w:val="20"/>
                <w:szCs w:val="20"/>
              </w:rPr>
            </w:pPr>
            <w:r w:rsidRPr="00FB0FF5">
              <w:t xml:space="preserve">The business has been operating for </w:t>
            </w:r>
            <w:r>
              <w:t>three</w:t>
            </w:r>
            <w:r w:rsidRPr="00FB0FF5">
              <w:t xml:space="preserve"> years and has grown quickly. </w:t>
            </w:r>
          </w:p>
          <w:p w14:paraId="1316F116" w14:textId="6CEEFFA4" w:rsidR="00F0639D" w:rsidRPr="00C84F2B" w:rsidRDefault="00F0639D" w:rsidP="00F50F75">
            <w:pPr>
              <w:pStyle w:val="VCAAtablecondensedbullet"/>
              <w:rPr>
                <w:sz w:val="20"/>
                <w:szCs w:val="20"/>
              </w:rPr>
            </w:pPr>
            <w:r w:rsidRPr="00FB0FF5">
              <w:t xml:space="preserve">The industry average for the </w:t>
            </w:r>
            <w:r>
              <w:t>a</w:t>
            </w:r>
            <w:r w:rsidRPr="00FB0FF5">
              <w:t xml:space="preserve">ccounts </w:t>
            </w:r>
            <w:r>
              <w:t>r</w:t>
            </w:r>
            <w:r w:rsidRPr="00FB0FF5">
              <w:t xml:space="preserve">eceivable </w:t>
            </w:r>
            <w:r>
              <w:t>t</w:t>
            </w:r>
            <w:r w:rsidRPr="00FB0FF5">
              <w:t>urnover is usually around 32 days and the</w:t>
            </w:r>
            <w:r w:rsidR="00C84F2B">
              <w:t xml:space="preserve"> </w:t>
            </w:r>
            <w:r>
              <w:t>a</w:t>
            </w:r>
            <w:r w:rsidRPr="00FB0FF5">
              <w:t xml:space="preserve">ccounts </w:t>
            </w:r>
            <w:r>
              <w:t>p</w:t>
            </w:r>
            <w:r w:rsidRPr="00FB0FF5">
              <w:t xml:space="preserve">ayable </w:t>
            </w:r>
            <w:r>
              <w:t>t</w:t>
            </w:r>
            <w:r w:rsidRPr="00FB0FF5">
              <w:t>urnover is usually around 28 days.</w:t>
            </w:r>
          </w:p>
          <w:p w14:paraId="0CE67BB1" w14:textId="77777777" w:rsidR="00F0639D" w:rsidRPr="00F0639D" w:rsidRDefault="00F0639D" w:rsidP="00F0639D">
            <w:pPr>
              <w:pStyle w:val="VCAAtablecondensedheading"/>
              <w:spacing w:before="240"/>
              <w:rPr>
                <w:i/>
              </w:rPr>
            </w:pPr>
            <w:r w:rsidRPr="00F0639D">
              <w:rPr>
                <w:i/>
              </w:rPr>
              <w:t>Tasks</w:t>
            </w:r>
          </w:p>
          <w:p w14:paraId="0123DDB1" w14:textId="475EA872" w:rsidR="00F0639D" w:rsidRPr="00FB0FF5" w:rsidRDefault="00F0639D" w:rsidP="00C84F2B">
            <w:pPr>
              <w:pStyle w:val="VCAAtablecondensed"/>
              <w:spacing w:before="120"/>
              <w:ind w:left="449" w:hanging="449"/>
              <w:rPr>
                <w:i/>
                <w:iCs/>
              </w:rPr>
            </w:pPr>
            <w:r>
              <w:t>1.</w:t>
            </w:r>
            <w:r>
              <w:tab/>
            </w:r>
            <w:r w:rsidRPr="00FB0FF5">
              <w:t>Using all the information provided</w:t>
            </w:r>
            <w:r>
              <w:t>,</w:t>
            </w:r>
            <w:r w:rsidRPr="00FB0FF5">
              <w:t xml:space="preserve"> describe the trend in both the </w:t>
            </w:r>
            <w:r>
              <w:t>a</w:t>
            </w:r>
            <w:r w:rsidRPr="00FB0FF5">
              <w:t xml:space="preserve">ccounts </w:t>
            </w:r>
            <w:r>
              <w:t>r</w:t>
            </w:r>
            <w:r w:rsidRPr="00FB0FF5">
              <w:t xml:space="preserve">eceivable and </w:t>
            </w:r>
            <w:r>
              <w:t>a</w:t>
            </w:r>
            <w:r w:rsidRPr="00FB0FF5">
              <w:t xml:space="preserve">ccounts </w:t>
            </w:r>
            <w:r>
              <w:t>p</w:t>
            </w:r>
            <w:r w:rsidRPr="00FB0FF5">
              <w:t xml:space="preserve">ayable </w:t>
            </w:r>
            <w:r>
              <w:t>t</w:t>
            </w:r>
            <w:r w:rsidRPr="00FB0FF5">
              <w:t>urnovers over the three years. In your answer</w:t>
            </w:r>
            <w:r>
              <w:t>,</w:t>
            </w:r>
            <w:r w:rsidRPr="00FB0FF5">
              <w:t xml:space="preserve"> explain any positive or negative trends</w:t>
            </w:r>
            <w:r>
              <w:t>.</w:t>
            </w:r>
            <w:r w:rsidRPr="00FB0FF5">
              <w:t xml:space="preserve"> </w:t>
            </w:r>
          </w:p>
          <w:p w14:paraId="75ABB41F" w14:textId="696B1621" w:rsidR="00F0639D" w:rsidRDefault="00C84F2B" w:rsidP="00C84F2B">
            <w:pPr>
              <w:pStyle w:val="VCAAtablecondensed"/>
              <w:spacing w:after="360"/>
              <w:ind w:left="449" w:hanging="449"/>
              <w:rPr>
                <w:lang w:val="en-AU" w:eastAsia="en-AU"/>
              </w:rPr>
            </w:pPr>
            <w:r>
              <w:t>2.</w:t>
            </w:r>
            <w:r>
              <w:tab/>
            </w:r>
            <w:r w:rsidR="00F0639D" w:rsidRPr="00FB0FF5">
              <w:t>As the accountant</w:t>
            </w:r>
            <w:r w:rsidR="00F0639D">
              <w:t>,</w:t>
            </w:r>
            <w:r w:rsidR="00F0639D" w:rsidRPr="00FB0FF5">
              <w:t xml:space="preserve"> suggest and explain the impact of possible strategies to improve the results for B&amp;D Sports.</w:t>
            </w:r>
          </w:p>
        </w:tc>
      </w:tr>
    </w:tbl>
    <w:p w14:paraId="7DD4FF95" w14:textId="399554B8" w:rsidR="00F4525C" w:rsidRDefault="00F4525C" w:rsidP="005D3D78"/>
    <w:p w14:paraId="3268191E" w14:textId="4637B202" w:rsidR="002647BB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4FFA3" w14:textId="77777777" w:rsidR="00F0639D" w:rsidRDefault="00F0639D" w:rsidP="00304EA1">
      <w:pPr>
        <w:spacing w:after="0" w:line="240" w:lineRule="auto"/>
      </w:pPr>
      <w:r>
        <w:separator/>
      </w:r>
    </w:p>
  </w:endnote>
  <w:endnote w:type="continuationSeparator" w:id="0">
    <w:p w14:paraId="7DD4FFA4" w14:textId="77777777" w:rsidR="00F0639D" w:rsidRDefault="00F0639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-BoldCond">
    <w:altName w:val="HelveticaNeue Bold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bon-Roman">
    <w:altName w:val="Leelawadee UI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8" w14:textId="6A301DD7" w:rsidR="00F0639D" w:rsidRPr="00243F0D" w:rsidRDefault="00F0639D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>
      <w:t>, 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1275E9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A" w14:textId="361B7795" w:rsidR="00F0639D" w:rsidRDefault="00F0639D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t>, 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DD4FFAD" wp14:editId="7DD4FFAE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4FFA1" w14:textId="77777777" w:rsidR="00F0639D" w:rsidRDefault="00F0639D" w:rsidP="00304EA1">
      <w:pPr>
        <w:spacing w:after="0" w:line="240" w:lineRule="auto"/>
      </w:pPr>
      <w:r>
        <w:separator/>
      </w:r>
    </w:p>
  </w:footnote>
  <w:footnote w:type="continuationSeparator" w:id="0">
    <w:p w14:paraId="7DD4FFA2" w14:textId="77777777" w:rsidR="00F0639D" w:rsidRDefault="00F0639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6" w14:textId="722B512A" w:rsidR="00F0639D" w:rsidRPr="00D86DE4" w:rsidRDefault="00F0639D" w:rsidP="00AB7162">
    <w:pPr>
      <w:pStyle w:val="VCAAcaptionsandfootnotes"/>
      <w:tabs>
        <w:tab w:val="right" w:pos="9639"/>
      </w:tabs>
      <w:spacing w:after="360"/>
      <w:rPr>
        <w:color w:val="999999" w:themeColor="accent2"/>
      </w:rPr>
    </w:pPr>
    <w:r>
      <w:rPr>
        <w:color w:val="999999" w:themeColor="accent2"/>
      </w:rPr>
      <w:t>VCE Accounting Advice for teachers 2019–2023</w:t>
    </w:r>
    <w:r>
      <w:rPr>
        <w:color w:val="999999" w:themeColor="accent2"/>
      </w:rPr>
      <w:tab/>
      <w:t>Detail</w:t>
    </w:r>
    <w:r w:rsidR="00C84F2B">
      <w:rPr>
        <w:color w:val="999999" w:themeColor="accent2"/>
      </w:rPr>
      <w:t>ed example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9" w14:textId="77777777" w:rsidR="00F0639D" w:rsidRPr="009370BC" w:rsidRDefault="00F0639D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7DD4FFAB" wp14:editId="7DD4FFAC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C0A"/>
    <w:multiLevelType w:val="hybridMultilevel"/>
    <w:tmpl w:val="6850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9D6"/>
    <w:multiLevelType w:val="hybridMultilevel"/>
    <w:tmpl w:val="22CA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435"/>
    <w:multiLevelType w:val="hybridMultilevel"/>
    <w:tmpl w:val="5AE2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7325F"/>
    <w:multiLevelType w:val="hybridMultilevel"/>
    <w:tmpl w:val="B34C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0EBC"/>
    <w:multiLevelType w:val="hybridMultilevel"/>
    <w:tmpl w:val="2586F580"/>
    <w:lvl w:ilvl="0" w:tplc="F37CDFEC">
      <w:start w:val="1"/>
      <w:numFmt w:val="bullet"/>
      <w:pStyle w:val="ATEXT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05E22AA"/>
    <w:multiLevelType w:val="hybridMultilevel"/>
    <w:tmpl w:val="4A32CBB6"/>
    <w:lvl w:ilvl="0" w:tplc="7FB84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5431"/>
    <w:multiLevelType w:val="hybridMultilevel"/>
    <w:tmpl w:val="E19CCA40"/>
    <w:lvl w:ilvl="0" w:tplc="728012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9E85695"/>
    <w:multiLevelType w:val="hybridMultilevel"/>
    <w:tmpl w:val="7556E9B4"/>
    <w:lvl w:ilvl="0" w:tplc="6638D292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2872B6C"/>
    <w:multiLevelType w:val="hybridMultilevel"/>
    <w:tmpl w:val="A34E784C"/>
    <w:lvl w:ilvl="0" w:tplc="68ACF86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7E333B0"/>
    <w:multiLevelType w:val="hybridMultilevel"/>
    <w:tmpl w:val="65F49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A737C"/>
    <w:multiLevelType w:val="hybridMultilevel"/>
    <w:tmpl w:val="7D905A0A"/>
    <w:lvl w:ilvl="0" w:tplc="8B665D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F78B5"/>
    <w:multiLevelType w:val="hybridMultilevel"/>
    <w:tmpl w:val="443C1B1C"/>
    <w:lvl w:ilvl="0" w:tplc="87346CA4">
      <w:start w:val="1"/>
      <w:numFmt w:val="decimal"/>
      <w:lvlText w:val="%1."/>
      <w:lvlJc w:val="left"/>
      <w:pPr>
        <w:ind w:left="318" w:hanging="360"/>
      </w:pPr>
      <w:rPr>
        <w:rFonts w:hint="default"/>
        <w:i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38" w:hanging="360"/>
      </w:pPr>
    </w:lvl>
    <w:lvl w:ilvl="2" w:tplc="0C09001B" w:tentative="1">
      <w:start w:val="1"/>
      <w:numFmt w:val="lowerRoman"/>
      <w:lvlText w:val="%3."/>
      <w:lvlJc w:val="right"/>
      <w:pPr>
        <w:ind w:left="1758" w:hanging="180"/>
      </w:pPr>
    </w:lvl>
    <w:lvl w:ilvl="3" w:tplc="0C09000F" w:tentative="1">
      <w:start w:val="1"/>
      <w:numFmt w:val="decimal"/>
      <w:lvlText w:val="%4."/>
      <w:lvlJc w:val="left"/>
      <w:pPr>
        <w:ind w:left="2478" w:hanging="360"/>
      </w:pPr>
    </w:lvl>
    <w:lvl w:ilvl="4" w:tplc="0C090019" w:tentative="1">
      <w:start w:val="1"/>
      <w:numFmt w:val="lowerLetter"/>
      <w:lvlText w:val="%5."/>
      <w:lvlJc w:val="left"/>
      <w:pPr>
        <w:ind w:left="3198" w:hanging="360"/>
      </w:pPr>
    </w:lvl>
    <w:lvl w:ilvl="5" w:tplc="0C09001B" w:tentative="1">
      <w:start w:val="1"/>
      <w:numFmt w:val="lowerRoman"/>
      <w:lvlText w:val="%6."/>
      <w:lvlJc w:val="right"/>
      <w:pPr>
        <w:ind w:left="3918" w:hanging="180"/>
      </w:pPr>
    </w:lvl>
    <w:lvl w:ilvl="6" w:tplc="0C09000F" w:tentative="1">
      <w:start w:val="1"/>
      <w:numFmt w:val="decimal"/>
      <w:lvlText w:val="%7."/>
      <w:lvlJc w:val="left"/>
      <w:pPr>
        <w:ind w:left="4638" w:hanging="360"/>
      </w:pPr>
    </w:lvl>
    <w:lvl w:ilvl="7" w:tplc="0C090019" w:tentative="1">
      <w:start w:val="1"/>
      <w:numFmt w:val="lowerLetter"/>
      <w:lvlText w:val="%8."/>
      <w:lvlJc w:val="left"/>
      <w:pPr>
        <w:ind w:left="5358" w:hanging="360"/>
      </w:pPr>
    </w:lvl>
    <w:lvl w:ilvl="8" w:tplc="0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6" w15:restartNumberingAfterBreak="0">
    <w:nsid w:val="762F3530"/>
    <w:multiLevelType w:val="hybridMultilevel"/>
    <w:tmpl w:val="D07CCE70"/>
    <w:lvl w:ilvl="0" w:tplc="55003AD6">
      <w:start w:val="1"/>
      <w:numFmt w:val="decimal"/>
      <w:lvlText w:val="%1."/>
      <w:lvlJc w:val="left"/>
      <w:pPr>
        <w:ind w:left="1038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6"/>
  </w:num>
  <w:num w:numId="13">
    <w:abstractNumId w:val="10"/>
  </w:num>
  <w:num w:numId="14">
    <w:abstractNumId w:val="4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C3940"/>
    <w:rsid w:val="000F09E4"/>
    <w:rsid w:val="000F16FD"/>
    <w:rsid w:val="001275E9"/>
    <w:rsid w:val="00164081"/>
    <w:rsid w:val="001B4A9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4E6"/>
    <w:rsid w:val="00302FB8"/>
    <w:rsid w:val="00304EA1"/>
    <w:rsid w:val="00314D81"/>
    <w:rsid w:val="00322FC6"/>
    <w:rsid w:val="0035293F"/>
    <w:rsid w:val="00380F35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00DA"/>
    <w:rsid w:val="006D2159"/>
    <w:rsid w:val="006D52F9"/>
    <w:rsid w:val="006F787C"/>
    <w:rsid w:val="00702636"/>
    <w:rsid w:val="00706977"/>
    <w:rsid w:val="00721214"/>
    <w:rsid w:val="00724507"/>
    <w:rsid w:val="00740318"/>
    <w:rsid w:val="00773E6C"/>
    <w:rsid w:val="00781FB1"/>
    <w:rsid w:val="00813C37"/>
    <w:rsid w:val="008154B5"/>
    <w:rsid w:val="00823962"/>
    <w:rsid w:val="0084750B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B7162"/>
    <w:rsid w:val="00AE5526"/>
    <w:rsid w:val="00AF051B"/>
    <w:rsid w:val="00B01578"/>
    <w:rsid w:val="00B0738F"/>
    <w:rsid w:val="00B26601"/>
    <w:rsid w:val="00B41951"/>
    <w:rsid w:val="00B41C71"/>
    <w:rsid w:val="00B53229"/>
    <w:rsid w:val="00B61363"/>
    <w:rsid w:val="00B62480"/>
    <w:rsid w:val="00B81B70"/>
    <w:rsid w:val="00BD0724"/>
    <w:rsid w:val="00BD2B91"/>
    <w:rsid w:val="00BE5521"/>
    <w:rsid w:val="00C53263"/>
    <w:rsid w:val="00C75F1D"/>
    <w:rsid w:val="00C84E9B"/>
    <w:rsid w:val="00C84F2B"/>
    <w:rsid w:val="00CB68E8"/>
    <w:rsid w:val="00D04F01"/>
    <w:rsid w:val="00D338E4"/>
    <w:rsid w:val="00D51947"/>
    <w:rsid w:val="00D532F0"/>
    <w:rsid w:val="00D741D3"/>
    <w:rsid w:val="00D77413"/>
    <w:rsid w:val="00D82759"/>
    <w:rsid w:val="00D86DE4"/>
    <w:rsid w:val="00E23F1D"/>
    <w:rsid w:val="00E36361"/>
    <w:rsid w:val="00E55AE9"/>
    <w:rsid w:val="00EB0C84"/>
    <w:rsid w:val="00F0639D"/>
    <w:rsid w:val="00F40AF6"/>
    <w:rsid w:val="00F40D53"/>
    <w:rsid w:val="00F45081"/>
    <w:rsid w:val="00F4525C"/>
    <w:rsid w:val="00F50D86"/>
    <w:rsid w:val="00FA329F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D4FF79"/>
  <w15:docId w15:val="{7597C01B-3DFC-4A27-9257-BE894E63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6D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D0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FC7FB4"/>
    <w:pPr>
      <w:keepNext/>
      <w:keepLines/>
      <w:tabs>
        <w:tab w:val="left" w:pos="34"/>
        <w:tab w:val="left" w:pos="425"/>
        <w:tab w:val="left" w:pos="564"/>
      </w:tabs>
      <w:spacing w:before="0" w:after="0" w:line="240" w:lineRule="auto"/>
      <w:ind w:left="318"/>
      <w:contextualSpacing/>
      <w:outlineLvl w:val="6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customStyle="1" w:styleId="BHEAD">
    <w:name w:val="B HEAD"/>
    <w:basedOn w:val="Normal"/>
    <w:next w:val="Normal"/>
    <w:uiPriority w:val="99"/>
    <w:rsid w:val="00C84E9B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40" w:after="160" w:line="240" w:lineRule="atLeast"/>
      <w:textAlignment w:val="center"/>
    </w:pPr>
    <w:rPr>
      <w:rFonts w:ascii="Arial Black" w:eastAsia="Times New Roman" w:hAnsi="Arial Black" w:cs="HelveticaNeue-BoldCond"/>
      <w:bCs/>
      <w:color w:val="008000"/>
      <w:sz w:val="21"/>
      <w:szCs w:val="20"/>
      <w:lang w:val="en-GB"/>
    </w:rPr>
  </w:style>
  <w:style w:type="paragraph" w:customStyle="1" w:styleId="ATEXTNUMBER">
    <w:name w:val="A TEXT NUMBER"/>
    <w:basedOn w:val="Normal"/>
    <w:qFormat/>
    <w:rsid w:val="00C84E9B"/>
    <w:pPr>
      <w:widowControl w:val="0"/>
      <w:tabs>
        <w:tab w:val="left" w:pos="284"/>
        <w:tab w:val="left" w:pos="567"/>
      </w:tabs>
      <w:suppressAutoHyphens/>
      <w:autoSpaceDE w:val="0"/>
      <w:autoSpaceDN w:val="0"/>
      <w:adjustRightInd w:val="0"/>
      <w:spacing w:after="80" w:line="260" w:lineRule="atLeast"/>
      <w:ind w:left="567" w:hanging="283"/>
      <w:textAlignment w:val="center"/>
    </w:pPr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customStyle="1" w:styleId="ATEXTBULLET1">
    <w:name w:val="A TEXT BULLET 1"/>
    <w:basedOn w:val="ATEXTNUMBER"/>
    <w:qFormat/>
    <w:rsid w:val="00C84E9B"/>
    <w:pPr>
      <w:numPr>
        <w:numId w:val="6"/>
      </w:numPr>
      <w:tabs>
        <w:tab w:val="clear" w:pos="567"/>
      </w:tabs>
      <w:ind w:left="567" w:hanging="283"/>
    </w:pPr>
  </w:style>
  <w:style w:type="paragraph" w:customStyle="1" w:styleId="ATEXTLETTER">
    <w:name w:val="A TEXT LETTER"/>
    <w:basedOn w:val="Normal"/>
    <w:qFormat/>
    <w:rsid w:val="00C84E9B"/>
    <w:pPr>
      <w:widowControl w:val="0"/>
      <w:tabs>
        <w:tab w:val="left" w:pos="284"/>
        <w:tab w:val="left" w:pos="851"/>
      </w:tabs>
      <w:suppressAutoHyphens/>
      <w:autoSpaceDE w:val="0"/>
      <w:autoSpaceDN w:val="0"/>
      <w:adjustRightInd w:val="0"/>
      <w:spacing w:after="80" w:line="260" w:lineRule="atLeast"/>
      <w:ind w:left="851" w:hanging="284"/>
      <w:textAlignment w:val="center"/>
    </w:pPr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customStyle="1" w:styleId="ATEXT1">
    <w:name w:val="A TEXT 1"/>
    <w:basedOn w:val="Normal"/>
    <w:uiPriority w:val="99"/>
    <w:qFormat/>
    <w:rsid w:val="00C84E9B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80" w:line="260" w:lineRule="atLeast"/>
      <w:textAlignment w:val="center"/>
    </w:pPr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styleId="ListParagraph">
    <w:name w:val="List Paragraph"/>
    <w:basedOn w:val="Normal"/>
    <w:uiPriority w:val="1"/>
    <w:qFormat/>
    <w:rsid w:val="00FA329F"/>
    <w:pPr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D00DA"/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0DA"/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D00DA"/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D0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0D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0D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40</Value>
      <Value>25</Value>
    </TaxCatchAll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ac6363a-b01d-423e-b66d-3d8ff78496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3E57B-24A7-46A4-BF04-F4E682E48249}"/>
</file>

<file path=customXml/itemProps4.xml><?xml version="1.0" encoding="utf-8"?>
<ds:datastoreItem xmlns:ds="http://schemas.openxmlformats.org/officeDocument/2006/customXml" ds:itemID="{12C8E5CF-F943-415E-B348-69D58744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Accounting 2019–2023Advice for teachers</vt:lpstr>
    </vt:vector>
  </TitlesOfParts>
  <Company>Victorian Curriculum and Assessment Authority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Accounting 2019–2023Advice for teachers</dc:title>
  <dc:subject>Accounting</dc:subject>
  <dc:creator>Heeren, Thomas T</dc:creator>
  <cp:keywords>VCE, Accounting, advice, teachers</cp:keywords>
  <cp:lastModifiedBy>Coleman, Julie J</cp:lastModifiedBy>
  <cp:revision>7</cp:revision>
  <cp:lastPrinted>2015-05-15T02:36:00Z</cp:lastPrinted>
  <dcterms:created xsi:type="dcterms:W3CDTF">2018-09-18T04:28:00Z</dcterms:created>
  <dcterms:modified xsi:type="dcterms:W3CDTF">2020-06-02T01:16:00Z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