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257E06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051CDD">
        <w:rPr>
          <w:sz w:val="40"/>
          <w:szCs w:val="40"/>
        </w:rPr>
        <w:t xml:space="preserve">Dance </w:t>
      </w:r>
      <w:r w:rsidRPr="00D91EFE">
        <w:rPr>
          <w:sz w:val="40"/>
          <w:szCs w:val="40"/>
        </w:rPr>
        <w:t>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3A62E3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DANCE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257E06" w:rsidTr="00D91EFE">
        <w:tc>
          <w:tcPr>
            <w:tcW w:w="2543" w:type="dxa"/>
            <w:vMerge w:val="restart"/>
            <w:vAlign w:val="center"/>
          </w:tcPr>
          <w:p w:rsidR="00257E06" w:rsidRPr="007C3D7A" w:rsidRDefault="00257E06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3</w:t>
            </w:r>
          </w:p>
          <w:p w:rsidR="00257E06" w:rsidRPr="007C3D7A" w:rsidRDefault="00257E06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1</w:t>
            </w:r>
          </w:p>
          <w:p w:rsidR="00257E06" w:rsidRPr="00094E94" w:rsidRDefault="00257E06" w:rsidP="00257E06">
            <w:pPr>
              <w:spacing w:before="80" w:after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94E94">
              <w:rPr>
                <w:rFonts w:ascii="Arial Narrow" w:hAnsi="Arial Narrow"/>
                <w:b/>
                <w:sz w:val="20"/>
                <w:szCs w:val="20"/>
              </w:rPr>
              <w:t>Analyse</w:t>
            </w:r>
            <w:proofErr w:type="spellEnd"/>
            <w:r w:rsidRPr="00094E94">
              <w:rPr>
                <w:rFonts w:ascii="Arial Narrow" w:hAnsi="Arial Narrow"/>
                <w:b/>
                <w:sz w:val="20"/>
                <w:szCs w:val="20"/>
              </w:rPr>
              <w:t xml:space="preserve"> two selected dance works.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257E06" w:rsidRPr="00EC42E9" w:rsidRDefault="00257E06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57E06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257E06" w:rsidRPr="00497336" w:rsidRDefault="00257E0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257E06" w:rsidRPr="00497336" w:rsidRDefault="00257E06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257E06" w:rsidRPr="00497336" w:rsidRDefault="00257E06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257E06" w:rsidRPr="00497336" w:rsidRDefault="00257E06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257E06" w:rsidRPr="00497336" w:rsidRDefault="00257E06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257E06" w:rsidRPr="00497336" w:rsidRDefault="00257E06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257E06" w:rsidRPr="00257E06" w:rsidTr="00D91EFE">
        <w:tc>
          <w:tcPr>
            <w:tcW w:w="2543" w:type="dxa"/>
            <w:vMerge/>
            <w:vAlign w:val="center"/>
          </w:tcPr>
          <w:p w:rsidR="00257E06" w:rsidRPr="00257E06" w:rsidRDefault="00257E06" w:rsidP="004D372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 xml:space="preserve">Limited description and discussion of the intention of each work and how the movement vocabulary is </w:t>
            </w:r>
            <w:r w:rsidRPr="00257E06">
              <w:rPr>
                <w:rFonts w:ascii="Arial Narrow" w:eastAsia="Calibri" w:hAnsi="Arial Narrow" w:cstheme="minorHAnsi"/>
                <w:sz w:val="17"/>
                <w:szCs w:val="17"/>
              </w:rPr>
              <w:t>used to communicate</w:t>
            </w: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 xml:space="preserve"> the intention.</w:t>
            </w:r>
          </w:p>
        </w:tc>
        <w:tc>
          <w:tcPr>
            <w:tcW w:w="2559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Some description and discussion of the intention of each work and how the movement vocabulary is used to communicate the intention.</w:t>
            </w:r>
          </w:p>
        </w:tc>
        <w:tc>
          <w:tcPr>
            <w:tcW w:w="2551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Capable description and discussion of the intention of each work and how the movement vocabulary is used to communicate the intention.</w:t>
            </w:r>
          </w:p>
        </w:tc>
        <w:tc>
          <w:tcPr>
            <w:tcW w:w="2608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Detailed description and discussion of the intention of each work and how the movement vocabulary is used to communicate the intention.</w:t>
            </w:r>
          </w:p>
        </w:tc>
        <w:tc>
          <w:tcPr>
            <w:tcW w:w="2567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Discerning description and discussion of the intention of each work and how the movement vocabulary is used to communicate the intention.</w:t>
            </w:r>
          </w:p>
        </w:tc>
      </w:tr>
      <w:tr w:rsidR="00257E06" w:rsidRPr="00257E06" w:rsidTr="00D91EFE">
        <w:tc>
          <w:tcPr>
            <w:tcW w:w="2543" w:type="dxa"/>
            <w:vMerge/>
          </w:tcPr>
          <w:p w:rsidR="00257E06" w:rsidRPr="00257E06" w:rsidRDefault="00257E06" w:rsidP="004D372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Limited description of the physical skills used to perform the movement vocabulary in the works.</w:t>
            </w:r>
          </w:p>
        </w:tc>
        <w:tc>
          <w:tcPr>
            <w:tcW w:w="2559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Basic description of the physical skills used to perform the movement vocabulary in the works.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Sound description of the physical skills used to perform the movement vocabulary in the works.</w:t>
            </w:r>
          </w:p>
        </w:tc>
        <w:tc>
          <w:tcPr>
            <w:tcW w:w="2608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Detailed description of the physical skills used to perform the movement vocabulary in the works.</w:t>
            </w:r>
          </w:p>
        </w:tc>
        <w:tc>
          <w:tcPr>
            <w:tcW w:w="2567" w:type="dxa"/>
          </w:tcPr>
          <w:p w:rsidR="00257E06" w:rsidRPr="00257E06" w:rsidRDefault="00257E06" w:rsidP="005835E1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Comprehensive description of the physical skills used to perform the movement vocabulary in the works.</w:t>
            </w:r>
          </w:p>
        </w:tc>
      </w:tr>
      <w:tr w:rsidR="00257E06" w:rsidRPr="00257E06" w:rsidTr="001D0E85">
        <w:trPr>
          <w:trHeight w:val="454"/>
        </w:trPr>
        <w:tc>
          <w:tcPr>
            <w:tcW w:w="2543" w:type="dxa"/>
            <w:vMerge/>
          </w:tcPr>
          <w:p w:rsidR="00257E06" w:rsidRPr="00257E06" w:rsidRDefault="00257E06" w:rsidP="004D372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Limited discussion of the choreographic manipulations of the elements of movement used to communicate the intention in the works.</w:t>
            </w:r>
          </w:p>
        </w:tc>
        <w:tc>
          <w:tcPr>
            <w:tcW w:w="2559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Some discussion of the choreographic manipulations of the elements of movement used to communicate the intention in the works.</w:t>
            </w:r>
          </w:p>
        </w:tc>
        <w:tc>
          <w:tcPr>
            <w:tcW w:w="2551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Reasonable discussion of the choreographic manipulations of the elements of movement used to communicate the intention in the works.</w:t>
            </w:r>
          </w:p>
        </w:tc>
        <w:tc>
          <w:tcPr>
            <w:tcW w:w="2608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In-depth discussion of the choreographic manipulations of the elements of movement used to communicate the intention in the works.</w:t>
            </w:r>
          </w:p>
        </w:tc>
        <w:tc>
          <w:tcPr>
            <w:tcW w:w="2567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Insightful discussion of the choreographic manipulations of the elements of movement used to communicate the intention in the works.</w:t>
            </w:r>
          </w:p>
        </w:tc>
      </w:tr>
      <w:tr w:rsidR="00257E06" w:rsidRPr="00257E06" w:rsidTr="00D91EFE">
        <w:tc>
          <w:tcPr>
            <w:tcW w:w="2543" w:type="dxa"/>
            <w:vMerge/>
          </w:tcPr>
          <w:p w:rsidR="00257E06" w:rsidRPr="00257E06" w:rsidRDefault="00257E06" w:rsidP="004D372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Very limited analysis of the form, dance design and use of choreographic devices in each work.</w:t>
            </w:r>
          </w:p>
        </w:tc>
        <w:tc>
          <w:tcPr>
            <w:tcW w:w="2559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Basic analysis of the form, dance design and use of choreographic devices in each work.</w:t>
            </w:r>
          </w:p>
        </w:tc>
        <w:tc>
          <w:tcPr>
            <w:tcW w:w="2551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Satisfactory analysis of the form, dance design and use of choreographic devices in each work.</w:t>
            </w:r>
          </w:p>
        </w:tc>
        <w:tc>
          <w:tcPr>
            <w:tcW w:w="2608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Strong analysis of the form, dance design and use of choreographic devices in each work.</w:t>
            </w:r>
          </w:p>
        </w:tc>
        <w:tc>
          <w:tcPr>
            <w:tcW w:w="2567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Comprehensive analysis of the form, dance design and use of choreographic devices in each work.</w:t>
            </w:r>
          </w:p>
        </w:tc>
      </w:tr>
      <w:tr w:rsidR="00257E06" w:rsidRPr="00257E06" w:rsidTr="00D91EFE">
        <w:tc>
          <w:tcPr>
            <w:tcW w:w="2543" w:type="dxa"/>
            <w:vMerge/>
          </w:tcPr>
          <w:p w:rsidR="00257E06" w:rsidRPr="00257E06" w:rsidRDefault="00257E06" w:rsidP="004D372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Limited discussion and analysis of choices made by the choreographer in relation to the intention, movement vocabulary and/or production aspects of each work.</w:t>
            </w:r>
          </w:p>
        </w:tc>
        <w:tc>
          <w:tcPr>
            <w:tcW w:w="2559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Some discussion and basic analysis of choices made by the choreographer in relation to the intention, movement vocabulary and/or production aspects of each work.</w:t>
            </w:r>
          </w:p>
        </w:tc>
        <w:tc>
          <w:tcPr>
            <w:tcW w:w="2551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Some detailed discussion and clear analysis of choices made by the choreographer in relation to the intention, movement vocabulary and production aspects of each work.</w:t>
            </w:r>
          </w:p>
        </w:tc>
        <w:tc>
          <w:tcPr>
            <w:tcW w:w="2608" w:type="dxa"/>
          </w:tcPr>
          <w:p w:rsidR="00257E06" w:rsidRPr="00257E06" w:rsidRDefault="00257E06" w:rsidP="004D3725">
            <w:pPr>
              <w:pStyle w:val="TableText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Substantial discussion and thorough analysis of choices made by the choreographer in relation to the intention, movement vocabulary and production aspects of each work.</w:t>
            </w:r>
          </w:p>
        </w:tc>
        <w:tc>
          <w:tcPr>
            <w:tcW w:w="2567" w:type="dxa"/>
          </w:tcPr>
          <w:p w:rsidR="00257E06" w:rsidRPr="00257E06" w:rsidRDefault="00257E06" w:rsidP="004D3725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Insightful discussion and complex analysis of choices made by the choreographer in relation to the intention, movement vocabulary and production aspects of each work.</w:t>
            </w:r>
          </w:p>
        </w:tc>
      </w:tr>
      <w:tr w:rsidR="00257E06" w:rsidRPr="00257E06" w:rsidTr="00D91EFE">
        <w:tc>
          <w:tcPr>
            <w:tcW w:w="2543" w:type="dxa"/>
            <w:vMerge/>
          </w:tcPr>
          <w:p w:rsidR="00257E06" w:rsidRPr="00257E06" w:rsidRDefault="00257E06" w:rsidP="004D372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57E06" w:rsidRPr="00257E06" w:rsidRDefault="00257E06" w:rsidP="00257E06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Limited use of appropriate dance terminology.</w:t>
            </w:r>
          </w:p>
        </w:tc>
        <w:tc>
          <w:tcPr>
            <w:tcW w:w="2559" w:type="dxa"/>
          </w:tcPr>
          <w:p w:rsidR="00257E06" w:rsidRPr="00257E06" w:rsidRDefault="00257E06" w:rsidP="00257E06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Some appropriate use of dance terminology.</w:t>
            </w:r>
          </w:p>
        </w:tc>
        <w:tc>
          <w:tcPr>
            <w:tcW w:w="2551" w:type="dxa"/>
          </w:tcPr>
          <w:p w:rsidR="00257E06" w:rsidRPr="00257E06" w:rsidRDefault="00257E06" w:rsidP="00257E06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Mostly appropriate use of dance terminology.</w:t>
            </w:r>
          </w:p>
        </w:tc>
        <w:tc>
          <w:tcPr>
            <w:tcW w:w="2608" w:type="dxa"/>
          </w:tcPr>
          <w:p w:rsidR="00257E06" w:rsidRPr="00257E06" w:rsidRDefault="00257E06" w:rsidP="00257E06">
            <w:pPr>
              <w:pStyle w:val="TableText"/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Effective use of appropriate dance terminology.</w:t>
            </w:r>
          </w:p>
        </w:tc>
        <w:tc>
          <w:tcPr>
            <w:tcW w:w="2567" w:type="dxa"/>
          </w:tcPr>
          <w:p w:rsidR="00257E06" w:rsidRPr="00257E06" w:rsidRDefault="00257E06" w:rsidP="00257E06">
            <w:pPr>
              <w:spacing w:before="120" w:after="120"/>
              <w:rPr>
                <w:rFonts w:ascii="Arial Narrow" w:eastAsia="Calibri" w:hAnsi="Arial Narrow" w:cs="Arial"/>
                <w:sz w:val="17"/>
                <w:szCs w:val="17"/>
              </w:rPr>
            </w:pPr>
            <w:r w:rsidRPr="00257E06">
              <w:rPr>
                <w:rFonts w:ascii="Arial Narrow" w:eastAsia="Calibri" w:hAnsi="Arial Narrow" w:cs="Arial"/>
                <w:sz w:val="17"/>
                <w:szCs w:val="17"/>
              </w:rPr>
              <w:t>Sophisticated use of appropriate dance terminology.</w:t>
            </w:r>
          </w:p>
        </w:tc>
      </w:tr>
    </w:tbl>
    <w:p w:rsidR="007C3D7A" w:rsidRPr="007C3D7A" w:rsidRDefault="007C3D7A" w:rsidP="00257E06">
      <w:pPr>
        <w:spacing w:before="120"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4D3725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4D3725" w:rsidRDefault="00EC42E9" w:rsidP="00D91EFE">
      <w:pPr>
        <w:spacing w:after="0"/>
        <w:rPr>
          <w:sz w:val="16"/>
          <w:szCs w:val="16"/>
          <w:vertAlign w:val="subscript"/>
        </w:rPr>
      </w:pPr>
    </w:p>
    <w:sectPr w:rsidR="00EC42E9" w:rsidRPr="004D3725" w:rsidSect="00257E0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4D3725"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57E06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967E14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F0483B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Dance: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1CDD"/>
    <w:rsid w:val="0005780E"/>
    <w:rsid w:val="00094E94"/>
    <w:rsid w:val="000A71F7"/>
    <w:rsid w:val="000F09E4"/>
    <w:rsid w:val="000F16FD"/>
    <w:rsid w:val="00164D7A"/>
    <w:rsid w:val="00180973"/>
    <w:rsid w:val="001C5A13"/>
    <w:rsid w:val="001D0E85"/>
    <w:rsid w:val="001E5ED4"/>
    <w:rsid w:val="002233AF"/>
    <w:rsid w:val="002279BA"/>
    <w:rsid w:val="002329F3"/>
    <w:rsid w:val="00243F0D"/>
    <w:rsid w:val="00257E06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A62E3"/>
    <w:rsid w:val="00400A2A"/>
    <w:rsid w:val="00416B45"/>
    <w:rsid w:val="00417AA3"/>
    <w:rsid w:val="00440B32"/>
    <w:rsid w:val="0046078D"/>
    <w:rsid w:val="004A2ED8"/>
    <w:rsid w:val="004D3725"/>
    <w:rsid w:val="004F5BDA"/>
    <w:rsid w:val="0051631E"/>
    <w:rsid w:val="00536E80"/>
    <w:rsid w:val="00566029"/>
    <w:rsid w:val="005835E1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67E14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0483B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B20BAF0-D288-4229-925E-6166CAD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Text">
    <w:name w:val="TableText"/>
    <w:basedOn w:val="Normal"/>
    <w:rsid w:val="004D372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5E638B12-A9B6-4467-935A-3910E49D2E88}"/>
</file>

<file path=customXml/itemProps2.xml><?xml version="1.0" encoding="utf-8"?>
<ds:datastoreItem xmlns:ds="http://schemas.openxmlformats.org/officeDocument/2006/customXml" ds:itemID="{5DE5DCF4-2BCD-4497-9650-30FB6F465191}"/>
</file>

<file path=customXml/itemProps3.xml><?xml version="1.0" encoding="utf-8"?>
<ds:datastoreItem xmlns:ds="http://schemas.openxmlformats.org/officeDocument/2006/customXml" ds:itemID="{8C7B75A2-E80A-4021-9BA6-F9E796BF44B6}"/>
</file>

<file path=customXml/itemProps4.xml><?xml version="1.0" encoding="utf-8"?>
<ds:datastoreItem xmlns:ds="http://schemas.openxmlformats.org/officeDocument/2006/customXml" ds:itemID="{0B34AC72-0734-4241-B6D9-E249B7CF82CE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Dance: Performance Descriptors Unit 3 Outcome 1</vt:lpstr>
    </vt:vector>
  </TitlesOfParts>
  <Company>Victorian Curriculum and Assessment Authority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Dance: Performance Descriptors Unit 3 Outcome 1</dc:title>
  <dc:subject>Dance</dc:subject>
  <dc:creator>VCAA</dc:creator>
  <cp:keywords>VCE, Dance, Advice for teachers, Performance Descriptors,Unit 3 Outcome 1</cp:keywords>
  <cp:lastModifiedBy>Coleman, Julie J</cp:lastModifiedBy>
  <cp:revision>8</cp:revision>
  <cp:lastPrinted>2015-05-15T02:35:00Z</cp:lastPrinted>
  <dcterms:created xsi:type="dcterms:W3CDTF">2018-10-02T23:14:00Z</dcterms:created>
  <dcterms:modified xsi:type="dcterms:W3CDTF">2018-10-03T05:16:00Z</dcterms:modified>
  <cp:category>curriculum and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</Properties>
</file>