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B9E2" w14:textId="5BF96C88" w:rsidR="00F4525C" w:rsidRDefault="004964BD" w:rsidP="009B61E5">
      <w:pPr>
        <w:pStyle w:val="VCAADocumenttitle"/>
      </w:pPr>
      <w:r>
        <w:t>VCE Chemistry: Sample teaching plan</w:t>
      </w:r>
    </w:p>
    <w:p w14:paraId="1DB9D7D0" w14:textId="49DF8327" w:rsidR="00243F0D" w:rsidRPr="00823962" w:rsidRDefault="004964BD" w:rsidP="00BD2B91">
      <w:pPr>
        <w:pStyle w:val="VCAAHeading1"/>
      </w:pPr>
      <w:bookmarkStart w:id="0" w:name="TemplateOverview"/>
      <w:bookmarkEnd w:id="0"/>
      <w:r>
        <w:t>Sample course outline – VCE Chemistry Unit 1: How can the diversity of materials be explained?</w:t>
      </w:r>
    </w:p>
    <w:p w14:paraId="7D990FB0" w14:textId="4E42337B" w:rsidR="002754C1" w:rsidRPr="00A40966" w:rsidRDefault="004964BD" w:rsidP="00B01578">
      <w:pPr>
        <w:pStyle w:val="VCAAbody"/>
      </w:pPr>
      <w:r w:rsidRPr="00DA755A">
        <w:rPr>
          <w:b/>
          <w:color w:val="auto"/>
          <w:lang w:val="en-AU"/>
        </w:rPr>
        <w:t>Note:</w:t>
      </w:r>
      <w:r w:rsidRPr="00DA755A">
        <w:rPr>
          <w:color w:val="auto"/>
          <w:lang w:val="en-AU"/>
        </w:rPr>
        <w:t xml:space="preserve"> </w:t>
      </w:r>
      <w:r w:rsidRPr="00DA755A">
        <w:rPr>
          <w:color w:val="auto"/>
        </w:rPr>
        <w:t xml:space="preserve">This is a sample guide only and indicates one way to present the content from the </w:t>
      </w:r>
      <w:r w:rsidRPr="00DA755A">
        <w:rPr>
          <w:i/>
          <w:color w:val="auto"/>
        </w:rPr>
        <w:t xml:space="preserve">VCE </w:t>
      </w:r>
      <w:r>
        <w:rPr>
          <w:i/>
          <w:color w:val="auto"/>
        </w:rPr>
        <w:t>Chemistry</w:t>
      </w:r>
      <w:r w:rsidRPr="00DA755A">
        <w:rPr>
          <w:i/>
          <w:color w:val="auto"/>
        </w:rPr>
        <w:t xml:space="preserve"> Study Design</w:t>
      </w:r>
      <w:r>
        <w:rPr>
          <w:color w:val="auto"/>
        </w:rPr>
        <w:t>. VCE units are designed based on a minimum of 50 hours of class time; this sample teaching plan is based on 3 hours per week over 19 weeks and includes activities covering the eight scientific methodologies</w:t>
      </w:r>
      <w:r w:rsidRPr="00DA755A">
        <w:rPr>
          <w:color w:val="auto"/>
        </w:rPr>
        <w:t xml:space="preserve">. Teachers are advised to consider their own contexts in developing learning activities: </w:t>
      </w:r>
      <w:r w:rsidRPr="009D5E02">
        <w:rPr>
          <w:color w:val="auto"/>
          <w:lang w:val="en-AU"/>
        </w:rPr>
        <w:t>Which local issues lend themselves to debate and investigation? Which experiments can students complete within the resource limitations of their learning environments?</w:t>
      </w:r>
      <w:r>
        <w:rPr>
          <w:color w:val="auto"/>
          <w:lang w:val="en-AU"/>
        </w:rPr>
        <w:t xml:space="preserve"> </w:t>
      </w:r>
      <w:r w:rsidRPr="009D5E02">
        <w:rPr>
          <w:color w:val="auto"/>
          <w:lang w:val="en-AU"/>
        </w:rPr>
        <w:t xml:space="preserve">Which local fieldwork sites </w:t>
      </w:r>
      <w:r>
        <w:rPr>
          <w:color w:val="auto"/>
          <w:lang w:val="en-AU"/>
        </w:rPr>
        <w:t xml:space="preserve">and chemistry-based facilities </w:t>
      </w:r>
      <w:r w:rsidRPr="009D5E02">
        <w:rPr>
          <w:color w:val="auto"/>
          <w:lang w:val="en-AU"/>
        </w:rPr>
        <w:t>would support learning in the topic area?</w:t>
      </w:r>
      <w:r>
        <w:rPr>
          <w:color w:val="auto"/>
          <w:lang w:val="en-AU"/>
        </w:rPr>
        <w:t xml:space="preserve"> Which chemical industries would be appropriate for site visits?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2552"/>
        <w:gridCol w:w="5669"/>
        <w:gridCol w:w="5670"/>
        <w:gridCol w:w="4935"/>
      </w:tblGrid>
      <w:tr w:rsidR="004964BD" w:rsidRPr="004964BD" w14:paraId="2C46D725" w14:textId="77777777" w:rsidTr="009C6658">
        <w:trPr>
          <w:tblHeader/>
        </w:trPr>
        <w:tc>
          <w:tcPr>
            <w:tcW w:w="846" w:type="dxa"/>
            <w:shd w:val="clear" w:color="auto" w:fill="0F7EB4"/>
            <w:vAlign w:val="center"/>
          </w:tcPr>
          <w:p w14:paraId="24938CC8" w14:textId="77777777" w:rsidR="004964BD" w:rsidRPr="004964BD" w:rsidRDefault="004964BD" w:rsidP="004964BD">
            <w:pPr>
              <w:pStyle w:val="VCAAbody"/>
              <w:rPr>
                <w:rFonts w:ascii="Arial Narrow" w:hAnsi="Arial Narrow"/>
                <w:color w:val="FFFFFF" w:themeColor="background1"/>
                <w:lang w:val="en-AU"/>
              </w:rPr>
            </w:pPr>
            <w:r w:rsidRPr="004964BD">
              <w:rPr>
                <w:rFonts w:ascii="Arial Narrow" w:hAnsi="Arial Narrow"/>
                <w:b/>
                <w:color w:val="FFFFFF" w:themeColor="background1"/>
                <w:szCs w:val="20"/>
                <w:lang w:val="en-AU"/>
              </w:rPr>
              <w:t>Week</w:t>
            </w:r>
          </w:p>
        </w:tc>
        <w:tc>
          <w:tcPr>
            <w:tcW w:w="1984" w:type="dxa"/>
            <w:shd w:val="clear" w:color="auto" w:fill="0F7EB4"/>
            <w:vAlign w:val="center"/>
          </w:tcPr>
          <w:p w14:paraId="4B8C9146" w14:textId="77777777" w:rsidR="004964BD" w:rsidRPr="004964BD" w:rsidRDefault="004964BD" w:rsidP="004964BD">
            <w:pPr>
              <w:pStyle w:val="VCAAbody"/>
              <w:rPr>
                <w:rFonts w:ascii="Arial Narrow" w:hAnsi="Arial Narrow"/>
                <w:color w:val="FFFFFF" w:themeColor="background1"/>
                <w:lang w:val="en-AU"/>
              </w:rPr>
            </w:pPr>
            <w:r w:rsidRPr="004964BD">
              <w:rPr>
                <w:rFonts w:ascii="Arial Narrow" w:hAnsi="Arial Narrow"/>
                <w:b/>
                <w:color w:val="FFFFFF" w:themeColor="background1"/>
                <w:szCs w:val="20"/>
                <w:lang w:val="en-AU"/>
              </w:rPr>
              <w:t>Area of study</w:t>
            </w:r>
          </w:p>
        </w:tc>
        <w:tc>
          <w:tcPr>
            <w:tcW w:w="2552" w:type="dxa"/>
            <w:shd w:val="clear" w:color="auto" w:fill="0F7EB4"/>
            <w:vAlign w:val="center"/>
          </w:tcPr>
          <w:p w14:paraId="6AAE023E" w14:textId="77777777" w:rsidR="004964BD" w:rsidRPr="004964BD" w:rsidRDefault="004964BD" w:rsidP="004964BD">
            <w:pPr>
              <w:pStyle w:val="VCAAbody"/>
              <w:rPr>
                <w:rFonts w:ascii="Arial Narrow" w:hAnsi="Arial Narrow"/>
                <w:color w:val="FFFFFF" w:themeColor="background1"/>
                <w:lang w:val="en-AU"/>
              </w:rPr>
            </w:pPr>
            <w:r w:rsidRPr="004964BD">
              <w:rPr>
                <w:rFonts w:ascii="Arial Narrow" w:hAnsi="Arial Narrow"/>
                <w:b/>
                <w:color w:val="FFFFFF" w:themeColor="background1"/>
                <w:szCs w:val="20"/>
                <w:lang w:val="en-AU"/>
              </w:rPr>
              <w:t>Key knowledge</w:t>
            </w:r>
          </w:p>
        </w:tc>
        <w:tc>
          <w:tcPr>
            <w:tcW w:w="5669" w:type="dxa"/>
            <w:shd w:val="clear" w:color="auto" w:fill="0F7EB4"/>
            <w:vAlign w:val="center"/>
          </w:tcPr>
          <w:p w14:paraId="3099003B" w14:textId="77777777" w:rsidR="004964BD" w:rsidRPr="004964BD" w:rsidRDefault="004964BD" w:rsidP="004964BD">
            <w:pPr>
              <w:pStyle w:val="VCAAbody"/>
              <w:rPr>
                <w:rFonts w:ascii="Arial Narrow" w:hAnsi="Arial Narrow"/>
                <w:color w:val="FFFFFF" w:themeColor="background1"/>
                <w:lang w:val="en-AU"/>
              </w:rPr>
            </w:pPr>
            <w:r w:rsidRPr="004964BD">
              <w:rPr>
                <w:rFonts w:ascii="Arial Narrow" w:hAnsi="Arial Narrow"/>
                <w:b/>
                <w:color w:val="FFFFFF" w:themeColor="background1"/>
                <w:szCs w:val="20"/>
                <w:lang w:val="en-AU"/>
              </w:rPr>
              <w:t xml:space="preserve">Learning activities </w:t>
            </w:r>
          </w:p>
        </w:tc>
        <w:tc>
          <w:tcPr>
            <w:tcW w:w="5670" w:type="dxa"/>
            <w:shd w:val="clear" w:color="auto" w:fill="0F7EB4"/>
          </w:tcPr>
          <w:p w14:paraId="78AAAD00" w14:textId="77777777" w:rsidR="004964BD" w:rsidRPr="004964BD" w:rsidRDefault="004964BD" w:rsidP="004964BD">
            <w:pPr>
              <w:pStyle w:val="VCAAbody"/>
              <w:rPr>
                <w:rFonts w:ascii="Arial Narrow" w:hAnsi="Arial Narrow"/>
                <w:color w:val="FFFFFF" w:themeColor="background1"/>
                <w:lang w:val="en-AU"/>
              </w:rPr>
            </w:pPr>
            <w:r w:rsidRPr="004964BD">
              <w:rPr>
                <w:rFonts w:ascii="Arial Narrow" w:hAnsi="Arial Narrow"/>
                <w:b/>
                <w:color w:val="FFFFFF" w:themeColor="background1"/>
                <w:szCs w:val="20"/>
                <w:lang w:val="en-AU"/>
              </w:rPr>
              <w:t>Science skills focus</w:t>
            </w:r>
          </w:p>
        </w:tc>
        <w:tc>
          <w:tcPr>
            <w:tcW w:w="4935" w:type="dxa"/>
            <w:shd w:val="clear" w:color="auto" w:fill="0F7EB4"/>
          </w:tcPr>
          <w:p w14:paraId="46BBC379" w14:textId="77777777" w:rsidR="004964BD" w:rsidRPr="004964BD" w:rsidRDefault="004964BD" w:rsidP="004964BD">
            <w:pPr>
              <w:pStyle w:val="VCAAbody"/>
              <w:rPr>
                <w:rFonts w:ascii="Arial Narrow" w:hAnsi="Arial Narrow"/>
                <w:color w:val="FFFFFF" w:themeColor="background1"/>
                <w:lang w:val="en-AU"/>
              </w:rPr>
            </w:pPr>
            <w:r w:rsidRPr="004964BD">
              <w:rPr>
                <w:rFonts w:ascii="Arial Narrow" w:hAnsi="Arial Narrow"/>
                <w:b/>
                <w:color w:val="FFFFFF" w:themeColor="background1"/>
                <w:szCs w:val="20"/>
                <w:lang w:val="en-AU"/>
              </w:rPr>
              <w:t>Assessment tasks</w:t>
            </w:r>
          </w:p>
        </w:tc>
      </w:tr>
      <w:tr w:rsidR="004964BD" w14:paraId="5703D265" w14:textId="77777777" w:rsidTr="00CE28E5">
        <w:tc>
          <w:tcPr>
            <w:tcW w:w="846" w:type="dxa"/>
          </w:tcPr>
          <w:p w14:paraId="34B86648" w14:textId="77777777" w:rsidR="004964BD" w:rsidRPr="00B51313" w:rsidRDefault="004964BD" w:rsidP="004964BD">
            <w:pPr>
              <w:pStyle w:val="VCAAbody"/>
              <w:spacing w:after="0"/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</w:pPr>
            <w:r w:rsidRPr="00B51313"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  <w:t>1</w:t>
            </w:r>
          </w:p>
        </w:tc>
        <w:tc>
          <w:tcPr>
            <w:tcW w:w="1984" w:type="dxa"/>
            <w:vMerge w:val="restart"/>
          </w:tcPr>
          <w:p w14:paraId="2138A8B5" w14:textId="77777777" w:rsidR="004964BD" w:rsidRPr="00132D09" w:rsidRDefault="004964BD" w:rsidP="004964BD">
            <w:pPr>
              <w:pStyle w:val="VCAAtablecondensedbullet"/>
              <w:numPr>
                <w:ilvl w:val="0"/>
                <w:numId w:val="0"/>
              </w:numPr>
              <w:spacing w:before="120"/>
              <w:rPr>
                <w:b/>
                <w:i/>
                <w:szCs w:val="20"/>
                <w:lang w:val="en-AU"/>
              </w:rPr>
            </w:pPr>
            <w:r w:rsidRPr="00132D09">
              <w:rPr>
                <w:b/>
                <w:i/>
                <w:szCs w:val="20"/>
                <w:lang w:val="en-AU"/>
              </w:rPr>
              <w:t xml:space="preserve">Area of </w:t>
            </w:r>
            <w:r>
              <w:rPr>
                <w:b/>
                <w:i/>
                <w:szCs w:val="20"/>
                <w:lang w:val="en-AU"/>
              </w:rPr>
              <w:t>S</w:t>
            </w:r>
            <w:r w:rsidRPr="00132D09">
              <w:rPr>
                <w:b/>
                <w:i/>
                <w:szCs w:val="20"/>
                <w:lang w:val="en-AU"/>
              </w:rPr>
              <w:t>tudy 1:</w:t>
            </w:r>
          </w:p>
          <w:p w14:paraId="15ACE559" w14:textId="77777777" w:rsidR="004964BD" w:rsidRPr="00862657" w:rsidRDefault="004964BD" w:rsidP="004964BD">
            <w:pPr>
              <w:pStyle w:val="VCAAbody"/>
              <w:spacing w:before="0" w:after="0"/>
              <w:rPr>
                <w:rFonts w:ascii="Arial Narrow" w:hAnsi="Arial Narrow"/>
                <w:color w:val="auto"/>
                <w:lang w:val="en-AU"/>
              </w:rPr>
            </w:pPr>
            <w:r w:rsidRPr="00862657">
              <w:rPr>
                <w:rFonts w:ascii="Arial Narrow" w:hAnsi="Arial Narrow"/>
                <w:b/>
                <w:i/>
                <w:szCs w:val="20"/>
                <w:lang w:val="en-AU"/>
              </w:rPr>
              <w:t>How do the structures of materials explain their properties and reactions?</w:t>
            </w:r>
          </w:p>
        </w:tc>
        <w:tc>
          <w:tcPr>
            <w:tcW w:w="2552" w:type="dxa"/>
          </w:tcPr>
          <w:p w14:paraId="24E746A6" w14:textId="77777777" w:rsidR="004964BD" w:rsidRPr="00862657" w:rsidRDefault="004964BD" w:rsidP="004964BD">
            <w:pPr>
              <w:pStyle w:val="VCAAbody"/>
              <w:spacing w:after="0"/>
              <w:rPr>
                <w:rFonts w:ascii="Arial Narrow" w:hAnsi="Arial Narrow"/>
                <w:color w:val="auto"/>
                <w:szCs w:val="20"/>
                <w:lang w:val="en-AU"/>
              </w:rPr>
            </w:pPr>
            <w:r w:rsidRPr="00862657"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  <w:t>Elements and the periodic table</w:t>
            </w:r>
            <w:r w:rsidRPr="00862657">
              <w:rPr>
                <w:rFonts w:ascii="Arial Narrow" w:hAnsi="Arial Narrow"/>
                <w:color w:val="auto"/>
                <w:szCs w:val="20"/>
                <w:lang w:val="en-AU"/>
              </w:rPr>
              <w:t xml:space="preserve"> (definitions; patterns and trends; critical elements)</w:t>
            </w:r>
          </w:p>
        </w:tc>
        <w:tc>
          <w:tcPr>
            <w:tcW w:w="5669" w:type="dxa"/>
          </w:tcPr>
          <w:p w14:paraId="578E1470" w14:textId="77777777" w:rsidR="004964BD" w:rsidRPr="00911B4A" w:rsidRDefault="004964BD" w:rsidP="004964BD">
            <w:pPr>
              <w:pStyle w:val="ListParagraph"/>
              <w:numPr>
                <w:ilvl w:val="0"/>
                <w:numId w:val="6"/>
              </w:numPr>
              <w:spacing w:before="120" w:after="160" w:line="256" w:lineRule="auto"/>
            </w:pPr>
            <w:r w:rsidRPr="00911B4A">
              <w:rPr>
                <w:rFonts w:ascii="Arial Narrow" w:hAnsi="Arial Narrow" w:cs="Arial"/>
                <w:i/>
                <w:iCs/>
                <w:sz w:val="20"/>
                <w:szCs w:val="20"/>
              </w:rPr>
              <w:t>Simulation</w:t>
            </w:r>
            <w:r w:rsidRPr="00911B4A">
              <w:rPr>
                <w:rFonts w:ascii="Arial Narrow" w:hAnsi="Arial Narrow" w:cs="Arial"/>
                <w:sz w:val="20"/>
                <w:szCs w:val="20"/>
              </w:rPr>
              <w:t>: Use simulations to investigate atomic structure</w:t>
            </w:r>
          </w:p>
          <w:p w14:paraId="00B2E721" w14:textId="77777777" w:rsidR="004964BD" w:rsidRPr="00911B4A" w:rsidRDefault="004964BD" w:rsidP="004964BD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 Narrow" w:hAnsi="Arial Narrow"/>
                <w:sz w:val="20"/>
                <w:szCs w:val="20"/>
              </w:rPr>
            </w:pPr>
            <w:r w:rsidRPr="00911B4A">
              <w:rPr>
                <w:rFonts w:ascii="Arial Narrow" w:hAnsi="Arial Narrow" w:cs="Arial"/>
                <w:i/>
                <w:iCs/>
                <w:color w:val="212121"/>
                <w:sz w:val="20"/>
                <w:szCs w:val="20"/>
                <w:shd w:val="clear" w:color="auto" w:fill="FFFFFF"/>
              </w:rPr>
              <w:t>Classification and identification</w:t>
            </w:r>
            <w:r w:rsidRPr="00911B4A">
              <w:rPr>
                <w:rFonts w:ascii="Arial Narrow" w:hAnsi="Arial Narrow" w:cs="Arial"/>
                <w:color w:val="212121"/>
                <w:sz w:val="20"/>
                <w:szCs w:val="20"/>
                <w:shd w:val="clear" w:color="auto" w:fill="FFFFFF"/>
              </w:rPr>
              <w:t xml:space="preserve">: Conduct experiments </w:t>
            </w:r>
            <w:r>
              <w:rPr>
                <w:rFonts w:ascii="Arial Narrow" w:hAnsi="Arial Narrow" w:cs="Arial"/>
                <w:color w:val="212121"/>
                <w:sz w:val="20"/>
                <w:szCs w:val="20"/>
                <w:shd w:val="clear" w:color="auto" w:fill="FFFFFF"/>
              </w:rPr>
              <w:t xml:space="preserve">to </w:t>
            </w:r>
            <w:r w:rsidRPr="00911B4A">
              <w:rPr>
                <w:rFonts w:ascii="Arial Narrow" w:hAnsi="Arial Narrow" w:cs="Arial"/>
                <w:color w:val="212121"/>
                <w:sz w:val="20"/>
                <w:szCs w:val="20"/>
                <w:shd w:val="clear" w:color="auto" w:fill="FFFFFF"/>
              </w:rPr>
              <w:t>demonstrat</w:t>
            </w:r>
            <w:r>
              <w:rPr>
                <w:rFonts w:ascii="Arial Narrow" w:hAnsi="Arial Narrow" w:cs="Arial"/>
                <w:color w:val="212121"/>
                <w:sz w:val="20"/>
                <w:szCs w:val="20"/>
                <w:shd w:val="clear" w:color="auto" w:fill="FFFFFF"/>
              </w:rPr>
              <w:t>e</w:t>
            </w:r>
            <w:r w:rsidRPr="00911B4A">
              <w:rPr>
                <w:rFonts w:ascii="Arial Narrow" w:hAnsi="Arial Narrow" w:cs="Arial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color w:val="212121"/>
                <w:sz w:val="20"/>
                <w:szCs w:val="20"/>
                <w:shd w:val="clear" w:color="auto" w:fill="FFFFFF"/>
              </w:rPr>
              <w:t xml:space="preserve">periodic table </w:t>
            </w:r>
            <w:r w:rsidRPr="00911B4A">
              <w:rPr>
                <w:rFonts w:ascii="Arial Narrow" w:hAnsi="Arial Narrow" w:cs="Arial"/>
                <w:color w:val="212121"/>
                <w:sz w:val="20"/>
                <w:szCs w:val="20"/>
                <w:shd w:val="clear" w:color="auto" w:fill="FFFFFF"/>
              </w:rPr>
              <w:t xml:space="preserve">trends </w:t>
            </w:r>
          </w:p>
          <w:p w14:paraId="6A5999AE" w14:textId="77777777" w:rsidR="004964BD" w:rsidRPr="00911B4A" w:rsidRDefault="004964BD" w:rsidP="004964BD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 Narrow" w:hAnsi="Arial Narrow"/>
                <w:sz w:val="20"/>
                <w:szCs w:val="20"/>
              </w:rPr>
            </w:pPr>
            <w:r w:rsidRPr="00911B4A">
              <w:rPr>
                <w:rFonts w:ascii="Arial Narrow" w:hAnsi="Arial Narrow" w:cs="Arial"/>
                <w:i/>
                <w:iCs/>
                <w:color w:val="212121"/>
                <w:sz w:val="20"/>
                <w:szCs w:val="20"/>
                <w:shd w:val="clear" w:color="auto" w:fill="FFFFFF"/>
              </w:rPr>
              <w:t>Case study</w:t>
            </w:r>
            <w:r w:rsidRPr="00911B4A">
              <w:rPr>
                <w:rFonts w:ascii="Arial Narrow" w:hAnsi="Arial Narrow" w:cs="Arial"/>
                <w:color w:val="212121"/>
                <w:sz w:val="20"/>
                <w:szCs w:val="20"/>
                <w:shd w:val="clear" w:color="auto" w:fill="FFFFFF"/>
              </w:rPr>
              <w:t xml:space="preserve">: Research an endangered element </w:t>
            </w:r>
            <w:r w:rsidRPr="00911B4A">
              <w:rPr>
                <w:rFonts w:ascii="Arial Narrow" w:hAnsi="Arial Narrow"/>
                <w:sz w:val="20"/>
                <w:szCs w:val="20"/>
              </w:rPr>
              <w:t xml:space="preserve">why a selected </w:t>
            </w:r>
            <w:r w:rsidRPr="00911B4A">
              <w:rPr>
                <w:rFonts w:ascii="Arial Narrow" w:hAnsi="Arial Narrow" w:cs="Arial"/>
                <w:color w:val="212121"/>
                <w:sz w:val="20"/>
                <w:szCs w:val="20"/>
                <w:shd w:val="clear" w:color="auto" w:fill="FFFFFF"/>
              </w:rPr>
              <w:t>element is endangered and what can be done in the future to conserve the element</w:t>
            </w:r>
          </w:p>
        </w:tc>
        <w:tc>
          <w:tcPr>
            <w:tcW w:w="5670" w:type="dxa"/>
          </w:tcPr>
          <w:p w14:paraId="0A698700" w14:textId="77777777" w:rsidR="004964BD" w:rsidRPr="00C1283C" w:rsidRDefault="004964BD" w:rsidP="004964B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rPr>
                <w:rFonts w:ascii="Arial Narrow" w:eastAsia="Times New Roman" w:hAnsi="Arial Narrow" w:cstheme="minorHAnsi"/>
                <w:sz w:val="20"/>
                <w:szCs w:val="20"/>
                <w:lang w:val="en-AU" w:eastAsia="en-AU"/>
              </w:rPr>
            </w:pPr>
            <w:r w:rsidRPr="005416FA">
              <w:rPr>
                <w:rFonts w:ascii="Arial Narrow" w:hAnsi="Arial Narrow" w:cstheme="minorHAnsi"/>
                <w:sz w:val="20"/>
                <w:szCs w:val="20"/>
                <w:lang w:val="en-AU"/>
              </w:rPr>
              <w:t>systematically generate and record primary data, and collate secondary data, appropriate to the investigation, including use of databases and reputable online data sources</w:t>
            </w:r>
          </w:p>
          <w:p w14:paraId="0D6CC154" w14:textId="77777777" w:rsidR="004964BD" w:rsidRPr="009E39B5" w:rsidRDefault="004964BD" w:rsidP="004964B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/>
              <w:rPr>
                <w:rFonts w:ascii="Arial Narrow" w:eastAsia="Times New Roman" w:hAnsi="Arial Narrow" w:cstheme="minorHAnsi"/>
                <w:sz w:val="20"/>
                <w:szCs w:val="20"/>
                <w:lang w:val="en-AU" w:eastAsia="en-AU"/>
              </w:rPr>
            </w:pPr>
            <w:r w:rsidRPr="005416FA"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  <w:t>organise and present data in useful and meaningful ways, including schematic diagrams, flow charts, tables</w:t>
            </w:r>
            <w:r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  <w:t xml:space="preserve"> and </w:t>
            </w:r>
            <w:r w:rsidRPr="005416FA"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  <w:t>graphs</w:t>
            </w:r>
          </w:p>
          <w:p w14:paraId="20415B14" w14:textId="77777777" w:rsidR="004964BD" w:rsidRPr="005416FA" w:rsidRDefault="004964BD" w:rsidP="004964B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0"/>
              <w:rPr>
                <w:rFonts w:ascii="Arial Narrow" w:eastAsia="Times New Roman" w:hAnsi="Arial Narrow" w:cstheme="minorHAnsi"/>
                <w:sz w:val="20"/>
                <w:szCs w:val="20"/>
                <w:lang w:val="en-AU" w:eastAsia="en-AU"/>
              </w:rPr>
            </w:pPr>
            <w:r w:rsidRPr="005416FA"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  <w:t>use appropriate chemical terminology, representations and conventions</w:t>
            </w:r>
          </w:p>
          <w:p w14:paraId="41FE2BB0" w14:textId="5959E4B4" w:rsidR="004964BD" w:rsidRDefault="004964BD" w:rsidP="004964BD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80" w:after="120"/>
              <w:textAlignment w:val="center"/>
              <w:rPr>
                <w:lang w:val="en-AU"/>
              </w:rPr>
            </w:pPr>
            <w:r w:rsidRPr="005416FA">
              <w:rPr>
                <w:rFonts w:ascii="Arial Narrow" w:eastAsia="Times New Roman" w:hAnsi="Arial Narrow" w:cstheme="minorHAnsi"/>
                <w:sz w:val="20"/>
                <w:szCs w:val="20"/>
                <w:lang w:val="en-AU" w:eastAsia="en-AU"/>
              </w:rPr>
              <w:t xml:space="preserve">distinguish between opinion, anecdote and evidence, and </w:t>
            </w:r>
            <w:r>
              <w:rPr>
                <w:rFonts w:ascii="Arial Narrow" w:eastAsia="Times New Roman" w:hAnsi="Arial Narrow" w:cstheme="minorHAnsi"/>
                <w:sz w:val="20"/>
                <w:szCs w:val="20"/>
                <w:lang w:val="en-AU" w:eastAsia="en-AU"/>
              </w:rPr>
              <w:t xml:space="preserve">between </w:t>
            </w:r>
            <w:r w:rsidRPr="005416FA">
              <w:rPr>
                <w:rFonts w:ascii="Arial Narrow" w:eastAsia="Times New Roman" w:hAnsi="Arial Narrow" w:cstheme="minorHAnsi"/>
                <w:sz w:val="20"/>
                <w:szCs w:val="20"/>
                <w:lang w:val="en-AU" w:eastAsia="en-AU"/>
              </w:rPr>
              <w:t>scientific and non-scientific ideas</w:t>
            </w:r>
          </w:p>
        </w:tc>
        <w:tc>
          <w:tcPr>
            <w:tcW w:w="4935" w:type="dxa"/>
          </w:tcPr>
          <w:p w14:paraId="4EDEDE52" w14:textId="77777777" w:rsidR="004964BD" w:rsidRPr="00911B4A" w:rsidRDefault="004964BD" w:rsidP="004964BD">
            <w:pPr>
              <w:pStyle w:val="VCAAbody"/>
              <w:spacing w:after="0"/>
              <w:rPr>
                <w:rFonts w:ascii="Arial Narrow" w:hAnsi="Arial Narrow"/>
                <w:color w:val="auto"/>
                <w:szCs w:val="20"/>
                <w:lang w:val="en-AU"/>
              </w:rPr>
            </w:pPr>
            <w:r w:rsidRPr="0011262E"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  <w:t>Multimodal presentation</w:t>
            </w:r>
            <w:r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  <w:t xml:space="preserve"> </w:t>
            </w:r>
            <w:r w:rsidRPr="0060423E">
              <w:rPr>
                <w:rFonts w:ascii="Arial Narrow" w:hAnsi="Arial Narrow"/>
                <w:color w:val="auto"/>
                <w:szCs w:val="20"/>
                <w:lang w:val="en-AU"/>
              </w:rPr>
              <w:t xml:space="preserve">(10 minutes): </w:t>
            </w:r>
            <w:r w:rsidRPr="00911B4A">
              <w:rPr>
                <w:rFonts w:ascii="Arial Narrow" w:hAnsi="Arial Narrow"/>
                <w:color w:val="auto"/>
                <w:szCs w:val="20"/>
                <w:lang w:val="en-AU"/>
              </w:rPr>
              <w:t xml:space="preserve">Present a case </w:t>
            </w:r>
            <w:r>
              <w:rPr>
                <w:rFonts w:ascii="Arial Narrow" w:hAnsi="Arial Narrow"/>
                <w:color w:val="auto"/>
                <w:szCs w:val="20"/>
                <w:lang w:val="en-AU"/>
              </w:rPr>
              <w:t xml:space="preserve">for society to </w:t>
            </w:r>
            <w:r w:rsidRPr="00911B4A">
              <w:rPr>
                <w:rFonts w:ascii="Arial Narrow" w:hAnsi="Arial Narrow"/>
                <w:color w:val="212121"/>
                <w:szCs w:val="20"/>
                <w:shd w:val="clear" w:color="auto" w:fill="FFFFFF"/>
              </w:rPr>
              <w:t>prioritis</w:t>
            </w:r>
            <w:r>
              <w:rPr>
                <w:rFonts w:ascii="Arial Narrow" w:hAnsi="Arial Narrow"/>
                <w:color w:val="212121"/>
                <w:szCs w:val="20"/>
                <w:shd w:val="clear" w:color="auto" w:fill="FFFFFF"/>
              </w:rPr>
              <w:t>e</w:t>
            </w:r>
            <w:r w:rsidRPr="00911B4A">
              <w:rPr>
                <w:rFonts w:ascii="Arial Narrow" w:hAnsi="Arial Narrow"/>
                <w:color w:val="212121"/>
                <w:szCs w:val="20"/>
                <w:shd w:val="clear" w:color="auto" w:fill="FFFFFF"/>
              </w:rPr>
              <w:t xml:space="preserve"> action for </w:t>
            </w:r>
            <w:r>
              <w:rPr>
                <w:rFonts w:ascii="Arial Narrow" w:hAnsi="Arial Narrow"/>
                <w:color w:val="212121"/>
                <w:szCs w:val="20"/>
                <w:shd w:val="clear" w:color="auto" w:fill="FFFFFF"/>
              </w:rPr>
              <w:t xml:space="preserve">the </w:t>
            </w:r>
            <w:r w:rsidRPr="00911B4A">
              <w:rPr>
                <w:rFonts w:ascii="Arial Narrow" w:hAnsi="Arial Narrow"/>
                <w:color w:val="212121"/>
                <w:szCs w:val="20"/>
                <w:shd w:val="clear" w:color="auto" w:fill="FFFFFF"/>
              </w:rPr>
              <w:t xml:space="preserve">conservation </w:t>
            </w:r>
            <w:r>
              <w:rPr>
                <w:rFonts w:ascii="Arial Narrow" w:hAnsi="Arial Narrow"/>
                <w:color w:val="212121"/>
                <w:szCs w:val="20"/>
                <w:shd w:val="clear" w:color="auto" w:fill="FFFFFF"/>
              </w:rPr>
              <w:t xml:space="preserve">of </w:t>
            </w:r>
            <w:r w:rsidRPr="00911B4A">
              <w:rPr>
                <w:rFonts w:ascii="Arial Narrow" w:hAnsi="Arial Narrow"/>
                <w:color w:val="212121"/>
                <w:szCs w:val="20"/>
                <w:shd w:val="clear" w:color="auto" w:fill="FFFFFF"/>
              </w:rPr>
              <w:t xml:space="preserve">a selected endangered element </w:t>
            </w:r>
          </w:p>
        </w:tc>
      </w:tr>
      <w:tr w:rsidR="004964BD" w:rsidRPr="00862657" w14:paraId="10E25358" w14:textId="77777777" w:rsidTr="00CE28E5">
        <w:tc>
          <w:tcPr>
            <w:tcW w:w="846" w:type="dxa"/>
          </w:tcPr>
          <w:p w14:paraId="48AB4807" w14:textId="77777777" w:rsidR="004964BD" w:rsidRPr="00B51313" w:rsidRDefault="004964BD" w:rsidP="004964BD">
            <w:pPr>
              <w:pStyle w:val="VCAAbody"/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</w:pPr>
            <w:r w:rsidRPr="00B51313"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  <w:t>2</w:t>
            </w:r>
          </w:p>
        </w:tc>
        <w:tc>
          <w:tcPr>
            <w:tcW w:w="1984" w:type="dxa"/>
            <w:vMerge/>
          </w:tcPr>
          <w:p w14:paraId="6DF71E7D" w14:textId="77777777" w:rsidR="004964BD" w:rsidRDefault="004964BD" w:rsidP="004964BD">
            <w:pPr>
              <w:pStyle w:val="VCAAbody"/>
              <w:spacing w:before="0" w:after="0"/>
              <w:rPr>
                <w:color w:val="auto"/>
                <w:lang w:val="en-AU"/>
              </w:rPr>
            </w:pPr>
          </w:p>
        </w:tc>
        <w:tc>
          <w:tcPr>
            <w:tcW w:w="2552" w:type="dxa"/>
            <w:vMerge w:val="restart"/>
          </w:tcPr>
          <w:p w14:paraId="3C599B78" w14:textId="77777777" w:rsidR="004964BD" w:rsidRPr="00971834" w:rsidRDefault="004964BD" w:rsidP="004964BD">
            <w:pPr>
              <w:pStyle w:val="VCAAbody"/>
              <w:spacing w:after="0"/>
              <w:rPr>
                <w:rFonts w:ascii="Arial Narrow" w:hAnsi="Arial Narrow"/>
                <w:color w:val="auto"/>
                <w:szCs w:val="20"/>
                <w:lang w:val="en-AU"/>
              </w:rPr>
            </w:pPr>
            <w:r w:rsidRPr="00971834"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  <w:t>Covalent substances</w:t>
            </w:r>
            <w:r w:rsidRPr="00971834">
              <w:rPr>
                <w:rFonts w:ascii="Arial Narrow" w:hAnsi="Arial Narrow"/>
                <w:color w:val="auto"/>
                <w:szCs w:val="20"/>
                <w:lang w:val="en-AU"/>
              </w:rPr>
              <w:t xml:space="preserve"> (Lewis structures; formulas; molecular shapes; VSEPR theory; bond strength; physical properties; diamond; graphite)</w:t>
            </w:r>
          </w:p>
        </w:tc>
        <w:tc>
          <w:tcPr>
            <w:tcW w:w="5669" w:type="dxa"/>
            <w:vMerge w:val="restart"/>
          </w:tcPr>
          <w:p w14:paraId="54AE2063" w14:textId="77777777" w:rsidR="004964BD" w:rsidRPr="00DB7D62" w:rsidRDefault="004964BD" w:rsidP="004964BD">
            <w:pPr>
              <w:pStyle w:val="ListParagraph"/>
              <w:numPr>
                <w:ilvl w:val="0"/>
                <w:numId w:val="6"/>
              </w:numPr>
              <w:spacing w:before="120" w:after="160" w:line="256" w:lineRule="auto"/>
              <w:rPr>
                <w:rFonts w:ascii="Arial Narrow" w:hAnsi="Arial Narrow" w:cs="Arial"/>
                <w:sz w:val="20"/>
                <w:szCs w:val="20"/>
              </w:rPr>
            </w:pPr>
            <w:r w:rsidRPr="00DB7D62">
              <w:rPr>
                <w:rFonts w:ascii="Arial Narrow" w:hAnsi="Arial Narrow" w:cs="Arial"/>
                <w:i/>
                <w:iCs/>
                <w:sz w:val="20"/>
                <w:szCs w:val="20"/>
              </w:rPr>
              <w:t>Modelling</w:t>
            </w:r>
            <w:r w:rsidRPr="00DB7D62">
              <w:rPr>
                <w:rFonts w:ascii="Arial Narrow" w:hAnsi="Arial Narrow" w:cs="Arial"/>
                <w:sz w:val="20"/>
                <w:szCs w:val="20"/>
              </w:rPr>
              <w:t>: Create ball-and stick models of covalent compounds</w:t>
            </w:r>
          </w:p>
          <w:p w14:paraId="371D4EFB" w14:textId="77777777" w:rsidR="004964BD" w:rsidRPr="00DB7D62" w:rsidRDefault="004964BD" w:rsidP="004964BD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 Narrow" w:hAnsi="Arial Narrow" w:cs="Arial"/>
                <w:sz w:val="20"/>
                <w:szCs w:val="20"/>
              </w:rPr>
            </w:pPr>
            <w:r w:rsidRPr="00DB7D62">
              <w:rPr>
                <w:rFonts w:ascii="Arial Narrow" w:hAnsi="Arial Narrow" w:cs="Arial"/>
                <w:i/>
                <w:iCs/>
                <w:sz w:val="20"/>
                <w:szCs w:val="20"/>
              </w:rPr>
              <w:t>Graphing</w:t>
            </w:r>
            <w:r w:rsidRPr="00DB7D62">
              <w:rPr>
                <w:rFonts w:ascii="Arial Narrow" w:hAnsi="Arial Narrow" w:cs="Arial"/>
                <w:sz w:val="20"/>
                <w:szCs w:val="20"/>
              </w:rPr>
              <w:t>: Explain the boiling point trends of alkanes</w:t>
            </w:r>
          </w:p>
          <w:p w14:paraId="7A6BC4ED" w14:textId="77777777" w:rsidR="004964BD" w:rsidRPr="00DB7D62" w:rsidRDefault="004964BD" w:rsidP="004964BD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 Narrow" w:hAnsi="Arial Narrow" w:cs="Arial"/>
                <w:sz w:val="20"/>
                <w:szCs w:val="20"/>
              </w:rPr>
            </w:pPr>
            <w:r w:rsidRPr="00DB7D62">
              <w:rPr>
                <w:rFonts w:ascii="Arial Narrow" w:hAnsi="Arial Narrow" w:cs="Arial"/>
                <w:i/>
                <w:iCs/>
                <w:sz w:val="20"/>
                <w:szCs w:val="20"/>
              </w:rPr>
              <w:t>Experiment</w:t>
            </w:r>
            <w:r w:rsidRPr="00DB7D62">
              <w:rPr>
                <w:rFonts w:ascii="Arial Narrow" w:hAnsi="Arial Narrow" w:cs="Arial"/>
                <w:sz w:val="20"/>
                <w:szCs w:val="20"/>
              </w:rPr>
              <w:t>: Make bush soap from acacia leaves</w:t>
            </w:r>
          </w:p>
          <w:p w14:paraId="136EBED2" w14:textId="77777777" w:rsidR="004964BD" w:rsidRPr="00DB7D62" w:rsidRDefault="004964BD" w:rsidP="004964BD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 Narrow" w:hAnsi="Arial Narrow"/>
              </w:rPr>
            </w:pPr>
            <w:r w:rsidRPr="00DB7D62">
              <w:rPr>
                <w:rFonts w:ascii="Arial Narrow" w:hAnsi="Arial Narrow" w:cs="Arial"/>
                <w:i/>
                <w:iCs/>
                <w:sz w:val="20"/>
                <w:szCs w:val="20"/>
              </w:rPr>
              <w:t>Modelling</w:t>
            </w:r>
            <w:r w:rsidRPr="00DB7D62">
              <w:rPr>
                <w:rFonts w:ascii="Arial Narrow" w:hAnsi="Arial Narrow" w:cs="Arial"/>
                <w:sz w:val="20"/>
                <w:szCs w:val="20"/>
              </w:rPr>
              <w:t>: Annotate a model of diamond</w:t>
            </w:r>
          </w:p>
          <w:p w14:paraId="1A9B488C" w14:textId="77777777" w:rsidR="004964BD" w:rsidRPr="00DB7D62" w:rsidRDefault="004964BD" w:rsidP="004964BD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 Narrow" w:hAnsi="Arial Narrow"/>
                <w:sz w:val="20"/>
                <w:szCs w:val="20"/>
              </w:rPr>
            </w:pPr>
            <w:r w:rsidRPr="00DB7D62">
              <w:rPr>
                <w:rFonts w:ascii="Arial Narrow" w:hAnsi="Arial Narrow"/>
                <w:i/>
                <w:iCs/>
                <w:sz w:val="20"/>
                <w:szCs w:val="20"/>
              </w:rPr>
              <w:t>Experiment</w:t>
            </w:r>
            <w:r w:rsidRPr="00DB7D62">
              <w:rPr>
                <w:rFonts w:ascii="Arial Narrow" w:hAnsi="Arial Narrow"/>
                <w:sz w:val="20"/>
                <w:szCs w:val="20"/>
              </w:rPr>
              <w:t xml:space="preserve">: Use different ‘lead’ pencils to sketch an object; discuss how </w:t>
            </w:r>
            <w:r>
              <w:rPr>
                <w:rFonts w:ascii="Arial Narrow" w:hAnsi="Arial Narrow"/>
                <w:sz w:val="20"/>
                <w:szCs w:val="20"/>
              </w:rPr>
              <w:t xml:space="preserve">graphite </w:t>
            </w:r>
            <w:r w:rsidRPr="00DB7D62">
              <w:rPr>
                <w:rFonts w:ascii="Arial Narrow" w:hAnsi="Arial Narrow"/>
                <w:sz w:val="20"/>
                <w:szCs w:val="20"/>
              </w:rPr>
              <w:t>properties can be explained by</w:t>
            </w:r>
            <w:r>
              <w:rPr>
                <w:rFonts w:ascii="Arial Narrow" w:hAnsi="Arial Narrow"/>
                <w:sz w:val="20"/>
                <w:szCs w:val="20"/>
              </w:rPr>
              <w:t xml:space="preserve"> graphite’s layer lattice </w:t>
            </w:r>
            <w:r w:rsidRPr="00DB7D62">
              <w:rPr>
                <w:rFonts w:ascii="Arial Narrow" w:hAnsi="Arial Narrow"/>
                <w:sz w:val="20"/>
                <w:szCs w:val="20"/>
              </w:rPr>
              <w:t xml:space="preserve">structure </w:t>
            </w:r>
          </w:p>
        </w:tc>
        <w:tc>
          <w:tcPr>
            <w:tcW w:w="5670" w:type="dxa"/>
            <w:vMerge w:val="restart"/>
          </w:tcPr>
          <w:p w14:paraId="523AD68F" w14:textId="77777777" w:rsidR="004964BD" w:rsidRDefault="004964BD" w:rsidP="004964BD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</w:pPr>
            <w:r w:rsidRPr="005416FA"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  <w:t>identify and analyse experimental data qualitatively, hand</w:t>
            </w:r>
            <w:r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  <w:t>l</w:t>
            </w:r>
            <w:r w:rsidRPr="005416FA"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  <w:t>ing</w:t>
            </w:r>
            <w:r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  <w:t>,</w:t>
            </w:r>
            <w:r w:rsidRPr="005416FA"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  <w:t xml:space="preserve"> where appropriate</w:t>
            </w:r>
            <w:r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  <w:t>,</w:t>
            </w:r>
            <w:r w:rsidRPr="005416FA"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  <w:t xml:space="preserve"> concepts of: accuracy, precision, repeatability, reproducibility, resolution, and validity of measurements; and errors (random and systematic)</w:t>
            </w:r>
          </w:p>
          <w:p w14:paraId="36461287" w14:textId="77777777" w:rsidR="004964BD" w:rsidRDefault="004964BD" w:rsidP="004964BD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</w:pPr>
            <w:r w:rsidRPr="005416FA"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  <w:t>analyse and explain how models and theories are used to organise and understand observed phenomena and concepts related to chemistry, identifying limitations of selected models/theories</w:t>
            </w:r>
          </w:p>
          <w:p w14:paraId="238D8BE4" w14:textId="68A7B251" w:rsidR="004964BD" w:rsidRPr="009E39B5" w:rsidRDefault="004964BD" w:rsidP="004964BD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60" w:after="120"/>
              <w:textAlignment w:val="center"/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</w:pPr>
            <w:r w:rsidRPr="005416FA"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  <w:t>use appropriate chemical terminology, representations and conventions</w:t>
            </w:r>
          </w:p>
        </w:tc>
        <w:tc>
          <w:tcPr>
            <w:tcW w:w="4935" w:type="dxa"/>
          </w:tcPr>
          <w:p w14:paraId="083C6B05" w14:textId="77777777" w:rsidR="004964BD" w:rsidRPr="00862657" w:rsidRDefault="004964BD" w:rsidP="004964BD">
            <w:pPr>
              <w:pStyle w:val="VCAAbody"/>
              <w:rPr>
                <w:rFonts w:ascii="Arial Narrow" w:hAnsi="Arial Narrow"/>
                <w:color w:val="auto"/>
                <w:lang w:val="en-AU"/>
              </w:rPr>
            </w:pPr>
          </w:p>
        </w:tc>
      </w:tr>
      <w:tr w:rsidR="004964BD" w:rsidRPr="00862657" w14:paraId="58F953B2" w14:textId="77777777" w:rsidTr="00CE28E5">
        <w:tc>
          <w:tcPr>
            <w:tcW w:w="846" w:type="dxa"/>
          </w:tcPr>
          <w:p w14:paraId="55A4171B" w14:textId="77777777" w:rsidR="004964BD" w:rsidRPr="00B51313" w:rsidRDefault="004964BD" w:rsidP="004964BD">
            <w:pPr>
              <w:pStyle w:val="VCAAbody"/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  <w:t>3</w:t>
            </w:r>
          </w:p>
        </w:tc>
        <w:tc>
          <w:tcPr>
            <w:tcW w:w="1984" w:type="dxa"/>
            <w:vMerge/>
          </w:tcPr>
          <w:p w14:paraId="1317533C" w14:textId="77777777" w:rsidR="004964BD" w:rsidRDefault="004964BD" w:rsidP="004964BD">
            <w:pPr>
              <w:pStyle w:val="VCAAbody"/>
              <w:spacing w:before="0" w:after="0"/>
              <w:rPr>
                <w:color w:val="auto"/>
                <w:lang w:val="en-AU"/>
              </w:rPr>
            </w:pPr>
          </w:p>
        </w:tc>
        <w:tc>
          <w:tcPr>
            <w:tcW w:w="2552" w:type="dxa"/>
            <w:vMerge/>
          </w:tcPr>
          <w:p w14:paraId="00E0D1E8" w14:textId="77777777" w:rsidR="004964BD" w:rsidRPr="00862657" w:rsidRDefault="004964BD" w:rsidP="00B77B7A">
            <w:pPr>
              <w:pStyle w:val="VCAAbody"/>
              <w:spacing w:before="0" w:after="0"/>
              <w:rPr>
                <w:rFonts w:ascii="Arial Narrow" w:hAnsi="Arial Narrow"/>
                <w:color w:val="auto"/>
                <w:lang w:val="en-AU"/>
              </w:rPr>
            </w:pPr>
          </w:p>
        </w:tc>
        <w:tc>
          <w:tcPr>
            <w:tcW w:w="5669" w:type="dxa"/>
            <w:vMerge/>
          </w:tcPr>
          <w:p w14:paraId="4BE17218" w14:textId="77777777" w:rsidR="004964BD" w:rsidRPr="00862657" w:rsidRDefault="004964BD" w:rsidP="00B77B7A">
            <w:pPr>
              <w:pStyle w:val="VCAAbody"/>
              <w:spacing w:before="0" w:after="0"/>
              <w:rPr>
                <w:rFonts w:ascii="Arial Narrow" w:hAnsi="Arial Narrow"/>
                <w:color w:val="auto"/>
                <w:lang w:val="en-AU"/>
              </w:rPr>
            </w:pPr>
          </w:p>
        </w:tc>
        <w:tc>
          <w:tcPr>
            <w:tcW w:w="5670" w:type="dxa"/>
            <w:vMerge/>
          </w:tcPr>
          <w:p w14:paraId="22E2E122" w14:textId="77777777" w:rsidR="004964BD" w:rsidRPr="00862657" w:rsidRDefault="004964BD" w:rsidP="00B77B7A">
            <w:pPr>
              <w:pStyle w:val="VCAAbody"/>
              <w:spacing w:before="0" w:after="0"/>
              <w:rPr>
                <w:rFonts w:ascii="Arial Narrow" w:hAnsi="Arial Narrow"/>
                <w:color w:val="auto"/>
                <w:lang w:val="en-AU"/>
              </w:rPr>
            </w:pPr>
          </w:p>
        </w:tc>
        <w:tc>
          <w:tcPr>
            <w:tcW w:w="4935" w:type="dxa"/>
          </w:tcPr>
          <w:p w14:paraId="74E38F31" w14:textId="77777777" w:rsidR="004964BD" w:rsidRPr="00862657" w:rsidRDefault="004964BD" w:rsidP="004964BD">
            <w:pPr>
              <w:pStyle w:val="VCAAbody"/>
              <w:rPr>
                <w:rFonts w:ascii="Arial Narrow" w:hAnsi="Arial Narrow"/>
                <w:color w:val="auto"/>
                <w:lang w:val="en-AU"/>
              </w:rPr>
            </w:pPr>
          </w:p>
        </w:tc>
      </w:tr>
      <w:tr w:rsidR="004964BD" w:rsidRPr="00862657" w14:paraId="49796D76" w14:textId="77777777" w:rsidTr="00CE28E5">
        <w:tc>
          <w:tcPr>
            <w:tcW w:w="846" w:type="dxa"/>
          </w:tcPr>
          <w:p w14:paraId="700CA81B" w14:textId="77777777" w:rsidR="004964BD" w:rsidRPr="00B51313" w:rsidRDefault="004964BD" w:rsidP="004964BD">
            <w:pPr>
              <w:pStyle w:val="VCAAbody"/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  <w:t>4</w:t>
            </w:r>
          </w:p>
        </w:tc>
        <w:tc>
          <w:tcPr>
            <w:tcW w:w="1984" w:type="dxa"/>
            <w:vMerge/>
          </w:tcPr>
          <w:p w14:paraId="309A08D9" w14:textId="77777777" w:rsidR="004964BD" w:rsidRDefault="004964BD" w:rsidP="004964BD">
            <w:pPr>
              <w:pStyle w:val="VCAAbody"/>
              <w:spacing w:before="0" w:after="0"/>
              <w:rPr>
                <w:color w:val="auto"/>
                <w:lang w:val="en-AU"/>
              </w:rPr>
            </w:pPr>
          </w:p>
        </w:tc>
        <w:tc>
          <w:tcPr>
            <w:tcW w:w="2552" w:type="dxa"/>
            <w:vMerge/>
          </w:tcPr>
          <w:p w14:paraId="20523C2F" w14:textId="77777777" w:rsidR="004964BD" w:rsidRPr="00862657" w:rsidRDefault="004964BD" w:rsidP="00B77B7A">
            <w:pPr>
              <w:pStyle w:val="VCAAbody"/>
              <w:spacing w:before="0" w:after="0"/>
              <w:rPr>
                <w:rFonts w:ascii="Arial Narrow" w:hAnsi="Arial Narrow"/>
                <w:color w:val="auto"/>
                <w:lang w:val="en-AU"/>
              </w:rPr>
            </w:pPr>
          </w:p>
        </w:tc>
        <w:tc>
          <w:tcPr>
            <w:tcW w:w="5669" w:type="dxa"/>
            <w:vMerge/>
          </w:tcPr>
          <w:p w14:paraId="0DDB9844" w14:textId="77777777" w:rsidR="004964BD" w:rsidRPr="00862657" w:rsidRDefault="004964BD" w:rsidP="00B77B7A">
            <w:pPr>
              <w:pStyle w:val="VCAAbody"/>
              <w:spacing w:before="0" w:after="0"/>
              <w:rPr>
                <w:rFonts w:ascii="Arial Narrow" w:hAnsi="Arial Narrow"/>
                <w:color w:val="auto"/>
                <w:lang w:val="en-AU"/>
              </w:rPr>
            </w:pPr>
          </w:p>
        </w:tc>
        <w:tc>
          <w:tcPr>
            <w:tcW w:w="5670" w:type="dxa"/>
            <w:vMerge/>
          </w:tcPr>
          <w:p w14:paraId="3C6D1D3A" w14:textId="77777777" w:rsidR="004964BD" w:rsidRPr="00862657" w:rsidRDefault="004964BD" w:rsidP="00B77B7A">
            <w:pPr>
              <w:pStyle w:val="VCAAbody"/>
              <w:spacing w:before="0" w:after="0"/>
              <w:rPr>
                <w:rFonts w:ascii="Arial Narrow" w:hAnsi="Arial Narrow"/>
                <w:color w:val="auto"/>
                <w:lang w:val="en-AU"/>
              </w:rPr>
            </w:pPr>
          </w:p>
        </w:tc>
        <w:tc>
          <w:tcPr>
            <w:tcW w:w="4935" w:type="dxa"/>
          </w:tcPr>
          <w:p w14:paraId="41072093" w14:textId="77777777" w:rsidR="004964BD" w:rsidRPr="00862657" w:rsidRDefault="004964BD" w:rsidP="004964BD">
            <w:pPr>
              <w:pStyle w:val="VCAAbody"/>
              <w:rPr>
                <w:rFonts w:ascii="Arial Narrow" w:hAnsi="Arial Narrow"/>
                <w:color w:val="auto"/>
                <w:lang w:val="en-AU"/>
              </w:rPr>
            </w:pPr>
          </w:p>
        </w:tc>
      </w:tr>
      <w:tr w:rsidR="004964BD" w:rsidRPr="00971834" w14:paraId="239C546F" w14:textId="77777777" w:rsidTr="00CE28E5">
        <w:tc>
          <w:tcPr>
            <w:tcW w:w="846" w:type="dxa"/>
          </w:tcPr>
          <w:p w14:paraId="52691B56" w14:textId="77777777" w:rsidR="004964BD" w:rsidRPr="00B51313" w:rsidRDefault="004964BD" w:rsidP="004964BD">
            <w:pPr>
              <w:pStyle w:val="VCAAbody"/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  <w:t>5</w:t>
            </w:r>
          </w:p>
        </w:tc>
        <w:tc>
          <w:tcPr>
            <w:tcW w:w="1984" w:type="dxa"/>
            <w:vMerge/>
          </w:tcPr>
          <w:p w14:paraId="254A996C" w14:textId="77777777" w:rsidR="004964BD" w:rsidRDefault="004964BD" w:rsidP="004964BD">
            <w:pPr>
              <w:pStyle w:val="VCAAbody"/>
              <w:spacing w:before="0" w:after="0"/>
              <w:rPr>
                <w:color w:val="auto"/>
                <w:lang w:val="en-AU"/>
              </w:rPr>
            </w:pPr>
          </w:p>
        </w:tc>
        <w:tc>
          <w:tcPr>
            <w:tcW w:w="2552" w:type="dxa"/>
          </w:tcPr>
          <w:p w14:paraId="39EC7C48" w14:textId="77777777" w:rsidR="004964BD" w:rsidRPr="00971834" w:rsidRDefault="004964BD" w:rsidP="004964BD">
            <w:pPr>
              <w:pStyle w:val="VCAAbody"/>
              <w:spacing w:after="0"/>
              <w:rPr>
                <w:rFonts w:ascii="Arial Narrow" w:hAnsi="Arial Narrow"/>
                <w:color w:val="auto"/>
                <w:szCs w:val="20"/>
                <w:lang w:val="en-AU"/>
              </w:rPr>
            </w:pPr>
            <w:r w:rsidRPr="00971834"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  <w:t>Reactions of metals</w:t>
            </w:r>
            <w:r>
              <w:rPr>
                <w:rFonts w:ascii="Arial Narrow" w:hAnsi="Arial Narrow"/>
                <w:color w:val="auto"/>
                <w:szCs w:val="20"/>
                <w:lang w:val="en-AU"/>
              </w:rPr>
              <w:t xml:space="preserve"> (properties; reactivity series; recycling)</w:t>
            </w:r>
          </w:p>
        </w:tc>
        <w:tc>
          <w:tcPr>
            <w:tcW w:w="5669" w:type="dxa"/>
          </w:tcPr>
          <w:p w14:paraId="4068AAE7" w14:textId="77777777" w:rsidR="004964BD" w:rsidRPr="00886895" w:rsidRDefault="004964BD" w:rsidP="004964BD">
            <w:pPr>
              <w:pStyle w:val="ListParagraph"/>
              <w:numPr>
                <w:ilvl w:val="0"/>
                <w:numId w:val="6"/>
              </w:numPr>
              <w:spacing w:before="120" w:after="160" w:line="25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Experiment: </w:t>
            </w:r>
            <w:r w:rsidRPr="00886895">
              <w:rPr>
                <w:rFonts w:ascii="Arial Narrow" w:hAnsi="Arial Narrow" w:cs="Arial"/>
                <w:sz w:val="20"/>
                <w:szCs w:val="20"/>
              </w:rPr>
              <w:t>Perform simple metal displacement reactions to create an activity series</w:t>
            </w:r>
          </w:p>
          <w:p w14:paraId="0A71241B" w14:textId="77777777" w:rsidR="004964BD" w:rsidRDefault="004964BD" w:rsidP="004964BD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 Narrow" w:hAnsi="Arial Narrow" w:cs="Arial"/>
                <w:sz w:val="20"/>
                <w:szCs w:val="20"/>
              </w:rPr>
            </w:pPr>
            <w:r w:rsidRPr="00DB7D62">
              <w:rPr>
                <w:rFonts w:ascii="Arial Narrow" w:hAnsi="Arial Narrow" w:cs="Arial"/>
                <w:i/>
                <w:iCs/>
                <w:sz w:val="20"/>
                <w:szCs w:val="20"/>
              </w:rPr>
              <w:t>Modelling</w:t>
            </w:r>
            <w:r w:rsidRPr="00DB7D62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Arial"/>
                <w:sz w:val="20"/>
                <w:szCs w:val="20"/>
              </w:rPr>
              <w:t>Use plasticine and sand to model the properties of alloys</w:t>
            </w:r>
          </w:p>
          <w:p w14:paraId="3182DE86" w14:textId="77777777" w:rsidR="004964BD" w:rsidRPr="00886895" w:rsidRDefault="004964BD" w:rsidP="004964BD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Fieldwork</w:t>
            </w:r>
            <w:r w:rsidRPr="00F351E5">
              <w:rPr>
                <w:rFonts w:ascii="Arial Narrow" w:hAnsi="Arial Narrow" w:cs="Arial"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Visit a community facility involved in metal recycling; determine the extent to which processes align with circular economy thinking</w:t>
            </w:r>
          </w:p>
        </w:tc>
        <w:tc>
          <w:tcPr>
            <w:tcW w:w="5670" w:type="dxa"/>
          </w:tcPr>
          <w:p w14:paraId="049F95CC" w14:textId="77777777" w:rsidR="004964BD" w:rsidRPr="009E39B5" w:rsidRDefault="004964BD" w:rsidP="004964BD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416FA"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  <w:t>organise and present data in useful and meaningful ways</w:t>
            </w:r>
            <w:r w:rsidRPr="00C1283C">
              <w:rPr>
                <w:rFonts w:ascii="Arial Narrow" w:eastAsiaTheme="minorEastAsia" w:hAnsi="Arial Narrow" w:cstheme="minorHAnsi"/>
                <w:sz w:val="20"/>
                <w:szCs w:val="20"/>
                <w:highlight w:val="yellow"/>
                <w:lang w:val="en-AU"/>
              </w:rPr>
              <w:t xml:space="preserve"> </w:t>
            </w:r>
          </w:p>
          <w:p w14:paraId="794261C9" w14:textId="77777777" w:rsidR="004964BD" w:rsidRPr="009E39B5" w:rsidRDefault="004964BD" w:rsidP="004964BD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416FA"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  <w:t>analyse and explain how models and theories are used to organise and understand observed phenomena and concepts related to chemistry, identifying limitations of selected models/theories</w:t>
            </w:r>
          </w:p>
          <w:p w14:paraId="77035DCB" w14:textId="0470C0F8" w:rsidR="004964BD" w:rsidRPr="009E39B5" w:rsidRDefault="004964BD" w:rsidP="004964BD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120"/>
              <w:textAlignment w:val="center"/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</w:pPr>
            <w:r w:rsidRPr="005416FA"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  <w:t>apply sustainability concepts (the transition from a linear towards a circular economy) to analyse and evaluate responses to chemistry-based issues and challenges</w:t>
            </w:r>
          </w:p>
        </w:tc>
        <w:tc>
          <w:tcPr>
            <w:tcW w:w="4935" w:type="dxa"/>
          </w:tcPr>
          <w:p w14:paraId="38E77C67" w14:textId="74A7A103" w:rsidR="004964BD" w:rsidRPr="004964BD" w:rsidRDefault="004964BD" w:rsidP="004964BD">
            <w:pPr>
              <w:spacing w:before="120" w:after="160" w:line="256" w:lineRule="auto"/>
              <w:rPr>
                <w:rFonts w:ascii="Arial Narrow" w:hAnsi="Arial Narrow" w:cs="Arial"/>
                <w:sz w:val="20"/>
                <w:szCs w:val="20"/>
              </w:rPr>
            </w:pPr>
            <w:r w:rsidRPr="0011262E">
              <w:rPr>
                <w:rFonts w:ascii="Arial Narrow" w:hAnsi="Arial Narrow" w:cs="Arial"/>
                <w:b/>
                <w:bCs/>
                <w:sz w:val="20"/>
                <w:szCs w:val="20"/>
              </w:rPr>
              <w:t>Practical report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0423E">
              <w:rPr>
                <w:rFonts w:ascii="Arial Narrow" w:hAnsi="Arial Narrow" w:cs="Arial"/>
                <w:sz w:val="20"/>
                <w:szCs w:val="20"/>
              </w:rPr>
              <w:t>(30 minutes):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Write a practical report of an investigation into the</w:t>
            </w:r>
            <w:r w:rsidRPr="00217A61">
              <w:rPr>
                <w:rFonts w:ascii="Arial Narrow" w:hAnsi="Arial Narrow" w:cs="Arial"/>
                <w:sz w:val="20"/>
                <w:szCs w:val="20"/>
              </w:rPr>
              <w:t xml:space="preserve"> effects on the properties of metal pins of heat treatment (annealing, quenching and tempering)</w:t>
            </w:r>
          </w:p>
        </w:tc>
      </w:tr>
      <w:tr w:rsidR="004964BD" w:rsidRPr="00971834" w14:paraId="6C34D32A" w14:textId="77777777" w:rsidTr="00CE28E5">
        <w:tc>
          <w:tcPr>
            <w:tcW w:w="846" w:type="dxa"/>
          </w:tcPr>
          <w:p w14:paraId="3F5FF812" w14:textId="77777777" w:rsidR="004964BD" w:rsidRPr="00B51313" w:rsidRDefault="004964BD" w:rsidP="004964BD">
            <w:pPr>
              <w:pStyle w:val="VCAAbody"/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  <w:t>6</w:t>
            </w:r>
          </w:p>
        </w:tc>
        <w:tc>
          <w:tcPr>
            <w:tcW w:w="1984" w:type="dxa"/>
            <w:vMerge/>
          </w:tcPr>
          <w:p w14:paraId="5FBCAAE5" w14:textId="77777777" w:rsidR="004964BD" w:rsidRDefault="004964BD" w:rsidP="004964BD">
            <w:pPr>
              <w:pStyle w:val="VCAAbody"/>
              <w:spacing w:before="0" w:after="0"/>
              <w:rPr>
                <w:color w:val="auto"/>
                <w:lang w:val="en-AU"/>
              </w:rPr>
            </w:pPr>
          </w:p>
        </w:tc>
        <w:tc>
          <w:tcPr>
            <w:tcW w:w="2552" w:type="dxa"/>
            <w:vMerge w:val="restart"/>
          </w:tcPr>
          <w:p w14:paraId="63F503A8" w14:textId="77777777" w:rsidR="004964BD" w:rsidRPr="00971834" w:rsidRDefault="004964BD" w:rsidP="004964BD">
            <w:pPr>
              <w:pStyle w:val="VCAAbody"/>
              <w:spacing w:after="0"/>
              <w:rPr>
                <w:rFonts w:ascii="Arial Narrow" w:hAnsi="Arial Narrow"/>
                <w:color w:val="auto"/>
                <w:szCs w:val="20"/>
                <w:lang w:val="en-AU"/>
              </w:rPr>
            </w:pPr>
            <w:r w:rsidRPr="00BC5F5B"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  <w:t>Reactions of ionic compounds</w:t>
            </w:r>
            <w:r>
              <w:rPr>
                <w:rFonts w:ascii="Arial Narrow" w:hAnsi="Arial Narrow"/>
                <w:color w:val="auto"/>
                <w:szCs w:val="20"/>
                <w:lang w:val="en-AU"/>
              </w:rPr>
              <w:t xml:space="preserve"> (properties; formulas; names; bonding; solubility tables)</w:t>
            </w:r>
          </w:p>
        </w:tc>
        <w:tc>
          <w:tcPr>
            <w:tcW w:w="5669" w:type="dxa"/>
            <w:vMerge w:val="restart"/>
          </w:tcPr>
          <w:p w14:paraId="499A3685" w14:textId="77777777" w:rsidR="004964BD" w:rsidRPr="001C6BCB" w:rsidRDefault="004964BD" w:rsidP="004964BD">
            <w:pPr>
              <w:pStyle w:val="ListParagraph"/>
              <w:numPr>
                <w:ilvl w:val="0"/>
                <w:numId w:val="6"/>
              </w:numPr>
              <w:spacing w:before="120" w:after="160" w:line="256" w:lineRule="auto"/>
              <w:rPr>
                <w:rFonts w:ascii="Arial Narrow" w:hAnsi="Arial Narrow"/>
                <w:sz w:val="20"/>
                <w:szCs w:val="20"/>
              </w:rPr>
            </w:pPr>
            <w:r w:rsidRPr="001C6BCB">
              <w:rPr>
                <w:rFonts w:ascii="Arial Narrow" w:hAnsi="Arial Narrow" w:cs="Arial"/>
                <w:i/>
                <w:iCs/>
                <w:sz w:val="20"/>
                <w:szCs w:val="20"/>
              </w:rPr>
              <w:t>Experiment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1C6BCB">
              <w:rPr>
                <w:rFonts w:ascii="Arial Narrow" w:hAnsi="Arial Narrow" w:cs="Arial"/>
                <w:sz w:val="20"/>
                <w:szCs w:val="20"/>
              </w:rPr>
              <w:t>Examine mineral crystals using a hand lens and a stereomicroscope</w:t>
            </w:r>
          </w:p>
          <w:p w14:paraId="3C2A7B23" w14:textId="77777777" w:rsidR="004964BD" w:rsidRPr="001C6BCB" w:rsidRDefault="004964BD" w:rsidP="004964BD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Modelling</w:t>
            </w:r>
            <w:r w:rsidRPr="001C6BCB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 xml:space="preserve"> M</w:t>
            </w:r>
            <w:r w:rsidRPr="001C6BCB">
              <w:rPr>
                <w:rFonts w:ascii="Arial Narrow" w:hAnsi="Arial Narrow" w:cs="Arial"/>
                <w:sz w:val="20"/>
                <w:szCs w:val="20"/>
              </w:rPr>
              <w:t>odel the structures and properties of different ionic compounds</w:t>
            </w:r>
          </w:p>
          <w:p w14:paraId="44C2B9FE" w14:textId="77777777" w:rsidR="004964BD" w:rsidRPr="005B1482" w:rsidRDefault="004964BD" w:rsidP="004964BD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Experiment: </w:t>
            </w:r>
            <w:r>
              <w:rPr>
                <w:rFonts w:ascii="Arial Narrow" w:hAnsi="Arial Narrow" w:cs="Arial"/>
                <w:sz w:val="20"/>
                <w:szCs w:val="20"/>
              </w:rPr>
              <w:t>Conduct</w:t>
            </w:r>
            <w:r w:rsidRPr="001C6BC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qualitative </w:t>
            </w:r>
            <w:r w:rsidRPr="001C6BCB">
              <w:rPr>
                <w:rFonts w:ascii="Arial Narrow" w:hAnsi="Arial Narrow" w:cs="Arial"/>
                <w:sz w:val="20"/>
                <w:szCs w:val="20"/>
              </w:rPr>
              <w:t>tests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to identify unknown ionic solids</w:t>
            </w:r>
          </w:p>
          <w:p w14:paraId="7D661BAA" w14:textId="77777777" w:rsidR="004964BD" w:rsidRPr="00C12499" w:rsidRDefault="004964BD" w:rsidP="004964BD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Experiment:</w:t>
            </w:r>
            <w:r>
              <w:rPr>
                <w:rFonts w:ascii="Arial Narrow" w:hAnsi="Arial Narrow"/>
                <w:sz w:val="20"/>
                <w:szCs w:val="20"/>
              </w:rPr>
              <w:t xml:space="preserve"> Compare the electrical conductivity of covalent and ionic substances</w:t>
            </w:r>
          </w:p>
          <w:p w14:paraId="51403328" w14:textId="77777777" w:rsidR="004964BD" w:rsidRPr="00C12499" w:rsidRDefault="004964BD" w:rsidP="004964BD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 Narrow" w:hAnsi="Arial Narrow" w:cs="Arial"/>
                <w:sz w:val="20"/>
                <w:szCs w:val="20"/>
              </w:rPr>
            </w:pPr>
            <w:r w:rsidRPr="00C12499">
              <w:rPr>
                <w:rFonts w:ascii="Arial Narrow" w:hAnsi="Arial Narrow" w:cs="Arial"/>
                <w:i/>
                <w:iCs/>
                <w:sz w:val="20"/>
                <w:szCs w:val="20"/>
              </w:rPr>
              <w:t>E</w:t>
            </w:r>
            <w:r w:rsidRPr="00C12499">
              <w:rPr>
                <w:rFonts w:ascii="Arial Narrow" w:hAnsi="Arial Narrow" w:cs="Arial" w:hint="eastAsia"/>
                <w:i/>
                <w:iCs/>
                <w:sz w:val="20"/>
                <w:szCs w:val="20"/>
              </w:rPr>
              <w:t>xperiment</w:t>
            </w:r>
            <w:r w:rsidRPr="00C12499">
              <w:rPr>
                <w:rFonts w:ascii="Arial Narrow" w:hAnsi="Arial Narrow" w:cs="Arial" w:hint="eastAsia"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Arial"/>
                <w:sz w:val="20"/>
                <w:szCs w:val="20"/>
              </w:rPr>
              <w:t>Si</w:t>
            </w:r>
            <w:r w:rsidRPr="00C12499">
              <w:rPr>
                <w:rFonts w:ascii="Arial Narrow" w:hAnsi="Arial Narrow" w:cs="Arial" w:hint="eastAsia"/>
                <w:sz w:val="20"/>
                <w:szCs w:val="20"/>
              </w:rPr>
              <w:t>mulat</w:t>
            </w: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C12499">
              <w:rPr>
                <w:rFonts w:ascii="Arial Narrow" w:hAnsi="Arial Narrow" w:cs="Arial" w:hint="eastAsia"/>
                <w:sz w:val="20"/>
                <w:szCs w:val="20"/>
              </w:rPr>
              <w:t xml:space="preserve"> crystal formation in rocks by making chocolate fudge under different temperature conditions</w:t>
            </w:r>
          </w:p>
          <w:p w14:paraId="26F75CAD" w14:textId="77777777" w:rsidR="004964BD" w:rsidRPr="001C6BCB" w:rsidRDefault="004964BD" w:rsidP="004964BD">
            <w:pPr>
              <w:pStyle w:val="ListParagraph"/>
              <w:numPr>
                <w:ilvl w:val="0"/>
                <w:numId w:val="6"/>
              </w:numPr>
              <w:spacing w:after="120"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Experiment</w:t>
            </w:r>
            <w:r w:rsidRPr="001C6BCB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 xml:space="preserve"> Participate in the RACI crystal growing competition</w:t>
            </w:r>
          </w:p>
        </w:tc>
        <w:tc>
          <w:tcPr>
            <w:tcW w:w="5670" w:type="dxa"/>
            <w:vMerge w:val="restart"/>
          </w:tcPr>
          <w:p w14:paraId="7AAB15D6" w14:textId="77777777" w:rsidR="004964BD" w:rsidRPr="005416FA" w:rsidRDefault="004964BD" w:rsidP="004964B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rPr>
                <w:rFonts w:ascii="Arial Narrow" w:eastAsia="Times New Roman" w:hAnsi="Arial Narrow" w:cstheme="minorHAnsi"/>
                <w:sz w:val="20"/>
                <w:szCs w:val="20"/>
                <w:lang w:val="en-AU" w:eastAsia="en-AU"/>
              </w:rPr>
            </w:pPr>
            <w:r w:rsidRPr="005416FA">
              <w:rPr>
                <w:rFonts w:ascii="Arial Narrow" w:eastAsia="Times New Roman" w:hAnsi="Arial Narrow" w:cstheme="minorHAnsi"/>
                <w:sz w:val="20"/>
                <w:szCs w:val="20"/>
                <w:lang w:val="en-AU" w:eastAsia="en-AU"/>
              </w:rPr>
              <w:t>record and summarise both qualitative and quantitative data, including use of a logbook as an authentication of generated or collated data</w:t>
            </w:r>
          </w:p>
          <w:p w14:paraId="1071AD67" w14:textId="77777777" w:rsidR="004964BD" w:rsidRPr="005416FA" w:rsidRDefault="004964BD" w:rsidP="004964B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</w:pPr>
            <w:r w:rsidRPr="005416FA">
              <w:rPr>
                <w:rFonts w:ascii="Arial Narrow" w:eastAsia="Times New Roman" w:hAnsi="Arial Narrow" w:cstheme="minorHAnsi"/>
                <w:sz w:val="20"/>
                <w:szCs w:val="20"/>
                <w:lang w:val="en-AU" w:eastAsia="en-AU"/>
              </w:rPr>
              <w:t>apply relevant occupational health and safety guidelines while undertaking practical investigations</w:t>
            </w:r>
          </w:p>
          <w:p w14:paraId="7416093A" w14:textId="77777777" w:rsidR="004964BD" w:rsidRPr="009E39B5" w:rsidRDefault="004964BD" w:rsidP="004964BD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416FA"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  <w:t xml:space="preserve">organise and present data in useful and meaningful ways, </w:t>
            </w:r>
            <w:r w:rsidRPr="0005572D"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  <w:t>including schematic diagrams, flow charts, tables</w:t>
            </w:r>
          </w:p>
          <w:p w14:paraId="0C6CFAD9" w14:textId="77777777" w:rsidR="004964BD" w:rsidRPr="00971834" w:rsidRDefault="004964BD" w:rsidP="004964BD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416FA"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  <w:t>analyse and explain how models and theories are used to organise and understand observed phenomena and concepts related to chemistry, identifying limitations of selected models/theories</w:t>
            </w:r>
          </w:p>
        </w:tc>
        <w:tc>
          <w:tcPr>
            <w:tcW w:w="4935" w:type="dxa"/>
          </w:tcPr>
          <w:p w14:paraId="4BE00536" w14:textId="77777777" w:rsidR="004964BD" w:rsidRPr="00971834" w:rsidRDefault="004964BD" w:rsidP="004964BD">
            <w:pPr>
              <w:pStyle w:val="VCAAbody"/>
              <w:rPr>
                <w:rFonts w:ascii="Arial Narrow" w:hAnsi="Arial Narrow"/>
                <w:color w:val="auto"/>
                <w:szCs w:val="20"/>
                <w:lang w:val="en-AU"/>
              </w:rPr>
            </w:pPr>
          </w:p>
        </w:tc>
      </w:tr>
      <w:tr w:rsidR="004964BD" w:rsidRPr="00971834" w14:paraId="24D420C4" w14:textId="77777777" w:rsidTr="00CE28E5">
        <w:tc>
          <w:tcPr>
            <w:tcW w:w="846" w:type="dxa"/>
          </w:tcPr>
          <w:p w14:paraId="4195D756" w14:textId="77777777" w:rsidR="004964BD" w:rsidRPr="00B51313" w:rsidRDefault="004964BD" w:rsidP="004964BD">
            <w:pPr>
              <w:pStyle w:val="VCAAbody"/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  <w:t>7</w:t>
            </w:r>
          </w:p>
        </w:tc>
        <w:tc>
          <w:tcPr>
            <w:tcW w:w="1984" w:type="dxa"/>
            <w:vMerge/>
          </w:tcPr>
          <w:p w14:paraId="2C72D96E" w14:textId="77777777" w:rsidR="004964BD" w:rsidRDefault="004964BD" w:rsidP="004964BD">
            <w:pPr>
              <w:pStyle w:val="VCAAbody"/>
              <w:spacing w:before="0" w:after="0"/>
              <w:rPr>
                <w:color w:val="auto"/>
                <w:lang w:val="en-AU"/>
              </w:rPr>
            </w:pPr>
          </w:p>
        </w:tc>
        <w:tc>
          <w:tcPr>
            <w:tcW w:w="2552" w:type="dxa"/>
            <w:vMerge/>
          </w:tcPr>
          <w:p w14:paraId="4D0C2CF9" w14:textId="77777777" w:rsidR="004964BD" w:rsidRPr="00971834" w:rsidRDefault="004964BD" w:rsidP="00B77B7A">
            <w:pPr>
              <w:pStyle w:val="VCAAbody"/>
              <w:spacing w:before="0" w:after="0"/>
              <w:rPr>
                <w:rFonts w:ascii="Arial Narrow" w:hAnsi="Arial Narrow"/>
                <w:color w:val="auto"/>
                <w:szCs w:val="20"/>
                <w:lang w:val="en-AU"/>
              </w:rPr>
            </w:pPr>
          </w:p>
        </w:tc>
        <w:tc>
          <w:tcPr>
            <w:tcW w:w="5669" w:type="dxa"/>
            <w:vMerge/>
          </w:tcPr>
          <w:p w14:paraId="67262864" w14:textId="77777777" w:rsidR="004964BD" w:rsidRPr="00971834" w:rsidRDefault="004964BD" w:rsidP="00B77B7A">
            <w:pPr>
              <w:pStyle w:val="VCAAbody"/>
              <w:spacing w:before="0" w:after="0"/>
              <w:rPr>
                <w:rFonts w:ascii="Arial Narrow" w:hAnsi="Arial Narrow"/>
                <w:color w:val="auto"/>
                <w:szCs w:val="20"/>
                <w:lang w:val="en-AU"/>
              </w:rPr>
            </w:pPr>
          </w:p>
        </w:tc>
        <w:tc>
          <w:tcPr>
            <w:tcW w:w="5670" w:type="dxa"/>
            <w:vMerge/>
          </w:tcPr>
          <w:p w14:paraId="3DE87FA9" w14:textId="77777777" w:rsidR="004964BD" w:rsidRPr="00971834" w:rsidRDefault="004964BD" w:rsidP="00B77B7A">
            <w:pPr>
              <w:pStyle w:val="VCAAbody"/>
              <w:spacing w:before="0" w:after="0"/>
              <w:rPr>
                <w:rFonts w:ascii="Arial Narrow" w:hAnsi="Arial Narrow"/>
                <w:color w:val="auto"/>
                <w:szCs w:val="20"/>
                <w:lang w:val="en-AU"/>
              </w:rPr>
            </w:pPr>
          </w:p>
        </w:tc>
        <w:tc>
          <w:tcPr>
            <w:tcW w:w="4935" w:type="dxa"/>
          </w:tcPr>
          <w:p w14:paraId="1B764F7D" w14:textId="77777777" w:rsidR="004964BD" w:rsidRPr="00971834" w:rsidRDefault="004964BD" w:rsidP="004964BD">
            <w:pPr>
              <w:pStyle w:val="VCAAbody"/>
              <w:rPr>
                <w:rFonts w:ascii="Arial Narrow" w:hAnsi="Arial Narrow"/>
                <w:color w:val="auto"/>
                <w:szCs w:val="20"/>
                <w:lang w:val="en-AU"/>
              </w:rPr>
            </w:pPr>
          </w:p>
        </w:tc>
      </w:tr>
      <w:tr w:rsidR="004964BD" w:rsidRPr="00971834" w14:paraId="403D1EE7" w14:textId="77777777" w:rsidTr="00CE28E5">
        <w:trPr>
          <w:trHeight w:val="2003"/>
        </w:trPr>
        <w:tc>
          <w:tcPr>
            <w:tcW w:w="846" w:type="dxa"/>
          </w:tcPr>
          <w:p w14:paraId="78F9B513" w14:textId="77777777" w:rsidR="004964BD" w:rsidRPr="00B51313" w:rsidRDefault="004964BD" w:rsidP="004964BD">
            <w:pPr>
              <w:pStyle w:val="VCAAbody"/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  <w:lastRenderedPageBreak/>
              <w:t>8</w:t>
            </w:r>
          </w:p>
        </w:tc>
        <w:tc>
          <w:tcPr>
            <w:tcW w:w="1984" w:type="dxa"/>
            <w:vMerge/>
          </w:tcPr>
          <w:p w14:paraId="1EA48ABF" w14:textId="77777777" w:rsidR="004964BD" w:rsidRDefault="004964BD" w:rsidP="004964BD">
            <w:pPr>
              <w:pStyle w:val="VCAAbody"/>
              <w:spacing w:before="0" w:after="0"/>
              <w:rPr>
                <w:color w:val="auto"/>
                <w:lang w:val="en-AU"/>
              </w:rPr>
            </w:pPr>
          </w:p>
        </w:tc>
        <w:tc>
          <w:tcPr>
            <w:tcW w:w="2552" w:type="dxa"/>
          </w:tcPr>
          <w:p w14:paraId="296B8A25" w14:textId="77777777" w:rsidR="004964BD" w:rsidRPr="00971834" w:rsidRDefault="004964BD" w:rsidP="004964BD">
            <w:pPr>
              <w:pStyle w:val="VCAAbody"/>
              <w:spacing w:after="0"/>
              <w:rPr>
                <w:rFonts w:ascii="Arial Narrow" w:hAnsi="Arial Narrow"/>
                <w:color w:val="auto"/>
                <w:szCs w:val="20"/>
                <w:lang w:val="en-AU"/>
              </w:rPr>
            </w:pPr>
            <w:r w:rsidRPr="00BC5F5B"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  <w:t>Separation and identification of the components of mixtures</w:t>
            </w:r>
            <w:r>
              <w:rPr>
                <w:rFonts w:ascii="Arial Narrow" w:hAnsi="Arial Narrow"/>
                <w:color w:val="auto"/>
                <w:szCs w:val="20"/>
                <w:lang w:val="en-AU"/>
              </w:rPr>
              <w:t xml:space="preserve"> (polarity; solubility; chromatography)</w:t>
            </w:r>
          </w:p>
        </w:tc>
        <w:tc>
          <w:tcPr>
            <w:tcW w:w="5669" w:type="dxa"/>
          </w:tcPr>
          <w:p w14:paraId="1D9F6F3B" w14:textId="77777777" w:rsidR="004964BD" w:rsidRDefault="004964BD" w:rsidP="004964BD">
            <w:pPr>
              <w:pStyle w:val="ListParagraph"/>
              <w:numPr>
                <w:ilvl w:val="0"/>
                <w:numId w:val="6"/>
              </w:numPr>
              <w:spacing w:before="120" w:after="160" w:line="256" w:lineRule="auto"/>
              <w:rPr>
                <w:rFonts w:ascii="Arial Narrow" w:hAnsi="Arial Narrow" w:cs="Arial"/>
                <w:sz w:val="20"/>
                <w:szCs w:val="20"/>
              </w:rPr>
            </w:pPr>
            <w:r w:rsidRPr="00A27E9A">
              <w:rPr>
                <w:rFonts w:ascii="Arial Narrow" w:hAnsi="Arial Narrow" w:cs="Arial"/>
                <w:i/>
                <w:iCs/>
                <w:sz w:val="20"/>
                <w:szCs w:val="20"/>
              </w:rPr>
              <w:t>Product development</w:t>
            </w:r>
            <w:r w:rsidRPr="00A27E9A">
              <w:rPr>
                <w:rFonts w:ascii="Arial Narrow" w:hAnsi="Arial Narrow" w:cs="Arial"/>
                <w:sz w:val="20"/>
                <w:szCs w:val="20"/>
              </w:rPr>
              <w:t>: Make a lava lamp and explain how the concepts of density and polarity are demonstrated</w:t>
            </w:r>
          </w:p>
          <w:p w14:paraId="087AF058" w14:textId="77777777" w:rsidR="004964BD" w:rsidRDefault="004964BD" w:rsidP="004964BD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Experiment</w:t>
            </w:r>
            <w:r w:rsidRPr="00D8574D">
              <w:rPr>
                <w:rFonts w:ascii="Arial Narrow" w:hAnsi="Arial Narrow" w:cs="Arial"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Investigate capillary action</w:t>
            </w:r>
          </w:p>
          <w:p w14:paraId="6F632580" w14:textId="77777777" w:rsidR="004964BD" w:rsidRPr="00D8574D" w:rsidRDefault="004964BD" w:rsidP="004964BD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Experiment</w:t>
            </w:r>
            <w:r w:rsidRPr="00A27E9A">
              <w:rPr>
                <w:rFonts w:ascii="Arial Narrow" w:hAnsi="Arial Narrow" w:cs="Arial"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Use chromatography to separate the pigments in different types of spinach</w:t>
            </w:r>
            <w:r>
              <w:rPr>
                <w:rFonts w:ascii="Arial Narrow" w:hAnsi="Arial Narrow"/>
                <w:sz w:val="20"/>
                <w:szCs w:val="20"/>
              </w:rPr>
              <w:t>; calculate Rf values</w:t>
            </w:r>
          </w:p>
        </w:tc>
        <w:tc>
          <w:tcPr>
            <w:tcW w:w="5670" w:type="dxa"/>
          </w:tcPr>
          <w:p w14:paraId="49A28EEB" w14:textId="77777777" w:rsidR="004964BD" w:rsidRPr="0005572D" w:rsidRDefault="004964BD" w:rsidP="004964BD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</w:pPr>
            <w:r w:rsidRPr="005416FA"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  <w:t xml:space="preserve">organise and present data in useful and meaningful ways, </w:t>
            </w:r>
            <w:r w:rsidRPr="0005572D"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  <w:t xml:space="preserve">including schematic diagrams, flow charts, tables, bar charts, line graphs </w:t>
            </w:r>
          </w:p>
          <w:p w14:paraId="7C51AB1A" w14:textId="77777777" w:rsidR="004964BD" w:rsidRPr="00EB4526" w:rsidRDefault="004964BD" w:rsidP="004964BD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</w:pPr>
            <w:r w:rsidRPr="005416FA"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  <w:t>repeat experiments to</w:t>
            </w:r>
            <w:r w:rsidRPr="005416FA">
              <w:rPr>
                <w:rFonts w:ascii="Arial Narrow" w:hAnsi="Arial Narrow"/>
                <w:color w:val="000000" w:themeColor="text1"/>
                <w:sz w:val="20"/>
                <w:szCs w:val="20"/>
                <w:lang w:val="en-AU"/>
              </w:rPr>
              <w:t xml:space="preserve"> evaluate the precision of data</w:t>
            </w:r>
          </w:p>
          <w:p w14:paraId="6FFB36BC" w14:textId="12CC929D" w:rsidR="004964BD" w:rsidRPr="004964BD" w:rsidRDefault="004964BD" w:rsidP="004964BD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</w:pPr>
            <w:r w:rsidRPr="005416FA"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  <w:t>evaluate investigation methods and suggest ways to improve precision, and to reduce the likelihood of errors</w:t>
            </w:r>
          </w:p>
        </w:tc>
        <w:tc>
          <w:tcPr>
            <w:tcW w:w="4935" w:type="dxa"/>
          </w:tcPr>
          <w:p w14:paraId="136FB9F1" w14:textId="77777777" w:rsidR="004964BD" w:rsidRPr="00971834" w:rsidRDefault="004964BD" w:rsidP="004964BD">
            <w:pPr>
              <w:pStyle w:val="VCAAbody"/>
              <w:spacing w:after="0"/>
              <w:rPr>
                <w:rFonts w:ascii="Arial Narrow" w:hAnsi="Arial Narrow"/>
                <w:color w:val="auto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  <w:t>Research</w:t>
            </w:r>
            <w:r w:rsidRPr="0011262E"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  <w:t xml:space="preserve"> report</w:t>
            </w:r>
            <w:r>
              <w:rPr>
                <w:rFonts w:ascii="Arial Narrow" w:hAnsi="Arial Narrow"/>
                <w:color w:val="auto"/>
                <w:szCs w:val="20"/>
                <w:lang w:val="en-AU"/>
              </w:rPr>
              <w:t xml:space="preserve"> (30 minutes class time – research undertaken outside class): Present a report on the role of emulsifiers in food or cosmetics</w:t>
            </w:r>
          </w:p>
        </w:tc>
      </w:tr>
      <w:tr w:rsidR="004964BD" w:rsidRPr="00971834" w14:paraId="2F90E524" w14:textId="77777777" w:rsidTr="00CE28E5">
        <w:tc>
          <w:tcPr>
            <w:tcW w:w="846" w:type="dxa"/>
          </w:tcPr>
          <w:p w14:paraId="03D76148" w14:textId="77777777" w:rsidR="004964BD" w:rsidRPr="00B51313" w:rsidRDefault="004964BD" w:rsidP="004964BD">
            <w:pPr>
              <w:pStyle w:val="VCAAbody"/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  <w:t>9</w:t>
            </w:r>
          </w:p>
        </w:tc>
        <w:tc>
          <w:tcPr>
            <w:tcW w:w="1984" w:type="dxa"/>
            <w:vMerge w:val="restart"/>
          </w:tcPr>
          <w:p w14:paraId="78BBC711" w14:textId="77777777" w:rsidR="004964BD" w:rsidRPr="00615F5C" w:rsidRDefault="004964BD" w:rsidP="004964BD">
            <w:pPr>
              <w:pStyle w:val="VCAAtablecondensedheading"/>
              <w:spacing w:before="120"/>
              <w:rPr>
                <w:b/>
                <w:i/>
                <w:iCs/>
                <w:color w:val="auto"/>
                <w:szCs w:val="20"/>
                <w:lang w:val="en-AU"/>
              </w:rPr>
            </w:pPr>
            <w:r w:rsidRPr="00615F5C">
              <w:rPr>
                <w:b/>
                <w:i/>
                <w:iCs/>
                <w:color w:val="auto"/>
                <w:szCs w:val="20"/>
                <w:lang w:val="en-AU"/>
              </w:rPr>
              <w:t xml:space="preserve">Area of Study </w:t>
            </w:r>
            <w:r>
              <w:rPr>
                <w:b/>
                <w:i/>
                <w:iCs/>
                <w:color w:val="auto"/>
                <w:szCs w:val="20"/>
                <w:lang w:val="en-AU"/>
              </w:rPr>
              <w:t>2</w:t>
            </w:r>
            <w:r w:rsidRPr="00615F5C">
              <w:rPr>
                <w:b/>
                <w:i/>
                <w:iCs/>
                <w:color w:val="auto"/>
                <w:szCs w:val="20"/>
                <w:lang w:val="en-AU"/>
              </w:rPr>
              <w:t>:</w:t>
            </w:r>
          </w:p>
          <w:p w14:paraId="56D0D50E" w14:textId="77777777" w:rsidR="004964BD" w:rsidRPr="00862657" w:rsidRDefault="004964BD" w:rsidP="004964BD">
            <w:pPr>
              <w:pStyle w:val="VCAAbody"/>
              <w:spacing w:before="0" w:after="0"/>
              <w:rPr>
                <w:rFonts w:ascii="Arial Narrow" w:hAnsi="Arial Narrow"/>
                <w:color w:val="auto"/>
                <w:lang w:val="en-AU"/>
              </w:rPr>
            </w:pPr>
            <w:r w:rsidRPr="00862657">
              <w:rPr>
                <w:rFonts w:ascii="Arial Narrow" w:hAnsi="Arial Narrow"/>
                <w:b/>
                <w:i/>
                <w:iCs/>
                <w:color w:val="auto"/>
                <w:szCs w:val="20"/>
                <w:lang w:val="en-AU"/>
              </w:rPr>
              <w:t>How are materials quantified and classified?</w:t>
            </w:r>
          </w:p>
        </w:tc>
        <w:tc>
          <w:tcPr>
            <w:tcW w:w="2552" w:type="dxa"/>
            <w:vMerge w:val="restart"/>
          </w:tcPr>
          <w:p w14:paraId="248A59EC" w14:textId="77777777" w:rsidR="004964BD" w:rsidRPr="00971834" w:rsidRDefault="004964BD" w:rsidP="004964BD">
            <w:pPr>
              <w:pStyle w:val="VCAAbody"/>
              <w:spacing w:after="0"/>
              <w:rPr>
                <w:rFonts w:ascii="Arial Narrow" w:hAnsi="Arial Narrow"/>
                <w:color w:val="auto"/>
                <w:szCs w:val="20"/>
                <w:lang w:val="en-AU"/>
              </w:rPr>
            </w:pPr>
            <w:r w:rsidRPr="00BC5F5B"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  <w:t>Quantifying atoms and compounds</w:t>
            </w:r>
            <w:r>
              <w:rPr>
                <w:rFonts w:ascii="Arial Narrow" w:hAnsi="Arial Narrow"/>
                <w:color w:val="auto"/>
                <w:szCs w:val="20"/>
                <w:lang w:val="en-AU"/>
              </w:rPr>
              <w:t xml:space="preserve"> (isotopes; RAM; mass spectrometry; Avogadro’s constant; molar mass; empirical and molecular formulae)</w:t>
            </w:r>
          </w:p>
        </w:tc>
        <w:tc>
          <w:tcPr>
            <w:tcW w:w="5669" w:type="dxa"/>
            <w:vMerge w:val="restart"/>
          </w:tcPr>
          <w:p w14:paraId="6AA8726C" w14:textId="77777777" w:rsidR="004964BD" w:rsidRPr="00971884" w:rsidRDefault="004964BD" w:rsidP="004964BD">
            <w:pPr>
              <w:pStyle w:val="ListParagraph"/>
              <w:numPr>
                <w:ilvl w:val="0"/>
                <w:numId w:val="6"/>
              </w:numPr>
              <w:spacing w:before="120" w:after="160" w:line="256" w:lineRule="auto"/>
              <w:rPr>
                <w:rFonts w:ascii="Arial Narrow" w:hAnsi="Arial Narrow"/>
                <w:sz w:val="20"/>
                <w:szCs w:val="20"/>
              </w:rPr>
            </w:pPr>
            <w:r w:rsidRPr="000C7733">
              <w:rPr>
                <w:rFonts w:ascii="Arial Narrow" w:hAnsi="Arial Narrow"/>
                <w:i/>
                <w:iCs/>
                <w:sz w:val="20"/>
                <w:szCs w:val="20"/>
              </w:rPr>
              <w:t>Calculations</w:t>
            </w:r>
            <w:r>
              <w:rPr>
                <w:rFonts w:ascii="Arial Narrow" w:hAnsi="Arial Narrow"/>
                <w:sz w:val="20"/>
                <w:szCs w:val="20"/>
              </w:rPr>
              <w:t>: Complete worksheets to calculate</w:t>
            </w:r>
            <w:r w:rsidRPr="00971884">
              <w:rPr>
                <w:rFonts w:ascii="Arial Narrow" w:hAnsi="Arial Narrow"/>
                <w:sz w:val="20"/>
                <w:szCs w:val="20"/>
              </w:rPr>
              <w:t xml:space="preserve"> relative atomic masses from abundances and relative isotopic masses</w:t>
            </w:r>
            <w:r>
              <w:rPr>
                <w:rFonts w:ascii="Arial Narrow" w:hAnsi="Arial Narrow"/>
                <w:sz w:val="20"/>
                <w:szCs w:val="20"/>
              </w:rPr>
              <w:t>; solve quantitative exercise involving the mole and Avogadro’s constant</w:t>
            </w:r>
          </w:p>
          <w:p w14:paraId="5B3A8235" w14:textId="77777777" w:rsidR="004964BD" w:rsidRPr="00701350" w:rsidRDefault="004964BD" w:rsidP="004964BD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 Narrow" w:hAnsi="Arial Narrow"/>
                <w:sz w:val="20"/>
                <w:szCs w:val="20"/>
              </w:rPr>
            </w:pPr>
            <w:r w:rsidRPr="00701350">
              <w:rPr>
                <w:rFonts w:ascii="Arial Narrow" w:hAnsi="Arial Narrow"/>
                <w:i/>
                <w:iCs/>
                <w:sz w:val="20"/>
                <w:szCs w:val="20"/>
              </w:rPr>
              <w:t>Experiment</w:t>
            </w:r>
            <w:r>
              <w:rPr>
                <w:rFonts w:ascii="Arial Narrow" w:hAnsi="Arial Narrow"/>
                <w:sz w:val="20"/>
                <w:szCs w:val="20"/>
              </w:rPr>
              <w:t xml:space="preserve">: Determine the empirical formula of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CuO</w:t>
            </w:r>
            <w:proofErr w:type="spellEnd"/>
          </w:p>
          <w:p w14:paraId="6EA21773" w14:textId="77777777" w:rsidR="004964BD" w:rsidRPr="002E61B9" w:rsidRDefault="004964BD" w:rsidP="004964BD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 Narrow" w:hAnsi="Arial Narrow"/>
                <w:sz w:val="20"/>
                <w:szCs w:val="20"/>
              </w:rPr>
            </w:pPr>
            <w:r w:rsidRPr="000C7733">
              <w:rPr>
                <w:rFonts w:ascii="Arial Narrow" w:hAnsi="Arial Narrow"/>
                <w:i/>
                <w:iCs/>
                <w:sz w:val="20"/>
                <w:szCs w:val="20"/>
              </w:rPr>
              <w:t>Modelling</w:t>
            </w:r>
            <w:r w:rsidRPr="000C7733">
              <w:rPr>
                <w:rFonts w:ascii="Arial Narrow" w:hAnsi="Arial Narrow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</w:rPr>
              <w:t>V</w:t>
            </w:r>
            <w:r w:rsidRPr="000C7733">
              <w:rPr>
                <w:rFonts w:ascii="Arial Narrow" w:hAnsi="Arial Narrow" w:hint="eastAsia"/>
                <w:sz w:val="20"/>
                <w:szCs w:val="20"/>
              </w:rPr>
              <w:t>isualis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0C7733">
              <w:rPr>
                <w:rFonts w:ascii="Arial Narrow" w:hAnsi="Arial Narrow"/>
                <w:sz w:val="20"/>
                <w:szCs w:val="20"/>
              </w:rPr>
              <w:t xml:space="preserve"> the mole </w:t>
            </w:r>
            <w:r>
              <w:rPr>
                <w:rFonts w:ascii="Arial Narrow" w:hAnsi="Arial Narrow"/>
                <w:sz w:val="20"/>
                <w:szCs w:val="20"/>
              </w:rPr>
              <w:t>through</w:t>
            </w:r>
            <w:r w:rsidRPr="000C7733">
              <w:rPr>
                <w:rFonts w:ascii="Arial Narrow" w:hAnsi="Arial Narrow"/>
                <w:sz w:val="20"/>
                <w:szCs w:val="20"/>
              </w:rPr>
              <w:t xml:space="preserve"> calculati</w:t>
            </w:r>
            <w:r w:rsidRPr="000C7733">
              <w:rPr>
                <w:rFonts w:ascii="Arial Narrow" w:hAnsi="Arial Narrow" w:hint="eastAsia"/>
                <w:sz w:val="20"/>
                <w:szCs w:val="20"/>
              </w:rPr>
              <w:t>ons (</w:t>
            </w:r>
            <w:r w:rsidRPr="000C7733">
              <w:rPr>
                <w:rFonts w:ascii="Arial Narrow" w:hAnsi="Arial Narrow"/>
                <w:sz w:val="20"/>
                <w:szCs w:val="20"/>
              </w:rPr>
              <w:t>de</w:t>
            </w:r>
            <w:r w:rsidRPr="000C7733">
              <w:rPr>
                <w:rFonts w:ascii="Arial Narrow" w:hAnsi="Arial Narrow" w:hint="eastAsia"/>
                <w:sz w:val="20"/>
                <w:szCs w:val="20"/>
              </w:rPr>
              <w:t>pth of</w:t>
            </w:r>
            <w:r w:rsidRPr="000C7733">
              <w:rPr>
                <w:rFonts w:ascii="Arial Narrow" w:hAnsi="Arial Narrow"/>
                <w:sz w:val="20"/>
                <w:szCs w:val="20"/>
              </w:rPr>
              <w:t xml:space="preserve"> a ‘blanket’ of a mole of marshmallows over Australia</w:t>
            </w:r>
            <w:r w:rsidRPr="000C7733">
              <w:rPr>
                <w:rFonts w:ascii="Arial Narrow" w:hAnsi="Arial Narrow" w:hint="eastAsia"/>
                <w:sz w:val="20"/>
                <w:szCs w:val="20"/>
              </w:rPr>
              <w:t xml:space="preserve">; height of a </w:t>
            </w:r>
            <w:r w:rsidRPr="000C7733">
              <w:rPr>
                <w:rFonts w:ascii="Arial Narrow" w:hAnsi="Arial Narrow"/>
                <w:sz w:val="20"/>
                <w:szCs w:val="20"/>
              </w:rPr>
              <w:t>‘</w:t>
            </w:r>
            <w:r w:rsidRPr="000C7733">
              <w:rPr>
                <w:rFonts w:ascii="Arial Narrow" w:hAnsi="Arial Narrow" w:hint="eastAsia"/>
                <w:sz w:val="20"/>
                <w:szCs w:val="20"/>
              </w:rPr>
              <w:t>tower</w:t>
            </w:r>
            <w:r w:rsidRPr="000C7733">
              <w:rPr>
                <w:rFonts w:ascii="Arial Narrow" w:hAnsi="Arial Narrow"/>
                <w:sz w:val="20"/>
                <w:szCs w:val="20"/>
              </w:rPr>
              <w:t>’</w:t>
            </w:r>
            <w:r w:rsidRPr="000C7733">
              <w:rPr>
                <w:rFonts w:ascii="Arial Narrow" w:hAnsi="Arial Narrow" w:hint="eastAsia"/>
                <w:sz w:val="20"/>
                <w:szCs w:val="20"/>
              </w:rPr>
              <w:t xml:space="preserve"> made from a mole of dollar coins or sheets of A4 paper; length of time to count a mole of marbles if one was counted every second every day until finished)</w:t>
            </w:r>
          </w:p>
          <w:p w14:paraId="5B6A7BB4" w14:textId="77777777" w:rsidR="004964BD" w:rsidRPr="00701350" w:rsidRDefault="004964BD" w:rsidP="004964BD">
            <w:pPr>
              <w:pStyle w:val="ListParagraph"/>
              <w:numPr>
                <w:ilvl w:val="0"/>
                <w:numId w:val="6"/>
              </w:numPr>
              <w:spacing w:after="120"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Display</w:t>
            </w:r>
            <w:r w:rsidRPr="002E61B9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 xml:space="preserve"> Create a classroom exhibition of one mole of different substances</w:t>
            </w:r>
          </w:p>
        </w:tc>
        <w:tc>
          <w:tcPr>
            <w:tcW w:w="5670" w:type="dxa"/>
            <w:vMerge w:val="restart"/>
          </w:tcPr>
          <w:p w14:paraId="1F189C02" w14:textId="77777777" w:rsidR="004964BD" w:rsidRDefault="004964BD" w:rsidP="004964BD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</w:pPr>
            <w:r w:rsidRPr="005416FA"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  <w:t>process quantitative data using appropriate mathematical relationships and units, including calculations of ratios, percentages, percentage change and mean</w:t>
            </w:r>
          </w:p>
          <w:p w14:paraId="0E25B69F" w14:textId="77777777" w:rsidR="004964BD" w:rsidRDefault="004964BD" w:rsidP="004964BD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80"/>
              <w:textAlignment w:val="center"/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</w:pPr>
            <w:r w:rsidRPr="005416FA"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  <w:t>evaluate data to determine the degree to which the evidence supports the aim of the investigation</w:t>
            </w:r>
          </w:p>
          <w:p w14:paraId="57DBA696" w14:textId="77777777" w:rsidR="004964BD" w:rsidRPr="005416FA" w:rsidRDefault="004964BD" w:rsidP="004964BD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80"/>
              <w:textAlignment w:val="center"/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</w:pPr>
            <w:r w:rsidRPr="005416FA"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  <w:t>use appropriate numbers of significant figures in calculations</w:t>
            </w:r>
          </w:p>
          <w:p w14:paraId="34BDC4CD" w14:textId="1287095C" w:rsidR="004964BD" w:rsidRPr="004964BD" w:rsidRDefault="004964BD" w:rsidP="004964BD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80"/>
              <w:textAlignment w:val="center"/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</w:pPr>
            <w:r w:rsidRPr="005416FA"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  <w:t>use appropriate chemical terminology, representations and conventions, including standard abbreviations, graphing conventions, algebraic equations, units of measurement and significant figures</w:t>
            </w:r>
            <w:r w:rsidRPr="00EB4526"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4935" w:type="dxa"/>
          </w:tcPr>
          <w:p w14:paraId="6F33C170" w14:textId="77777777" w:rsidR="004964BD" w:rsidRPr="00971834" w:rsidRDefault="004964BD" w:rsidP="004964BD">
            <w:pPr>
              <w:pStyle w:val="VCAAbody"/>
              <w:rPr>
                <w:rFonts w:ascii="Arial Narrow" w:hAnsi="Arial Narrow"/>
                <w:color w:val="auto"/>
                <w:szCs w:val="20"/>
                <w:lang w:val="en-AU"/>
              </w:rPr>
            </w:pPr>
          </w:p>
        </w:tc>
      </w:tr>
      <w:tr w:rsidR="004964BD" w:rsidRPr="00971834" w14:paraId="56C937D0" w14:textId="77777777" w:rsidTr="00CE28E5">
        <w:tc>
          <w:tcPr>
            <w:tcW w:w="846" w:type="dxa"/>
          </w:tcPr>
          <w:p w14:paraId="64B36EDE" w14:textId="77777777" w:rsidR="004964BD" w:rsidRPr="00B51313" w:rsidRDefault="004964BD" w:rsidP="004964BD">
            <w:pPr>
              <w:pStyle w:val="VCAAbody"/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  <w:t>10</w:t>
            </w:r>
          </w:p>
        </w:tc>
        <w:tc>
          <w:tcPr>
            <w:tcW w:w="1984" w:type="dxa"/>
            <w:vMerge/>
          </w:tcPr>
          <w:p w14:paraId="52B11DDA" w14:textId="77777777" w:rsidR="004964BD" w:rsidRDefault="004964BD" w:rsidP="004964BD">
            <w:pPr>
              <w:pStyle w:val="VCAAbody"/>
              <w:spacing w:before="0" w:after="0"/>
              <w:rPr>
                <w:color w:val="auto"/>
                <w:lang w:val="en-AU"/>
              </w:rPr>
            </w:pPr>
          </w:p>
        </w:tc>
        <w:tc>
          <w:tcPr>
            <w:tcW w:w="2552" w:type="dxa"/>
            <w:vMerge/>
          </w:tcPr>
          <w:p w14:paraId="6FD320EA" w14:textId="77777777" w:rsidR="004964BD" w:rsidRPr="00971834" w:rsidRDefault="004964BD" w:rsidP="00B77B7A">
            <w:pPr>
              <w:pStyle w:val="VCAAbody"/>
              <w:spacing w:before="0" w:after="0"/>
              <w:rPr>
                <w:rFonts w:ascii="Arial Narrow" w:hAnsi="Arial Narrow"/>
                <w:color w:val="auto"/>
                <w:szCs w:val="20"/>
                <w:lang w:val="en-AU"/>
              </w:rPr>
            </w:pPr>
          </w:p>
        </w:tc>
        <w:tc>
          <w:tcPr>
            <w:tcW w:w="5669" w:type="dxa"/>
            <w:vMerge/>
          </w:tcPr>
          <w:p w14:paraId="11A2A05B" w14:textId="77777777" w:rsidR="004964BD" w:rsidRPr="00971834" w:rsidRDefault="004964BD" w:rsidP="00B77B7A">
            <w:pPr>
              <w:pStyle w:val="VCAAbody"/>
              <w:spacing w:before="0" w:after="0"/>
              <w:rPr>
                <w:rFonts w:ascii="Arial Narrow" w:hAnsi="Arial Narrow"/>
                <w:color w:val="auto"/>
                <w:szCs w:val="20"/>
                <w:lang w:val="en-AU"/>
              </w:rPr>
            </w:pPr>
          </w:p>
        </w:tc>
        <w:tc>
          <w:tcPr>
            <w:tcW w:w="5670" w:type="dxa"/>
            <w:vMerge/>
          </w:tcPr>
          <w:p w14:paraId="26EE738A" w14:textId="77777777" w:rsidR="004964BD" w:rsidRPr="00971834" w:rsidRDefault="004964BD" w:rsidP="00B77B7A">
            <w:pPr>
              <w:pStyle w:val="VCAAbody"/>
              <w:spacing w:before="0" w:after="0"/>
              <w:rPr>
                <w:rFonts w:ascii="Arial Narrow" w:hAnsi="Arial Narrow"/>
                <w:color w:val="auto"/>
                <w:szCs w:val="20"/>
                <w:lang w:val="en-AU"/>
              </w:rPr>
            </w:pPr>
          </w:p>
        </w:tc>
        <w:tc>
          <w:tcPr>
            <w:tcW w:w="4935" w:type="dxa"/>
          </w:tcPr>
          <w:p w14:paraId="24D33C9E" w14:textId="77777777" w:rsidR="004964BD" w:rsidRPr="00971834" w:rsidRDefault="004964BD" w:rsidP="004964BD">
            <w:pPr>
              <w:pStyle w:val="VCAAbody"/>
              <w:rPr>
                <w:rFonts w:ascii="Arial Narrow" w:hAnsi="Arial Narrow"/>
                <w:color w:val="auto"/>
                <w:szCs w:val="20"/>
                <w:lang w:val="en-AU"/>
              </w:rPr>
            </w:pPr>
          </w:p>
        </w:tc>
      </w:tr>
      <w:tr w:rsidR="004964BD" w:rsidRPr="00971834" w14:paraId="24D68994" w14:textId="77777777" w:rsidTr="00CE28E5">
        <w:tc>
          <w:tcPr>
            <w:tcW w:w="846" w:type="dxa"/>
          </w:tcPr>
          <w:p w14:paraId="006F0C2B" w14:textId="77777777" w:rsidR="004964BD" w:rsidRPr="00B51313" w:rsidRDefault="004964BD" w:rsidP="004964BD">
            <w:pPr>
              <w:pStyle w:val="VCAAbody"/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  <w:t>11</w:t>
            </w:r>
          </w:p>
        </w:tc>
        <w:tc>
          <w:tcPr>
            <w:tcW w:w="1984" w:type="dxa"/>
            <w:vMerge/>
          </w:tcPr>
          <w:p w14:paraId="3F328CC9" w14:textId="77777777" w:rsidR="004964BD" w:rsidRDefault="004964BD" w:rsidP="004964BD">
            <w:pPr>
              <w:pStyle w:val="VCAAbody"/>
              <w:spacing w:before="0" w:after="0"/>
              <w:rPr>
                <w:color w:val="auto"/>
                <w:lang w:val="en-AU"/>
              </w:rPr>
            </w:pPr>
          </w:p>
        </w:tc>
        <w:tc>
          <w:tcPr>
            <w:tcW w:w="2552" w:type="dxa"/>
            <w:vMerge/>
          </w:tcPr>
          <w:p w14:paraId="114FD995" w14:textId="77777777" w:rsidR="004964BD" w:rsidRPr="00971834" w:rsidRDefault="004964BD" w:rsidP="00B77B7A">
            <w:pPr>
              <w:pStyle w:val="VCAAbody"/>
              <w:spacing w:before="0" w:after="0"/>
              <w:rPr>
                <w:rFonts w:ascii="Arial Narrow" w:hAnsi="Arial Narrow"/>
                <w:color w:val="auto"/>
                <w:szCs w:val="20"/>
                <w:lang w:val="en-AU"/>
              </w:rPr>
            </w:pPr>
          </w:p>
        </w:tc>
        <w:tc>
          <w:tcPr>
            <w:tcW w:w="5669" w:type="dxa"/>
            <w:vMerge/>
          </w:tcPr>
          <w:p w14:paraId="3F5AF0E9" w14:textId="77777777" w:rsidR="004964BD" w:rsidRPr="00971834" w:rsidRDefault="004964BD" w:rsidP="00B77B7A">
            <w:pPr>
              <w:pStyle w:val="VCAAbody"/>
              <w:spacing w:before="0" w:after="0"/>
              <w:rPr>
                <w:rFonts w:ascii="Arial Narrow" w:hAnsi="Arial Narrow"/>
                <w:color w:val="auto"/>
                <w:szCs w:val="20"/>
                <w:lang w:val="en-AU"/>
              </w:rPr>
            </w:pPr>
          </w:p>
        </w:tc>
        <w:tc>
          <w:tcPr>
            <w:tcW w:w="5670" w:type="dxa"/>
            <w:vMerge/>
          </w:tcPr>
          <w:p w14:paraId="1ED8F4EF" w14:textId="77777777" w:rsidR="004964BD" w:rsidRPr="00971834" w:rsidRDefault="004964BD" w:rsidP="00B77B7A">
            <w:pPr>
              <w:pStyle w:val="VCAAbody"/>
              <w:spacing w:before="0" w:after="0"/>
              <w:rPr>
                <w:rFonts w:ascii="Arial Narrow" w:hAnsi="Arial Narrow"/>
                <w:color w:val="auto"/>
                <w:szCs w:val="20"/>
                <w:lang w:val="en-AU"/>
              </w:rPr>
            </w:pPr>
          </w:p>
        </w:tc>
        <w:tc>
          <w:tcPr>
            <w:tcW w:w="4935" w:type="dxa"/>
          </w:tcPr>
          <w:p w14:paraId="043949F2" w14:textId="77777777" w:rsidR="004964BD" w:rsidRPr="00971834" w:rsidRDefault="004964BD" w:rsidP="004964BD">
            <w:pPr>
              <w:pStyle w:val="VCAAbody"/>
              <w:rPr>
                <w:rFonts w:ascii="Arial Narrow" w:hAnsi="Arial Narrow"/>
                <w:color w:val="auto"/>
                <w:szCs w:val="20"/>
                <w:lang w:val="en-AU"/>
              </w:rPr>
            </w:pPr>
            <w:r w:rsidRPr="002E61B9"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  <w:t>Test</w:t>
            </w:r>
            <w:r>
              <w:rPr>
                <w:rFonts w:ascii="Arial Narrow" w:hAnsi="Arial Narrow"/>
                <w:color w:val="auto"/>
                <w:szCs w:val="20"/>
                <w:lang w:val="en-AU"/>
              </w:rPr>
              <w:t xml:space="preserve"> (30 minutes): Mole quantities</w:t>
            </w:r>
          </w:p>
        </w:tc>
      </w:tr>
      <w:tr w:rsidR="004964BD" w:rsidRPr="00971834" w14:paraId="68A073AC" w14:textId="77777777" w:rsidTr="00CE28E5">
        <w:tc>
          <w:tcPr>
            <w:tcW w:w="846" w:type="dxa"/>
          </w:tcPr>
          <w:p w14:paraId="5568C33D" w14:textId="77777777" w:rsidR="004964BD" w:rsidRPr="00B51313" w:rsidRDefault="004964BD" w:rsidP="004964BD">
            <w:pPr>
              <w:pStyle w:val="VCAAbody"/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  <w:t>12</w:t>
            </w:r>
          </w:p>
        </w:tc>
        <w:tc>
          <w:tcPr>
            <w:tcW w:w="1984" w:type="dxa"/>
            <w:vMerge/>
          </w:tcPr>
          <w:p w14:paraId="2F16D826" w14:textId="77777777" w:rsidR="004964BD" w:rsidRDefault="004964BD" w:rsidP="004964BD">
            <w:pPr>
              <w:pStyle w:val="VCAAbody"/>
              <w:spacing w:before="0" w:after="0"/>
              <w:rPr>
                <w:color w:val="auto"/>
                <w:lang w:val="en-AU"/>
              </w:rPr>
            </w:pPr>
          </w:p>
        </w:tc>
        <w:tc>
          <w:tcPr>
            <w:tcW w:w="2552" w:type="dxa"/>
            <w:vMerge w:val="restart"/>
          </w:tcPr>
          <w:p w14:paraId="1A6EED3E" w14:textId="77777777" w:rsidR="004964BD" w:rsidRPr="00971834" w:rsidRDefault="004964BD" w:rsidP="004964BD">
            <w:pPr>
              <w:pStyle w:val="VCAAbody"/>
              <w:spacing w:after="0"/>
              <w:rPr>
                <w:rFonts w:ascii="Arial Narrow" w:hAnsi="Arial Narrow"/>
                <w:color w:val="auto"/>
                <w:szCs w:val="20"/>
                <w:lang w:val="en-AU"/>
              </w:rPr>
            </w:pPr>
            <w:r w:rsidRPr="00BC5F5B"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  <w:t>Families of organic compounds</w:t>
            </w:r>
            <w:r>
              <w:rPr>
                <w:rFonts w:ascii="Arial Narrow" w:hAnsi="Arial Narrow"/>
                <w:color w:val="auto"/>
                <w:szCs w:val="20"/>
                <w:lang w:val="en-AU"/>
              </w:rPr>
              <w:t xml:space="preserve"> (families; formulas; uses; representations; IUPAC nomenclature; plant-based biomass; everyday products)</w:t>
            </w:r>
          </w:p>
        </w:tc>
        <w:tc>
          <w:tcPr>
            <w:tcW w:w="5669" w:type="dxa"/>
            <w:vMerge w:val="restart"/>
          </w:tcPr>
          <w:p w14:paraId="2C902948" w14:textId="77777777" w:rsidR="004964BD" w:rsidRPr="00647E9F" w:rsidRDefault="004964BD" w:rsidP="004964BD">
            <w:pPr>
              <w:pStyle w:val="ListParagraph"/>
              <w:numPr>
                <w:ilvl w:val="0"/>
                <w:numId w:val="6"/>
              </w:numPr>
              <w:spacing w:before="120" w:after="160" w:line="256" w:lineRule="auto"/>
              <w:rPr>
                <w:rFonts w:ascii="Arial Narrow" w:hAnsi="Arial Narrow"/>
                <w:sz w:val="20"/>
                <w:szCs w:val="20"/>
              </w:rPr>
            </w:pPr>
            <w:r w:rsidRPr="00701350">
              <w:rPr>
                <w:rFonts w:ascii="Arial Narrow" w:hAnsi="Arial Narrow" w:cs="Arial"/>
                <w:i/>
                <w:iCs/>
                <w:sz w:val="20"/>
                <w:szCs w:val="20"/>
              </w:rPr>
              <w:t>Modelling</w:t>
            </w:r>
            <w:r w:rsidRPr="00701350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Arial"/>
                <w:sz w:val="20"/>
                <w:szCs w:val="20"/>
              </w:rPr>
              <w:t>Use toothpicks and plasticine to construct and name a range of organic compounds, including isomers</w:t>
            </w:r>
          </w:p>
          <w:p w14:paraId="318C8D1E" w14:textId="77777777" w:rsidR="004964BD" w:rsidRDefault="004964BD" w:rsidP="004964BD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 Narrow" w:hAnsi="Arial Narrow"/>
                <w:sz w:val="20"/>
                <w:szCs w:val="20"/>
              </w:rPr>
            </w:pPr>
            <w:r w:rsidRPr="00647E9F">
              <w:rPr>
                <w:rFonts w:ascii="Arial Narrow" w:hAnsi="Arial Narrow" w:cs="Arial"/>
                <w:i/>
                <w:iCs/>
                <w:sz w:val="20"/>
                <w:szCs w:val="20"/>
              </w:rPr>
              <w:t>Research</w:t>
            </w:r>
            <w:r w:rsidRPr="00647E9F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 xml:space="preserve"> Production of </w:t>
            </w:r>
            <w:r w:rsidRPr="00647E9F">
              <w:rPr>
                <w:rFonts w:ascii="Arial Narrow" w:hAnsi="Arial Narrow"/>
                <w:sz w:val="20"/>
                <w:szCs w:val="20"/>
              </w:rPr>
              <w:t>solvents, pharmaceuticals, adhesives, dyes and paints </w:t>
            </w:r>
            <w:r>
              <w:rPr>
                <w:rFonts w:ascii="Arial Narrow" w:hAnsi="Arial Narrow"/>
                <w:sz w:val="20"/>
                <w:szCs w:val="20"/>
              </w:rPr>
              <w:t>from fossil fuels, including environmental and health impacts</w:t>
            </w:r>
          </w:p>
          <w:p w14:paraId="780E8931" w14:textId="77777777" w:rsidR="004964BD" w:rsidRDefault="004964BD" w:rsidP="004964BD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 Narrow" w:hAnsi="Arial Narrow"/>
                <w:sz w:val="20"/>
                <w:szCs w:val="20"/>
              </w:rPr>
            </w:pPr>
            <w:r w:rsidRPr="00647E9F">
              <w:rPr>
                <w:rFonts w:ascii="Arial Narrow" w:hAnsi="Arial Narrow"/>
                <w:i/>
                <w:iCs/>
                <w:sz w:val="20"/>
                <w:szCs w:val="20"/>
              </w:rPr>
              <w:t>Case study</w:t>
            </w:r>
            <w:r>
              <w:rPr>
                <w:rFonts w:ascii="Arial Narrow" w:hAnsi="Arial Narrow"/>
                <w:sz w:val="20"/>
                <w:szCs w:val="20"/>
              </w:rPr>
              <w:t>: Production of plant-based biofuels as an alternative to fossil fuels</w:t>
            </w:r>
          </w:p>
          <w:p w14:paraId="60B22013" w14:textId="77777777" w:rsidR="004964BD" w:rsidRPr="007D7A05" w:rsidRDefault="004964BD" w:rsidP="004964BD">
            <w:pPr>
              <w:pStyle w:val="ListParagraph"/>
              <w:numPr>
                <w:ilvl w:val="0"/>
                <w:numId w:val="6"/>
              </w:numPr>
              <w:spacing w:after="120" w:line="256" w:lineRule="auto"/>
              <w:rPr>
                <w:rFonts w:ascii="Arial Narrow" w:hAnsi="Arial Narrow"/>
                <w:sz w:val="20"/>
                <w:szCs w:val="20"/>
              </w:rPr>
            </w:pPr>
            <w:r w:rsidRPr="00430E23">
              <w:rPr>
                <w:rFonts w:ascii="Arial Narrow" w:hAnsi="Arial Narrow"/>
                <w:i/>
                <w:iCs/>
                <w:sz w:val="20"/>
                <w:szCs w:val="20"/>
              </w:rPr>
              <w:t>Fieldwork</w:t>
            </w:r>
            <w:r>
              <w:rPr>
                <w:rFonts w:ascii="Arial Narrow" w:hAnsi="Arial Narrow"/>
                <w:sz w:val="20"/>
                <w:szCs w:val="20"/>
              </w:rPr>
              <w:t>: Visit an oil distillery</w:t>
            </w:r>
          </w:p>
        </w:tc>
        <w:tc>
          <w:tcPr>
            <w:tcW w:w="5670" w:type="dxa"/>
            <w:vMerge w:val="restart"/>
          </w:tcPr>
          <w:p w14:paraId="2C855BBC" w14:textId="77777777" w:rsidR="004964BD" w:rsidRPr="00821273" w:rsidRDefault="004964BD" w:rsidP="004964BD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416FA"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  <w:t xml:space="preserve">organise and present data in useful and meaningful ways, </w:t>
            </w:r>
            <w:r w:rsidRPr="0005572D"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  <w:t xml:space="preserve">including schematic diagrams, flow charts, tables, bar charts, line graphs </w:t>
            </w:r>
          </w:p>
          <w:p w14:paraId="131D052E" w14:textId="77777777" w:rsidR="004964BD" w:rsidRPr="009E39B5" w:rsidRDefault="004964BD" w:rsidP="004964BD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416FA"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  <w:t>demonstrate ethical conduct when undertaking and reporting investigations</w:t>
            </w:r>
          </w:p>
          <w:p w14:paraId="03CBE1A6" w14:textId="0BFADF5B" w:rsidR="004964BD" w:rsidRPr="004964BD" w:rsidRDefault="004964BD" w:rsidP="00B77B7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</w:pPr>
            <w:r w:rsidRPr="005416FA"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  <w:t>critically evaluate and interpret a range of scientific and media texts, processes, claims and conclusions related to chemistry by considering the quality of available evidence</w:t>
            </w:r>
          </w:p>
        </w:tc>
        <w:tc>
          <w:tcPr>
            <w:tcW w:w="4935" w:type="dxa"/>
          </w:tcPr>
          <w:p w14:paraId="3F9C4218" w14:textId="77777777" w:rsidR="004964BD" w:rsidRPr="00971834" w:rsidRDefault="004964BD" w:rsidP="00B77B7A">
            <w:pPr>
              <w:pStyle w:val="VCAAbody"/>
              <w:spacing w:before="0" w:after="0"/>
              <w:rPr>
                <w:rFonts w:ascii="Arial Narrow" w:hAnsi="Arial Narrow"/>
                <w:color w:val="auto"/>
                <w:szCs w:val="20"/>
                <w:lang w:val="en-AU"/>
              </w:rPr>
            </w:pPr>
          </w:p>
        </w:tc>
      </w:tr>
      <w:tr w:rsidR="004964BD" w:rsidRPr="00971834" w14:paraId="79EA61D4" w14:textId="77777777" w:rsidTr="00CE28E5">
        <w:tc>
          <w:tcPr>
            <w:tcW w:w="846" w:type="dxa"/>
          </w:tcPr>
          <w:p w14:paraId="6E828F55" w14:textId="77777777" w:rsidR="004964BD" w:rsidRPr="00B51313" w:rsidRDefault="004964BD" w:rsidP="004964BD">
            <w:pPr>
              <w:pStyle w:val="VCAAbody"/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  <w:t>13</w:t>
            </w:r>
          </w:p>
        </w:tc>
        <w:tc>
          <w:tcPr>
            <w:tcW w:w="1984" w:type="dxa"/>
            <w:vMerge/>
          </w:tcPr>
          <w:p w14:paraId="21C1A7C4" w14:textId="77777777" w:rsidR="004964BD" w:rsidRDefault="004964BD" w:rsidP="004964BD">
            <w:pPr>
              <w:pStyle w:val="VCAAbody"/>
              <w:spacing w:before="0" w:after="0"/>
              <w:rPr>
                <w:color w:val="auto"/>
                <w:lang w:val="en-AU"/>
              </w:rPr>
            </w:pPr>
          </w:p>
        </w:tc>
        <w:tc>
          <w:tcPr>
            <w:tcW w:w="2552" w:type="dxa"/>
            <w:vMerge/>
          </w:tcPr>
          <w:p w14:paraId="1D4DD5A9" w14:textId="77777777" w:rsidR="004964BD" w:rsidRPr="00971834" w:rsidRDefault="004964BD" w:rsidP="00B77B7A">
            <w:pPr>
              <w:pStyle w:val="VCAAbody"/>
              <w:spacing w:before="0" w:after="0"/>
              <w:rPr>
                <w:rFonts w:ascii="Arial Narrow" w:hAnsi="Arial Narrow"/>
                <w:color w:val="auto"/>
                <w:szCs w:val="20"/>
                <w:lang w:val="en-AU"/>
              </w:rPr>
            </w:pPr>
          </w:p>
        </w:tc>
        <w:tc>
          <w:tcPr>
            <w:tcW w:w="5669" w:type="dxa"/>
            <w:vMerge/>
          </w:tcPr>
          <w:p w14:paraId="4E0A647F" w14:textId="77777777" w:rsidR="004964BD" w:rsidRPr="00971834" w:rsidRDefault="004964BD" w:rsidP="00B77B7A">
            <w:pPr>
              <w:pStyle w:val="VCAAbody"/>
              <w:spacing w:before="0" w:after="0"/>
              <w:rPr>
                <w:rFonts w:ascii="Arial Narrow" w:hAnsi="Arial Narrow"/>
                <w:color w:val="auto"/>
                <w:szCs w:val="20"/>
                <w:lang w:val="en-AU"/>
              </w:rPr>
            </w:pPr>
          </w:p>
        </w:tc>
        <w:tc>
          <w:tcPr>
            <w:tcW w:w="5670" w:type="dxa"/>
            <w:vMerge/>
          </w:tcPr>
          <w:p w14:paraId="7FBE4D80" w14:textId="77777777" w:rsidR="004964BD" w:rsidRPr="00971834" w:rsidRDefault="004964BD" w:rsidP="00B77B7A">
            <w:pPr>
              <w:pStyle w:val="VCAAbody"/>
              <w:spacing w:before="0" w:after="0"/>
              <w:rPr>
                <w:rFonts w:ascii="Arial Narrow" w:hAnsi="Arial Narrow"/>
                <w:color w:val="auto"/>
                <w:szCs w:val="20"/>
                <w:lang w:val="en-AU"/>
              </w:rPr>
            </w:pPr>
          </w:p>
        </w:tc>
        <w:tc>
          <w:tcPr>
            <w:tcW w:w="4935" w:type="dxa"/>
          </w:tcPr>
          <w:p w14:paraId="42B020E2" w14:textId="77777777" w:rsidR="004964BD" w:rsidRPr="00971834" w:rsidRDefault="004964BD" w:rsidP="00B77B7A">
            <w:pPr>
              <w:pStyle w:val="VCAAbody"/>
              <w:spacing w:before="0" w:after="0"/>
              <w:rPr>
                <w:rFonts w:ascii="Arial Narrow" w:hAnsi="Arial Narrow"/>
                <w:color w:val="auto"/>
                <w:szCs w:val="20"/>
                <w:lang w:val="en-AU"/>
              </w:rPr>
            </w:pPr>
            <w:r w:rsidRPr="007D7A05"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  <w:t>Graphic organiser</w:t>
            </w:r>
            <w:r>
              <w:rPr>
                <w:rFonts w:ascii="Arial Narrow" w:hAnsi="Arial Narrow"/>
                <w:color w:val="auto"/>
                <w:szCs w:val="20"/>
                <w:lang w:val="en-AU"/>
              </w:rPr>
              <w:t xml:space="preserve"> (30 minutes): Produce an infographic or flow chart of a process involving the production of a useful organic compound for society</w:t>
            </w:r>
          </w:p>
        </w:tc>
      </w:tr>
      <w:tr w:rsidR="004964BD" w:rsidRPr="00971834" w14:paraId="6FC9BF45" w14:textId="77777777" w:rsidTr="00CE28E5">
        <w:tc>
          <w:tcPr>
            <w:tcW w:w="846" w:type="dxa"/>
          </w:tcPr>
          <w:p w14:paraId="2FB7F927" w14:textId="77777777" w:rsidR="004964BD" w:rsidRPr="00B51313" w:rsidRDefault="004964BD" w:rsidP="004964BD">
            <w:pPr>
              <w:pStyle w:val="VCAAbody"/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  <w:t>14</w:t>
            </w:r>
          </w:p>
        </w:tc>
        <w:tc>
          <w:tcPr>
            <w:tcW w:w="1984" w:type="dxa"/>
            <w:vMerge/>
          </w:tcPr>
          <w:p w14:paraId="3FDE1FD0" w14:textId="77777777" w:rsidR="004964BD" w:rsidRDefault="004964BD" w:rsidP="004964BD">
            <w:pPr>
              <w:pStyle w:val="VCAAbody"/>
              <w:spacing w:before="0" w:after="0"/>
              <w:rPr>
                <w:color w:val="auto"/>
                <w:lang w:val="en-AU"/>
              </w:rPr>
            </w:pPr>
          </w:p>
        </w:tc>
        <w:tc>
          <w:tcPr>
            <w:tcW w:w="2552" w:type="dxa"/>
            <w:vMerge w:val="restart"/>
          </w:tcPr>
          <w:p w14:paraId="477755D0" w14:textId="77777777" w:rsidR="004964BD" w:rsidRPr="00971834" w:rsidRDefault="004964BD" w:rsidP="00D83CE6">
            <w:pPr>
              <w:pStyle w:val="VCAAbody"/>
              <w:spacing w:after="0"/>
              <w:rPr>
                <w:rFonts w:ascii="Arial Narrow" w:hAnsi="Arial Narrow"/>
                <w:color w:val="auto"/>
                <w:szCs w:val="20"/>
                <w:lang w:val="en-AU"/>
              </w:rPr>
            </w:pPr>
            <w:r w:rsidRPr="00BC5F5B"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  <w:t>Polymers and society</w:t>
            </w:r>
            <w:r>
              <w:rPr>
                <w:rFonts w:ascii="Arial Narrow" w:hAnsi="Arial Narrow"/>
                <w:color w:val="auto"/>
                <w:szCs w:val="20"/>
                <w:lang w:val="en-AU"/>
              </w:rPr>
              <w:t xml:space="preserve"> (addition and condensation reactions; natural and manufactured polymers; linear polymers; categorisation; recycling; innovations)</w:t>
            </w:r>
          </w:p>
        </w:tc>
        <w:tc>
          <w:tcPr>
            <w:tcW w:w="5669" w:type="dxa"/>
            <w:vMerge w:val="restart"/>
          </w:tcPr>
          <w:p w14:paraId="4823F1F1" w14:textId="77777777" w:rsidR="004964BD" w:rsidRPr="00430E23" w:rsidRDefault="004964BD" w:rsidP="00D83CE6">
            <w:pPr>
              <w:pStyle w:val="ListParagraph"/>
              <w:numPr>
                <w:ilvl w:val="0"/>
                <w:numId w:val="6"/>
              </w:numPr>
              <w:spacing w:before="120" w:after="120"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Experiment</w:t>
            </w:r>
            <w:r w:rsidRPr="00430E23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Make </w:t>
            </w:r>
            <w:r w:rsidRPr="00430E23">
              <w:rPr>
                <w:rFonts w:ascii="Arial Narrow" w:hAnsi="Arial Narrow" w:cs="Arial"/>
                <w:sz w:val="20"/>
                <w:szCs w:val="20"/>
              </w:rPr>
              <w:t>edible, biodegradable food-safe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calcium alginate beads and investigate how the </w:t>
            </w:r>
            <w:r w:rsidRPr="00430E23">
              <w:rPr>
                <w:rFonts w:ascii="Arial Narrow" w:hAnsi="Arial Narrow" w:cs="Arial"/>
                <w:sz w:val="20"/>
                <w:szCs w:val="20"/>
              </w:rPr>
              <w:t>concentration of acidic beverage juices used impacts the stability and durability of the water capsules formed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26057B2D" w14:textId="77777777" w:rsidR="004964BD" w:rsidRPr="00430E23" w:rsidRDefault="004964BD" w:rsidP="004964BD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Modelling: </w:t>
            </w:r>
            <w:r w:rsidRPr="00430E23">
              <w:rPr>
                <w:rFonts w:ascii="Arial Narrow" w:hAnsi="Arial Narrow" w:cs="Arial"/>
                <w:sz w:val="20"/>
                <w:szCs w:val="20"/>
              </w:rPr>
              <w:t xml:space="preserve">Make an ethene molecule and model polymerisation by </w:t>
            </w:r>
            <w:r>
              <w:rPr>
                <w:rFonts w:ascii="Arial Narrow" w:hAnsi="Arial Narrow" w:cs="Arial"/>
                <w:sz w:val="20"/>
                <w:szCs w:val="20"/>
              </w:rPr>
              <w:t>‘reacting’</w:t>
            </w:r>
            <w:r w:rsidRPr="00430E2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your molecule </w:t>
            </w:r>
            <w:r w:rsidRPr="00430E23">
              <w:rPr>
                <w:rFonts w:ascii="Arial Narrow" w:hAnsi="Arial Narrow" w:cs="Arial"/>
                <w:sz w:val="20"/>
                <w:szCs w:val="20"/>
              </w:rPr>
              <w:t xml:space="preserve">with other students’ </w:t>
            </w:r>
            <w:r>
              <w:rPr>
                <w:rFonts w:ascii="Arial Narrow" w:hAnsi="Arial Narrow" w:cs="Arial"/>
                <w:sz w:val="20"/>
                <w:szCs w:val="20"/>
              </w:rPr>
              <w:t>molecules</w:t>
            </w:r>
          </w:p>
          <w:p w14:paraId="3B5331E8" w14:textId="77777777" w:rsidR="004964BD" w:rsidRDefault="004964BD" w:rsidP="004964BD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Experiment</w:t>
            </w:r>
            <w:r w:rsidRPr="00430E23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 xml:space="preserve"> make a polymer glue from milk</w:t>
            </w:r>
          </w:p>
          <w:p w14:paraId="01AE72D8" w14:textId="77777777" w:rsidR="004964BD" w:rsidRDefault="004964BD" w:rsidP="004964BD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Case study</w:t>
            </w:r>
            <w:r w:rsidRPr="0069275C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 xml:space="preserve"> Present an example </w:t>
            </w:r>
            <w:r w:rsidRPr="008608ED">
              <w:rPr>
                <w:rFonts w:ascii="Arial Narrow" w:hAnsi="Arial Narrow"/>
                <w:sz w:val="20"/>
                <w:szCs w:val="20"/>
              </w:rPr>
              <w:t xml:space="preserve">of </w:t>
            </w:r>
            <w:r>
              <w:rPr>
                <w:rFonts w:ascii="Arial Narrow" w:hAnsi="Arial Narrow"/>
                <w:sz w:val="20"/>
                <w:szCs w:val="20"/>
              </w:rPr>
              <w:t xml:space="preserve">how </w:t>
            </w:r>
            <w:r w:rsidRPr="008608ED">
              <w:rPr>
                <w:rFonts w:ascii="Arial Narrow" w:hAnsi="Arial Narrow"/>
                <w:sz w:val="20"/>
                <w:szCs w:val="20"/>
              </w:rPr>
              <w:t xml:space="preserve">the re-purposing of a non-biodegradable plastic </w:t>
            </w:r>
            <w:r>
              <w:rPr>
                <w:rFonts w:ascii="Arial Narrow" w:hAnsi="Arial Narrow"/>
                <w:sz w:val="20"/>
                <w:szCs w:val="20"/>
              </w:rPr>
              <w:t xml:space="preserve">contributes to a more sustainable future </w:t>
            </w:r>
          </w:p>
          <w:p w14:paraId="1C78689E" w14:textId="77777777" w:rsidR="004964BD" w:rsidRDefault="004964BD" w:rsidP="004964BD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Experiment</w:t>
            </w:r>
            <w:r w:rsidRPr="0069275C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 xml:space="preserve"> Make absorbable medical sutures from renewable feedstocks and compare properties with those of </w:t>
            </w:r>
            <w:r w:rsidRPr="0069275C">
              <w:rPr>
                <w:rFonts w:ascii="Arial Narrow" w:hAnsi="Arial Narrow"/>
                <w:sz w:val="20"/>
                <w:szCs w:val="20"/>
              </w:rPr>
              <w:t>commercially available absorbable and non-absorbable sutures</w:t>
            </w:r>
          </w:p>
          <w:p w14:paraId="525225F4" w14:textId="77777777" w:rsidR="004964BD" w:rsidRPr="00430E23" w:rsidRDefault="004964BD" w:rsidP="004964BD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 Narrow" w:hAnsi="Arial Narrow"/>
                <w:sz w:val="20"/>
                <w:szCs w:val="20"/>
              </w:rPr>
            </w:pPr>
            <w:r w:rsidRPr="005920FA">
              <w:rPr>
                <w:rFonts w:ascii="Arial Narrow" w:hAnsi="Arial Narrow"/>
                <w:i/>
                <w:iCs/>
                <w:sz w:val="20"/>
                <w:szCs w:val="20"/>
              </w:rPr>
              <w:t>Research</w:t>
            </w:r>
            <w:r>
              <w:rPr>
                <w:rFonts w:ascii="Arial Narrow" w:hAnsi="Arial Narrow"/>
                <w:sz w:val="20"/>
                <w:szCs w:val="20"/>
              </w:rPr>
              <w:t>: Present an example of an innovation in polymer production</w:t>
            </w:r>
          </w:p>
        </w:tc>
        <w:tc>
          <w:tcPr>
            <w:tcW w:w="5670" w:type="dxa"/>
            <w:vMerge w:val="restart"/>
          </w:tcPr>
          <w:p w14:paraId="3486E718" w14:textId="77777777" w:rsidR="004964BD" w:rsidRDefault="004964BD" w:rsidP="00D83CE6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120"/>
              <w:textAlignment w:val="center"/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</w:pPr>
            <w:r w:rsidRPr="005416FA"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  <w:t>use appropriate chemical terminology, representations and conventions</w:t>
            </w:r>
          </w:p>
          <w:p w14:paraId="365C5B50" w14:textId="77777777" w:rsidR="004964BD" w:rsidRPr="009E39B5" w:rsidRDefault="004964BD" w:rsidP="004964BD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</w:pPr>
            <w:r w:rsidRPr="009E39B5">
              <w:rPr>
                <w:rFonts w:ascii="Arial Narrow" w:hAnsi="Arial Narrow" w:cstheme="minorHAnsi"/>
                <w:sz w:val="20"/>
                <w:szCs w:val="20"/>
                <w:lang w:val="en-AU"/>
              </w:rPr>
              <w:t>use reasoning to construct scientific arguments, and to draw and justify conclusions consistent with evidence and relevant to the question under investigation</w:t>
            </w:r>
          </w:p>
          <w:p w14:paraId="1027CC81" w14:textId="77777777" w:rsidR="004964BD" w:rsidRPr="005416FA" w:rsidRDefault="004964BD" w:rsidP="004964BD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textAlignment w:val="center"/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</w:pPr>
            <w:r w:rsidRPr="005416FA"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  <w:t>apply sustainability concepts (green chemistry principles, development goals and the transition from a linear towards a circular economy) to analyse and evaluate responses to chemistry-based scenarios, case studies, issues and challenges</w:t>
            </w:r>
          </w:p>
          <w:p w14:paraId="7CFE614F" w14:textId="78F5DF7E" w:rsidR="004964BD" w:rsidRPr="00971834" w:rsidRDefault="004964BD" w:rsidP="00D83CE6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120"/>
              <w:textAlignment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5416FA"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  <w:t>identify and explain when judg</w:t>
            </w:r>
            <w:r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  <w:t>e</w:t>
            </w:r>
            <w:r w:rsidRPr="005416FA">
              <w:rPr>
                <w:rFonts w:ascii="Arial Narrow" w:eastAsiaTheme="minorEastAsia" w:hAnsi="Arial Narrow" w:cstheme="minorHAnsi"/>
                <w:sz w:val="20"/>
                <w:szCs w:val="20"/>
                <w:lang w:val="en-AU"/>
              </w:rPr>
              <w:t>ments or decisions associated with chemistry-related issues may be based on sociocultural, economic, political, legal and/or ethical factors and not solely on scientific evidence</w:t>
            </w:r>
          </w:p>
        </w:tc>
        <w:tc>
          <w:tcPr>
            <w:tcW w:w="4935" w:type="dxa"/>
          </w:tcPr>
          <w:p w14:paraId="45E7FC60" w14:textId="77777777" w:rsidR="004964BD" w:rsidRPr="00971834" w:rsidRDefault="004964BD" w:rsidP="00D83CE6">
            <w:pPr>
              <w:pStyle w:val="VCAAbody"/>
              <w:rPr>
                <w:rFonts w:ascii="Arial Narrow" w:hAnsi="Arial Narrow"/>
                <w:color w:val="auto"/>
                <w:szCs w:val="20"/>
                <w:lang w:val="en-AU"/>
              </w:rPr>
            </w:pPr>
          </w:p>
        </w:tc>
      </w:tr>
      <w:tr w:rsidR="004964BD" w:rsidRPr="00971834" w14:paraId="0337011C" w14:textId="77777777" w:rsidTr="00CE28E5">
        <w:tc>
          <w:tcPr>
            <w:tcW w:w="846" w:type="dxa"/>
          </w:tcPr>
          <w:p w14:paraId="29BBB673" w14:textId="77777777" w:rsidR="004964BD" w:rsidRPr="00B51313" w:rsidRDefault="004964BD" w:rsidP="004964BD">
            <w:pPr>
              <w:pStyle w:val="VCAAbody"/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  <w:t>15</w:t>
            </w:r>
          </w:p>
        </w:tc>
        <w:tc>
          <w:tcPr>
            <w:tcW w:w="1984" w:type="dxa"/>
            <w:vMerge/>
          </w:tcPr>
          <w:p w14:paraId="21532156" w14:textId="77777777" w:rsidR="004964BD" w:rsidRDefault="004964BD" w:rsidP="004964BD">
            <w:pPr>
              <w:pStyle w:val="VCAAbody"/>
              <w:spacing w:before="0" w:after="0"/>
              <w:rPr>
                <w:color w:val="auto"/>
                <w:lang w:val="en-AU"/>
              </w:rPr>
            </w:pPr>
          </w:p>
        </w:tc>
        <w:tc>
          <w:tcPr>
            <w:tcW w:w="2552" w:type="dxa"/>
            <w:vMerge/>
          </w:tcPr>
          <w:p w14:paraId="0D32A5A1" w14:textId="77777777" w:rsidR="004964BD" w:rsidRPr="00971834" w:rsidRDefault="004964BD" w:rsidP="00B77B7A">
            <w:pPr>
              <w:pStyle w:val="VCAAbody"/>
              <w:spacing w:before="0" w:after="0"/>
              <w:rPr>
                <w:rFonts w:ascii="Arial Narrow" w:hAnsi="Arial Narrow"/>
                <w:color w:val="auto"/>
                <w:szCs w:val="20"/>
                <w:lang w:val="en-AU"/>
              </w:rPr>
            </w:pPr>
          </w:p>
        </w:tc>
        <w:tc>
          <w:tcPr>
            <w:tcW w:w="5669" w:type="dxa"/>
            <w:vMerge/>
          </w:tcPr>
          <w:p w14:paraId="6B08CC9B" w14:textId="77777777" w:rsidR="004964BD" w:rsidRPr="00971834" w:rsidRDefault="004964BD" w:rsidP="00B77B7A">
            <w:pPr>
              <w:pStyle w:val="VCAAbody"/>
              <w:spacing w:before="0" w:after="0"/>
              <w:rPr>
                <w:rFonts w:ascii="Arial Narrow" w:hAnsi="Arial Narrow"/>
                <w:color w:val="auto"/>
                <w:szCs w:val="20"/>
                <w:lang w:val="en-AU"/>
              </w:rPr>
            </w:pPr>
          </w:p>
        </w:tc>
        <w:tc>
          <w:tcPr>
            <w:tcW w:w="5670" w:type="dxa"/>
            <w:vMerge/>
          </w:tcPr>
          <w:p w14:paraId="4B9E3C36" w14:textId="77777777" w:rsidR="004964BD" w:rsidRPr="00971834" w:rsidRDefault="004964BD" w:rsidP="00B77B7A">
            <w:pPr>
              <w:pStyle w:val="VCAAbody"/>
              <w:spacing w:before="0" w:after="0"/>
              <w:rPr>
                <w:rFonts w:ascii="Arial Narrow" w:hAnsi="Arial Narrow"/>
                <w:color w:val="auto"/>
                <w:szCs w:val="20"/>
                <w:lang w:val="en-AU"/>
              </w:rPr>
            </w:pPr>
          </w:p>
        </w:tc>
        <w:tc>
          <w:tcPr>
            <w:tcW w:w="4935" w:type="dxa"/>
          </w:tcPr>
          <w:p w14:paraId="1078BEA9" w14:textId="77777777" w:rsidR="004964BD" w:rsidRPr="00971834" w:rsidRDefault="004964BD" w:rsidP="00D83CE6">
            <w:pPr>
              <w:pStyle w:val="VCAAbody"/>
              <w:rPr>
                <w:rFonts w:ascii="Arial Narrow" w:hAnsi="Arial Narrow"/>
                <w:color w:val="auto"/>
                <w:szCs w:val="20"/>
                <w:lang w:val="en-AU"/>
              </w:rPr>
            </w:pPr>
            <w:r w:rsidRPr="008F0E74"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  <w:t>Report</w:t>
            </w:r>
            <w:r>
              <w:rPr>
                <w:rFonts w:ascii="Arial Narrow" w:hAnsi="Arial Narrow"/>
                <w:color w:val="auto"/>
                <w:szCs w:val="20"/>
                <w:lang w:val="en-AU"/>
              </w:rPr>
              <w:t xml:space="preserve"> (30 minutes): report of an application of chemical concepts to a real-world context</w:t>
            </w:r>
          </w:p>
        </w:tc>
      </w:tr>
      <w:tr w:rsidR="004964BD" w:rsidRPr="00971834" w14:paraId="4209D43A" w14:textId="77777777" w:rsidTr="00CE28E5">
        <w:tc>
          <w:tcPr>
            <w:tcW w:w="846" w:type="dxa"/>
          </w:tcPr>
          <w:p w14:paraId="70324CFC" w14:textId="77777777" w:rsidR="004964BD" w:rsidRPr="00B51313" w:rsidRDefault="004964BD" w:rsidP="004964BD">
            <w:pPr>
              <w:pStyle w:val="VCAAbody"/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  <w:t>16</w:t>
            </w:r>
          </w:p>
        </w:tc>
        <w:tc>
          <w:tcPr>
            <w:tcW w:w="1984" w:type="dxa"/>
            <w:vMerge w:val="restart"/>
          </w:tcPr>
          <w:p w14:paraId="54C05A22" w14:textId="77777777" w:rsidR="004964BD" w:rsidRPr="00615F5C" w:rsidRDefault="004964BD" w:rsidP="00D83CE6">
            <w:pPr>
              <w:pStyle w:val="VCAAtablecondensed"/>
              <w:spacing w:before="120"/>
              <w:rPr>
                <w:b/>
                <w:bCs/>
                <w:i/>
                <w:iCs/>
                <w:szCs w:val="20"/>
                <w:lang w:val="en-AU"/>
              </w:rPr>
            </w:pPr>
            <w:r w:rsidRPr="00615F5C">
              <w:rPr>
                <w:b/>
                <w:bCs/>
                <w:i/>
                <w:iCs/>
                <w:szCs w:val="20"/>
                <w:lang w:val="en-AU"/>
              </w:rPr>
              <w:t xml:space="preserve">Area of Study </w:t>
            </w:r>
            <w:r>
              <w:rPr>
                <w:b/>
                <w:bCs/>
                <w:i/>
                <w:iCs/>
                <w:szCs w:val="20"/>
                <w:lang w:val="en-AU"/>
              </w:rPr>
              <w:t>3</w:t>
            </w:r>
            <w:r w:rsidRPr="00615F5C">
              <w:rPr>
                <w:b/>
                <w:bCs/>
                <w:i/>
                <w:iCs/>
                <w:szCs w:val="20"/>
                <w:lang w:val="en-AU"/>
              </w:rPr>
              <w:t xml:space="preserve">: </w:t>
            </w:r>
          </w:p>
          <w:p w14:paraId="724E9B32" w14:textId="77777777" w:rsidR="004964BD" w:rsidRPr="00862657" w:rsidRDefault="004964BD" w:rsidP="004964BD">
            <w:pPr>
              <w:pStyle w:val="VCAAbody"/>
              <w:spacing w:before="0" w:after="0"/>
              <w:rPr>
                <w:rFonts w:ascii="Arial Narrow" w:hAnsi="Arial Narrow"/>
                <w:color w:val="auto"/>
                <w:lang w:val="en-AU"/>
              </w:rPr>
            </w:pPr>
            <w:r w:rsidRPr="00862657">
              <w:rPr>
                <w:rFonts w:ascii="Arial Narrow" w:hAnsi="Arial Narrow"/>
                <w:b/>
                <w:bCs/>
                <w:i/>
                <w:iCs/>
                <w:szCs w:val="20"/>
                <w:lang w:val="en-AU"/>
              </w:rPr>
              <w:t>How can chemical principles be applied to create a more sustainable future?</w:t>
            </w:r>
          </w:p>
        </w:tc>
        <w:tc>
          <w:tcPr>
            <w:tcW w:w="2552" w:type="dxa"/>
          </w:tcPr>
          <w:p w14:paraId="4CA4CCFE" w14:textId="77777777" w:rsidR="004964BD" w:rsidRDefault="004964BD" w:rsidP="00D83CE6">
            <w:pPr>
              <w:pStyle w:val="VCAAbody"/>
              <w:spacing w:after="0"/>
              <w:rPr>
                <w:rFonts w:ascii="Arial Narrow" w:hAnsi="Arial Narrow"/>
                <w:color w:val="auto"/>
                <w:szCs w:val="20"/>
                <w:lang w:val="en-AU"/>
              </w:rPr>
            </w:pPr>
            <w:r w:rsidRPr="00BC5F5B"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  <w:t>Scientific evidence</w:t>
            </w:r>
            <w:r>
              <w:rPr>
                <w:rFonts w:ascii="Arial Narrow" w:hAnsi="Arial Narrow"/>
                <w:color w:val="auto"/>
                <w:szCs w:val="20"/>
                <w:lang w:val="en-AU"/>
              </w:rPr>
              <w:t xml:space="preserve"> (primary and secondary data; nature and quality of evidence; data management; logbook use)</w:t>
            </w:r>
          </w:p>
          <w:p w14:paraId="6959019D" w14:textId="77777777" w:rsidR="004964BD" w:rsidRPr="00971834" w:rsidRDefault="004964BD" w:rsidP="00D83CE6">
            <w:pPr>
              <w:pStyle w:val="VCAAbody"/>
              <w:spacing w:before="0"/>
              <w:rPr>
                <w:rFonts w:ascii="Arial Narrow" w:hAnsi="Arial Narrow"/>
                <w:color w:val="auto"/>
                <w:szCs w:val="20"/>
                <w:lang w:val="en-AU"/>
              </w:rPr>
            </w:pPr>
            <w:r w:rsidRPr="00ED3692"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  <w:t>Sustainability</w:t>
            </w:r>
            <w:r>
              <w:rPr>
                <w:rFonts w:ascii="Arial Narrow" w:hAnsi="Arial Narrow"/>
                <w:color w:val="auto"/>
                <w:szCs w:val="20"/>
                <w:lang w:val="en-AU"/>
              </w:rPr>
              <w:t xml:space="preserve"> (concepts and principles; research question relevance)</w:t>
            </w:r>
          </w:p>
        </w:tc>
        <w:tc>
          <w:tcPr>
            <w:tcW w:w="5669" w:type="dxa"/>
            <w:vMerge w:val="restart"/>
          </w:tcPr>
          <w:p w14:paraId="169FDFF8" w14:textId="4C638A48" w:rsidR="004964BD" w:rsidRDefault="004964BD" w:rsidP="00D83CE6">
            <w:pPr>
              <w:pStyle w:val="ListParagraph"/>
              <w:numPr>
                <w:ilvl w:val="0"/>
                <w:numId w:val="6"/>
              </w:numPr>
              <w:spacing w:before="120" w:after="160"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Provide students with a list of possible investigation topics from pages 27</w:t>
            </w:r>
            <w:r w:rsidR="00D83CE6">
              <w:rPr>
                <w:rFonts w:ascii="Arial Narrow" w:hAnsi="Arial Narrow"/>
                <w:sz w:val="20"/>
                <w:szCs w:val="20"/>
              </w:rPr>
              <w:t>–</w:t>
            </w:r>
            <w:r>
              <w:rPr>
                <w:rFonts w:ascii="Arial Narrow" w:hAnsi="Arial Narrow"/>
                <w:sz w:val="20"/>
                <w:szCs w:val="20"/>
              </w:rPr>
              <w:t>29 of the study design</w:t>
            </w:r>
          </w:p>
          <w:p w14:paraId="0E5FF135" w14:textId="77777777" w:rsidR="004964BD" w:rsidRDefault="004964BD" w:rsidP="004964BD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 Narrow" w:hAnsi="Arial Narrow"/>
                <w:sz w:val="20"/>
                <w:szCs w:val="20"/>
              </w:rPr>
            </w:pPr>
            <w:r w:rsidRPr="009A27D3">
              <w:rPr>
                <w:rFonts w:ascii="Arial Narrow" w:hAnsi="Arial Narrow"/>
                <w:sz w:val="20"/>
                <w:szCs w:val="20"/>
              </w:rPr>
              <w:t xml:space="preserve">Confirm student </w:t>
            </w:r>
            <w:r>
              <w:rPr>
                <w:rFonts w:ascii="Arial Narrow" w:hAnsi="Arial Narrow"/>
                <w:sz w:val="20"/>
                <w:szCs w:val="20"/>
              </w:rPr>
              <w:t>investigation questions and organise research teams for each question</w:t>
            </w:r>
          </w:p>
          <w:p w14:paraId="11B53601" w14:textId="77777777" w:rsidR="004964BD" w:rsidRDefault="004964BD" w:rsidP="004964BD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Construct a rubric using the key knowledge points on pages 29 and 30 of the study design; issue to students at the start of the task, for equitable assessment of multiple topics in the class</w:t>
            </w:r>
          </w:p>
          <w:p w14:paraId="6FE57D3B" w14:textId="77777777" w:rsidR="004964BD" w:rsidRDefault="004964BD" w:rsidP="004964BD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Revise sustainability concepts: green chemistry principles; UN Sustainable Development Goals; transition from a linear to a circular economy </w:t>
            </w:r>
          </w:p>
          <w:p w14:paraId="52023B77" w14:textId="77777777" w:rsidR="004964BD" w:rsidRDefault="004964BD" w:rsidP="00D83CE6">
            <w:pPr>
              <w:pStyle w:val="ListParagraph"/>
              <w:numPr>
                <w:ilvl w:val="0"/>
                <w:numId w:val="6"/>
              </w:numPr>
              <w:spacing w:after="120"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Flipped classroom: Students research information related to their investigation question</w:t>
            </w:r>
          </w:p>
          <w:p w14:paraId="3AB027F6" w14:textId="77777777" w:rsidR="004964BD" w:rsidRDefault="004964BD" w:rsidP="004964BD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Use Socratic seminar strategy for clarifying concepts within each research team (refer to the Unit 1 Area of Study 3 Detailed example in the online VCAA Teaching and learning activities); students develop their presentation</w:t>
            </w:r>
          </w:p>
          <w:p w14:paraId="12F9D925" w14:textId="77777777" w:rsidR="004964BD" w:rsidRDefault="004964BD" w:rsidP="004964BD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 presentation to the class or a nominated audience – assess presentation using a rubric</w:t>
            </w:r>
          </w:p>
          <w:p w14:paraId="160C0C94" w14:textId="77777777" w:rsidR="004964BD" w:rsidRPr="0080189A" w:rsidRDefault="004964BD" w:rsidP="00D83CE6">
            <w:pPr>
              <w:pStyle w:val="ListParagraph"/>
              <w:numPr>
                <w:ilvl w:val="0"/>
                <w:numId w:val="6"/>
              </w:numPr>
              <w:spacing w:after="120" w:line="257" w:lineRule="auto"/>
              <w:ind w:left="448" w:hanging="35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Students write a personal reflection in response to two questions: What did I learn? How does my research inform a sustainable future?</w:t>
            </w:r>
          </w:p>
        </w:tc>
        <w:tc>
          <w:tcPr>
            <w:tcW w:w="5670" w:type="dxa"/>
            <w:vMerge w:val="restart"/>
          </w:tcPr>
          <w:p w14:paraId="674B3CB7" w14:textId="77777777" w:rsidR="004964BD" w:rsidRDefault="004964BD" w:rsidP="00D83CE6">
            <w:pPr>
              <w:pStyle w:val="ListParagraph"/>
              <w:numPr>
                <w:ilvl w:val="0"/>
                <w:numId w:val="6"/>
              </w:numPr>
              <w:spacing w:before="120" w:line="257" w:lineRule="auto"/>
              <w:ind w:left="448" w:hanging="357"/>
              <w:contextualSpacing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identify, research and construct aims and questions for investigation</w:t>
            </w:r>
          </w:p>
          <w:p w14:paraId="4C65261A" w14:textId="77777777" w:rsidR="004964BD" w:rsidRDefault="004964BD" w:rsidP="004964BD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 Narrow" w:hAnsi="Arial Narrow"/>
                <w:sz w:val="20"/>
                <w:szCs w:val="20"/>
              </w:rPr>
            </w:pPr>
            <w:r w:rsidRPr="0080189A">
              <w:rPr>
                <w:rFonts w:ascii="Arial Narrow" w:hAnsi="Arial Narrow"/>
                <w:sz w:val="20"/>
                <w:szCs w:val="20"/>
              </w:rPr>
              <w:t>work independently and collaboratively as appropriate and within identified research constraints, adapting or extending processes as required and recording such modifications</w:t>
            </w:r>
            <w:r>
              <w:rPr>
                <w:rFonts w:ascii="Arial Narrow" w:hAnsi="Arial Narrow"/>
                <w:sz w:val="20"/>
                <w:szCs w:val="20"/>
              </w:rPr>
              <w:t xml:space="preserve"> in a logbook</w:t>
            </w:r>
          </w:p>
          <w:p w14:paraId="5F738351" w14:textId="77777777" w:rsidR="004964BD" w:rsidRDefault="004964BD" w:rsidP="004964BD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record and summarise both qualitative and quantitative data</w:t>
            </w:r>
          </w:p>
          <w:p w14:paraId="6D81AC64" w14:textId="77777777" w:rsidR="004964BD" w:rsidRDefault="004964BD" w:rsidP="004964BD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 Narrow" w:hAnsi="Arial Narrow"/>
                <w:sz w:val="20"/>
                <w:szCs w:val="20"/>
              </w:rPr>
            </w:pPr>
            <w:r w:rsidRPr="005416FA">
              <w:rPr>
                <w:rFonts w:ascii="Arial Narrow" w:eastAsiaTheme="minorEastAsia" w:hAnsi="Arial Narrow" w:cstheme="minorHAnsi"/>
                <w:sz w:val="20"/>
                <w:szCs w:val="20"/>
              </w:rPr>
              <w:t>organise and present data in useful and meaningful ways</w:t>
            </w:r>
          </w:p>
          <w:p w14:paraId="22BF5CBC" w14:textId="77777777" w:rsidR="004964BD" w:rsidRPr="006B52FA" w:rsidRDefault="004964BD" w:rsidP="004964BD">
            <w:pPr>
              <w:pStyle w:val="ListParagraph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line="256" w:lineRule="auto"/>
              <w:textAlignment w:val="center"/>
              <w:rPr>
                <w:rFonts w:ascii="Arial Narrow" w:eastAsiaTheme="minorEastAsia" w:hAnsi="Arial Narrow" w:cstheme="minorHAnsi"/>
                <w:sz w:val="20"/>
                <w:szCs w:val="20"/>
              </w:rPr>
            </w:pPr>
            <w:r w:rsidRPr="006B52FA">
              <w:rPr>
                <w:rFonts w:ascii="Arial Narrow" w:hAnsi="Arial Narrow"/>
                <w:sz w:val="20"/>
                <w:szCs w:val="20"/>
              </w:rPr>
              <w:t>apply sustainability concepts to analyse and evaluate chemistry-based scenarios, case studies, issues and challenges</w:t>
            </w:r>
          </w:p>
          <w:p w14:paraId="22555B0F" w14:textId="77777777" w:rsidR="004964BD" w:rsidRPr="006B52FA" w:rsidRDefault="004964BD" w:rsidP="00D83CE6">
            <w:pPr>
              <w:pStyle w:val="ListParagraph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120" w:line="256" w:lineRule="auto"/>
              <w:textAlignment w:val="center"/>
              <w:rPr>
                <w:rFonts w:ascii="Arial Narrow" w:eastAsiaTheme="minorEastAsia" w:hAnsi="Arial Narrow" w:cstheme="minorHAnsi"/>
                <w:sz w:val="20"/>
                <w:szCs w:val="20"/>
              </w:rPr>
            </w:pPr>
            <w:r w:rsidRPr="006B52FA">
              <w:rPr>
                <w:rFonts w:ascii="Arial Narrow" w:eastAsiaTheme="minorEastAsia" w:hAnsi="Arial Narrow" w:cstheme="minorHAnsi"/>
                <w:sz w:val="20"/>
                <w:szCs w:val="20"/>
              </w:rPr>
              <w:t xml:space="preserve">identify and explain when judgements or decisions associated with chemistry-related issues may be based on sociocultural, economic, </w:t>
            </w:r>
            <w:r w:rsidRPr="006B52FA">
              <w:rPr>
                <w:rFonts w:ascii="Arial Narrow" w:eastAsiaTheme="minorEastAsia" w:hAnsi="Arial Narrow" w:cstheme="minorHAnsi"/>
                <w:sz w:val="20"/>
                <w:szCs w:val="20"/>
              </w:rPr>
              <w:lastRenderedPageBreak/>
              <w:t>political, legal and/or ethical factors and not solely on scientific evidence</w:t>
            </w:r>
          </w:p>
          <w:p w14:paraId="3F932238" w14:textId="77777777" w:rsidR="004964BD" w:rsidRPr="005416FA" w:rsidRDefault="004964BD" w:rsidP="004964BD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60"/>
              <w:textAlignment w:val="center"/>
              <w:rPr>
                <w:rFonts w:ascii="Arial Narrow" w:hAnsi="Arial Narrow" w:cstheme="minorHAnsi"/>
                <w:sz w:val="20"/>
                <w:szCs w:val="20"/>
                <w:lang w:val="en-AU"/>
              </w:rPr>
            </w:pPr>
            <w:r w:rsidRPr="005416FA">
              <w:rPr>
                <w:rFonts w:ascii="Arial Narrow" w:hAnsi="Arial Narrow" w:cstheme="minorHAnsi"/>
                <w:sz w:val="20"/>
                <w:szCs w:val="20"/>
                <w:lang w:val="en-AU"/>
              </w:rPr>
              <w:t>use reasoning to construct scientific arguments, and to draw and justify conclusions consistent with evidence and relevant to the question under investigation</w:t>
            </w:r>
          </w:p>
          <w:p w14:paraId="0A949B09" w14:textId="77777777" w:rsidR="004964BD" w:rsidRPr="009A27D3" w:rsidRDefault="004964BD" w:rsidP="004964BD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use clear, coherent and concise expression to communicate to specific audiences and for specific purposes in appropriate scientific genres </w:t>
            </w:r>
          </w:p>
        </w:tc>
        <w:tc>
          <w:tcPr>
            <w:tcW w:w="4935" w:type="dxa"/>
            <w:vMerge w:val="restart"/>
          </w:tcPr>
          <w:p w14:paraId="020C4FD6" w14:textId="77777777" w:rsidR="004964BD" w:rsidRDefault="004964BD" w:rsidP="00D83CE6">
            <w:pPr>
              <w:pStyle w:val="VCAAbody"/>
              <w:numPr>
                <w:ilvl w:val="0"/>
                <w:numId w:val="6"/>
              </w:numPr>
              <w:spacing w:after="0"/>
              <w:rPr>
                <w:rFonts w:ascii="Arial Narrow" w:hAnsi="Arial Narrow"/>
                <w:color w:val="auto"/>
                <w:szCs w:val="20"/>
                <w:lang w:val="en-AU"/>
              </w:rPr>
            </w:pPr>
            <w:r w:rsidRPr="00381487"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  <w:lastRenderedPageBreak/>
              <w:t>Group presentation</w:t>
            </w:r>
            <w:r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  <w:t xml:space="preserve"> related to the sustainable production or use of a selected material</w:t>
            </w:r>
            <w:r>
              <w:rPr>
                <w:rFonts w:ascii="Arial Narrow" w:hAnsi="Arial Narrow"/>
                <w:color w:val="auto"/>
                <w:szCs w:val="20"/>
                <w:lang w:val="en-AU"/>
              </w:rPr>
              <w:t xml:space="preserve"> (10 minutes) – rubric marking of the presentation</w:t>
            </w:r>
          </w:p>
          <w:p w14:paraId="2D5F749F" w14:textId="77777777" w:rsidR="004964BD" w:rsidRPr="00971834" w:rsidRDefault="004964BD" w:rsidP="004964BD">
            <w:pPr>
              <w:pStyle w:val="VCAAbody"/>
              <w:numPr>
                <w:ilvl w:val="0"/>
                <w:numId w:val="6"/>
              </w:numPr>
              <w:spacing w:before="0" w:after="0"/>
              <w:rPr>
                <w:rFonts w:ascii="Arial Narrow" w:hAnsi="Arial Narrow"/>
                <w:color w:val="auto"/>
                <w:szCs w:val="20"/>
                <w:lang w:val="en-AU"/>
              </w:rPr>
            </w:pPr>
            <w:r w:rsidRPr="00381487"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  <w:t>Individual student reflection</w:t>
            </w:r>
            <w:r>
              <w:rPr>
                <w:rFonts w:ascii="Arial Narrow" w:hAnsi="Arial Narrow"/>
                <w:color w:val="auto"/>
                <w:szCs w:val="20"/>
                <w:lang w:val="en-AU"/>
              </w:rPr>
              <w:t xml:space="preserve"> (15 minutes): key learnings; explanation of sustainability concepts relevant to investigation question; discussion of the significance of investigation findings for society</w:t>
            </w:r>
          </w:p>
        </w:tc>
      </w:tr>
      <w:tr w:rsidR="004964BD" w:rsidRPr="00971834" w14:paraId="0EBA62A9" w14:textId="77777777" w:rsidTr="00CE28E5">
        <w:tc>
          <w:tcPr>
            <w:tcW w:w="846" w:type="dxa"/>
          </w:tcPr>
          <w:p w14:paraId="0E1F8519" w14:textId="77777777" w:rsidR="004964BD" w:rsidRPr="00B51313" w:rsidRDefault="004964BD" w:rsidP="004964BD">
            <w:pPr>
              <w:pStyle w:val="VCAAbody"/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  <w:t>17</w:t>
            </w:r>
          </w:p>
        </w:tc>
        <w:tc>
          <w:tcPr>
            <w:tcW w:w="1984" w:type="dxa"/>
            <w:vMerge/>
          </w:tcPr>
          <w:p w14:paraId="6A41C341" w14:textId="77777777" w:rsidR="004964BD" w:rsidRDefault="004964BD" w:rsidP="004964BD">
            <w:pPr>
              <w:pStyle w:val="VCAAbody"/>
              <w:spacing w:before="0" w:after="0"/>
              <w:rPr>
                <w:color w:val="auto"/>
                <w:lang w:val="en-AU"/>
              </w:rPr>
            </w:pPr>
          </w:p>
        </w:tc>
        <w:tc>
          <w:tcPr>
            <w:tcW w:w="2552" w:type="dxa"/>
          </w:tcPr>
          <w:p w14:paraId="77EC9723" w14:textId="77777777" w:rsidR="004964BD" w:rsidRPr="00971834" w:rsidRDefault="004964BD" w:rsidP="00B77B7A">
            <w:pPr>
              <w:pStyle w:val="VCAAbody"/>
              <w:spacing w:before="0" w:after="0"/>
              <w:rPr>
                <w:rFonts w:ascii="Arial Narrow" w:hAnsi="Arial Narrow"/>
                <w:color w:val="auto"/>
                <w:szCs w:val="20"/>
                <w:lang w:val="en-AU"/>
              </w:rPr>
            </w:pPr>
            <w:r w:rsidRPr="00C42100"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  <w:t>Scientific communication</w:t>
            </w:r>
            <w:r>
              <w:rPr>
                <w:rFonts w:ascii="Arial Narrow" w:hAnsi="Arial Narrow"/>
                <w:color w:val="auto"/>
                <w:szCs w:val="20"/>
                <w:lang w:val="en-AU"/>
              </w:rPr>
              <w:t xml:space="preserve"> (concepts; effective science </w:t>
            </w:r>
            <w:r>
              <w:rPr>
                <w:rFonts w:ascii="Arial Narrow" w:hAnsi="Arial Narrow"/>
                <w:color w:val="auto"/>
                <w:szCs w:val="20"/>
                <w:lang w:val="en-AU"/>
              </w:rPr>
              <w:lastRenderedPageBreak/>
              <w:t>communication; use of data representations; influence of sociocultural factors; referencing)</w:t>
            </w:r>
          </w:p>
        </w:tc>
        <w:tc>
          <w:tcPr>
            <w:tcW w:w="5669" w:type="dxa"/>
            <w:vMerge/>
          </w:tcPr>
          <w:p w14:paraId="4A6F0397" w14:textId="77777777" w:rsidR="004964BD" w:rsidRPr="00971834" w:rsidRDefault="004964BD" w:rsidP="00B77B7A">
            <w:pPr>
              <w:pStyle w:val="VCAAbody"/>
              <w:spacing w:before="0" w:after="0"/>
              <w:rPr>
                <w:rFonts w:ascii="Arial Narrow" w:hAnsi="Arial Narrow"/>
                <w:color w:val="auto"/>
                <w:szCs w:val="20"/>
                <w:lang w:val="en-AU"/>
              </w:rPr>
            </w:pPr>
          </w:p>
        </w:tc>
        <w:tc>
          <w:tcPr>
            <w:tcW w:w="5670" w:type="dxa"/>
            <w:vMerge/>
          </w:tcPr>
          <w:p w14:paraId="1FE984A9" w14:textId="77777777" w:rsidR="004964BD" w:rsidRPr="00971834" w:rsidRDefault="004964BD" w:rsidP="00B77B7A">
            <w:pPr>
              <w:pStyle w:val="VCAAbody"/>
              <w:spacing w:before="0" w:after="0"/>
              <w:rPr>
                <w:rFonts w:ascii="Arial Narrow" w:hAnsi="Arial Narrow"/>
                <w:color w:val="auto"/>
                <w:szCs w:val="20"/>
                <w:lang w:val="en-AU"/>
              </w:rPr>
            </w:pPr>
          </w:p>
        </w:tc>
        <w:tc>
          <w:tcPr>
            <w:tcW w:w="4935" w:type="dxa"/>
            <w:vMerge/>
          </w:tcPr>
          <w:p w14:paraId="5C9301D6" w14:textId="77777777" w:rsidR="004964BD" w:rsidRPr="00971834" w:rsidRDefault="004964BD" w:rsidP="00B77B7A">
            <w:pPr>
              <w:pStyle w:val="VCAAbody"/>
              <w:spacing w:before="0" w:after="0"/>
              <w:rPr>
                <w:rFonts w:ascii="Arial Narrow" w:hAnsi="Arial Narrow"/>
                <w:color w:val="auto"/>
                <w:szCs w:val="20"/>
                <w:lang w:val="en-AU"/>
              </w:rPr>
            </w:pPr>
          </w:p>
        </w:tc>
      </w:tr>
      <w:tr w:rsidR="004964BD" w14:paraId="73111512" w14:textId="77777777" w:rsidTr="00D83CE6">
        <w:tc>
          <w:tcPr>
            <w:tcW w:w="846" w:type="dxa"/>
          </w:tcPr>
          <w:p w14:paraId="1F67A0CC" w14:textId="77777777" w:rsidR="004964BD" w:rsidRPr="00B51313" w:rsidRDefault="004964BD" w:rsidP="004964BD">
            <w:pPr>
              <w:pStyle w:val="VCAAbody"/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  <w:t>18</w:t>
            </w:r>
          </w:p>
        </w:tc>
        <w:tc>
          <w:tcPr>
            <w:tcW w:w="20810" w:type="dxa"/>
            <w:gridSpan w:val="5"/>
            <w:vMerge w:val="restart"/>
            <w:vAlign w:val="center"/>
          </w:tcPr>
          <w:p w14:paraId="65907CD0" w14:textId="77777777" w:rsidR="004964BD" w:rsidRPr="00B51313" w:rsidRDefault="004964BD" w:rsidP="00BF1119">
            <w:pPr>
              <w:pStyle w:val="VCAAbody"/>
              <w:spacing w:before="0" w:after="0"/>
              <w:jc w:val="center"/>
              <w:rPr>
                <w:rFonts w:ascii="Arial Narrow" w:hAnsi="Arial Narrow"/>
                <w:color w:val="auto"/>
                <w:lang w:val="en-AU"/>
              </w:rPr>
            </w:pPr>
            <w:r w:rsidRPr="00B51313">
              <w:rPr>
                <w:rFonts w:ascii="Arial Narrow" w:hAnsi="Arial Narrow"/>
                <w:b/>
                <w:color w:val="auto"/>
                <w:szCs w:val="20"/>
                <w:lang w:val="en-AU"/>
              </w:rPr>
              <w:t>Unit revision</w:t>
            </w:r>
          </w:p>
        </w:tc>
      </w:tr>
      <w:tr w:rsidR="004964BD" w14:paraId="389E447E" w14:textId="77777777" w:rsidTr="00D83CE6">
        <w:tc>
          <w:tcPr>
            <w:tcW w:w="846" w:type="dxa"/>
          </w:tcPr>
          <w:p w14:paraId="716247C0" w14:textId="77777777" w:rsidR="004964BD" w:rsidRPr="00B51313" w:rsidRDefault="004964BD" w:rsidP="004964BD">
            <w:pPr>
              <w:pStyle w:val="VCAAbody"/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auto"/>
                <w:szCs w:val="20"/>
                <w:lang w:val="en-AU"/>
              </w:rPr>
              <w:t>19</w:t>
            </w:r>
          </w:p>
        </w:tc>
        <w:tc>
          <w:tcPr>
            <w:tcW w:w="20810" w:type="dxa"/>
            <w:gridSpan w:val="5"/>
            <w:vMerge/>
          </w:tcPr>
          <w:p w14:paraId="62678676" w14:textId="77777777" w:rsidR="004964BD" w:rsidRDefault="004964BD" w:rsidP="004964BD">
            <w:pPr>
              <w:pStyle w:val="VCAAbody"/>
              <w:spacing w:before="0" w:after="0"/>
              <w:rPr>
                <w:color w:val="auto"/>
                <w:lang w:val="en-AU"/>
              </w:rPr>
            </w:pPr>
          </w:p>
        </w:tc>
      </w:tr>
    </w:tbl>
    <w:p w14:paraId="74B12180" w14:textId="362AD754" w:rsidR="002647BB" w:rsidRPr="00D83CE6" w:rsidRDefault="002647BB" w:rsidP="004964BD">
      <w:pPr>
        <w:pStyle w:val="VCAAHeading2"/>
        <w:rPr>
          <w:noProof/>
          <w:color w:val="auto"/>
          <w:sz w:val="18"/>
          <w:szCs w:val="18"/>
        </w:rPr>
      </w:pPr>
    </w:p>
    <w:sectPr w:rsidR="002647BB" w:rsidRPr="00D83CE6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4E3AED2F" w:rsidR="00A922F4" w:rsidRPr="00D86DE4" w:rsidRDefault="001C668B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964BD">
          <w:rPr>
            <w:color w:val="999999" w:themeColor="accent2"/>
          </w:rPr>
          <w:t>VCE Chemistry: Sample teaching plan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84886"/>
    <w:multiLevelType w:val="hybridMultilevel"/>
    <w:tmpl w:val="5BC6272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F7"/>
    <w:rsid w:val="00003885"/>
    <w:rsid w:val="0003270F"/>
    <w:rsid w:val="0005780E"/>
    <w:rsid w:val="00065CC6"/>
    <w:rsid w:val="000A71F7"/>
    <w:rsid w:val="000F09E4"/>
    <w:rsid w:val="000F16FD"/>
    <w:rsid w:val="0015274C"/>
    <w:rsid w:val="001C668B"/>
    <w:rsid w:val="001E7DDE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417AA3"/>
    <w:rsid w:val="00440B32"/>
    <w:rsid w:val="00447636"/>
    <w:rsid w:val="0046078D"/>
    <w:rsid w:val="004964BD"/>
    <w:rsid w:val="004A2ED8"/>
    <w:rsid w:val="004F5BDA"/>
    <w:rsid w:val="0051631E"/>
    <w:rsid w:val="00537A1F"/>
    <w:rsid w:val="00566029"/>
    <w:rsid w:val="005923CB"/>
    <w:rsid w:val="00596B77"/>
    <w:rsid w:val="005B391B"/>
    <w:rsid w:val="005D3D78"/>
    <w:rsid w:val="005E2EF0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8012D2"/>
    <w:rsid w:val="00813C37"/>
    <w:rsid w:val="008154B5"/>
    <w:rsid w:val="00823962"/>
    <w:rsid w:val="00852719"/>
    <w:rsid w:val="00860115"/>
    <w:rsid w:val="0088783C"/>
    <w:rsid w:val="008E210E"/>
    <w:rsid w:val="009370BC"/>
    <w:rsid w:val="00970580"/>
    <w:rsid w:val="00983362"/>
    <w:rsid w:val="0098739B"/>
    <w:rsid w:val="009B61E5"/>
    <w:rsid w:val="009C6658"/>
    <w:rsid w:val="009D1E89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BF1119"/>
    <w:rsid w:val="00C53263"/>
    <w:rsid w:val="00C75F1D"/>
    <w:rsid w:val="00CB68E8"/>
    <w:rsid w:val="00CE28E5"/>
    <w:rsid w:val="00D00600"/>
    <w:rsid w:val="00D04F01"/>
    <w:rsid w:val="00D06414"/>
    <w:rsid w:val="00D338E4"/>
    <w:rsid w:val="00D51947"/>
    <w:rsid w:val="00D532F0"/>
    <w:rsid w:val="00D77413"/>
    <w:rsid w:val="00D82759"/>
    <w:rsid w:val="00D83CE6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B0C84"/>
    <w:rsid w:val="00EC4FF7"/>
    <w:rsid w:val="00F40D53"/>
    <w:rsid w:val="00F4525C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4964BD"/>
    <w:pPr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  <w:rsid w:val="00F5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49F102-15BD-443D-982F-2283E4FDF374}"/>
</file>

<file path=customXml/itemProps3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Chemistry: Sample teaching plan</vt:lpstr>
    </vt:vector>
  </TitlesOfParts>
  <Company>Victorian Curriculum and Assessment Authority</Company>
  <LinksUpToDate>false</LinksUpToDate>
  <CharactersWithSpaces>12807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Chemistry: Sample teaching plan</dc:title>
  <dc:subject>VCE Chemistry</dc:subject>
  <dc:creator>vcaa@education.vic.gov.au</dc:creator>
  <cp:keywords>Chemistry, VCE, sample, course outline, Unit 1</cp:keywords>
  <cp:lastModifiedBy>Julie Coleman</cp:lastModifiedBy>
  <cp:revision>5</cp:revision>
  <cp:lastPrinted>2015-05-15T02:36:00Z</cp:lastPrinted>
  <dcterms:created xsi:type="dcterms:W3CDTF">2022-11-07T03:21:00Z</dcterms:created>
  <dcterms:modified xsi:type="dcterms:W3CDTF">2022-11-07T03:55:00Z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