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994"/>
        <w:gridCol w:w="1984"/>
        <w:gridCol w:w="2126"/>
        <w:gridCol w:w="2127"/>
        <w:gridCol w:w="2126"/>
        <w:gridCol w:w="2126"/>
        <w:gridCol w:w="2126"/>
      </w:tblGrid>
      <w:tr w:rsidR="000A4825" w:rsidRPr="00D65BA3" w14:paraId="19FB2C8A" w14:textId="77777777" w:rsidTr="00FE130F">
        <w:tc>
          <w:tcPr>
            <w:tcW w:w="15168" w:type="dxa"/>
            <w:gridSpan w:val="8"/>
            <w:shd w:val="clear" w:color="auto" w:fill="0F7EB4"/>
          </w:tcPr>
          <w:p w14:paraId="4DA7C99A" w14:textId="454FCDE3" w:rsidR="000A4825" w:rsidRDefault="000A4825" w:rsidP="00FE130F">
            <w:pPr>
              <w:spacing w:after="60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 xml:space="preserve">DATA ANALYTICS UNIT </w:t>
            </w: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4</w:t>
            </w:r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 xml:space="preserve"> OUTCOME </w:t>
            </w: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2</w:t>
            </w:r>
          </w:p>
          <w:p w14:paraId="38EDE872" w14:textId="77777777" w:rsidR="000A4825" w:rsidRPr="00D65BA3" w:rsidRDefault="000A4825" w:rsidP="00FE130F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0A4825" w:rsidRPr="00D65BA3" w14:paraId="1907C58C" w14:textId="77777777" w:rsidTr="00FE130F">
        <w:tc>
          <w:tcPr>
            <w:tcW w:w="15168" w:type="dxa"/>
            <w:gridSpan w:val="8"/>
            <w:tcBorders>
              <w:bottom w:val="single" w:sz="4" w:space="0" w:color="auto"/>
            </w:tcBorders>
            <w:vAlign w:val="center"/>
          </w:tcPr>
          <w:p w14:paraId="53E87CC7" w14:textId="77777777" w:rsidR="000A4825" w:rsidRPr="00D65BA3" w:rsidRDefault="000A4825" w:rsidP="00FE130F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Performance descriptors</w:t>
            </w:r>
          </w:p>
        </w:tc>
      </w:tr>
      <w:tr w:rsidR="000A4825" w:rsidRPr="00D65BA3" w14:paraId="05907890" w14:textId="77777777" w:rsidTr="00585AB1">
        <w:trPr>
          <w:trHeight w:val="57"/>
        </w:trPr>
        <w:tc>
          <w:tcPr>
            <w:tcW w:w="1559" w:type="dxa"/>
            <w:tcBorders>
              <w:left w:val="nil"/>
              <w:right w:val="nil"/>
            </w:tcBorders>
          </w:tcPr>
          <w:p w14:paraId="5A324ADF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  <w:tc>
          <w:tcPr>
            <w:tcW w:w="13609" w:type="dxa"/>
            <w:gridSpan w:val="7"/>
            <w:tcBorders>
              <w:left w:val="nil"/>
              <w:right w:val="nil"/>
            </w:tcBorders>
            <w:vAlign w:val="center"/>
          </w:tcPr>
          <w:p w14:paraId="566F43FF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</w:tr>
      <w:tr w:rsidR="000A4825" w:rsidRPr="00D65BA3" w14:paraId="5A08EF9E" w14:textId="77777777" w:rsidTr="00585AB1">
        <w:tc>
          <w:tcPr>
            <w:tcW w:w="2553" w:type="dxa"/>
            <w:gridSpan w:val="2"/>
            <w:vMerge w:val="restart"/>
            <w:vAlign w:val="center"/>
          </w:tcPr>
          <w:p w14:paraId="126DE782" w14:textId="3895A2B3" w:rsidR="000A4825" w:rsidRPr="009A6B35" w:rsidRDefault="000A4825" w:rsidP="00585AB1">
            <w:pPr>
              <w:spacing w:before="120" w:after="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9A6B35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Unit 4</w:t>
            </w:r>
          </w:p>
          <w:p w14:paraId="1D572CBD" w14:textId="1E921734" w:rsidR="000A4825" w:rsidRPr="009A6B35" w:rsidRDefault="000A4825" w:rsidP="00585AB1">
            <w:pPr>
              <w:spacing w:before="120" w:after="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9A6B35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Outcome 2</w:t>
            </w:r>
          </w:p>
          <w:p w14:paraId="345BFF37" w14:textId="433681AC" w:rsidR="000A4825" w:rsidRPr="00E10D88" w:rsidRDefault="000A4825" w:rsidP="00585AB1">
            <w:pPr>
              <w:spacing w:before="80" w:after="80"/>
              <w:rPr>
                <w:rFonts w:ascii="Arial Narrow" w:eastAsia="Arial" w:hAnsi="Arial Narrow" w:cs="Arial"/>
                <w:i/>
                <w:iCs/>
                <w:sz w:val="18"/>
                <w:szCs w:val="18"/>
              </w:rPr>
            </w:pPr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 xml:space="preserve">On completion of this unit the student should be able to respond to a teacher-provided case study to </w:t>
            </w:r>
            <w:proofErr w:type="spellStart"/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>analyse</w:t>
            </w:r>
            <w:proofErr w:type="spellEnd"/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 xml:space="preserve"> the impact of a data breach on an </w:t>
            </w:r>
            <w:proofErr w:type="spellStart"/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>organisation</w:t>
            </w:r>
            <w:proofErr w:type="spellEnd"/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 xml:space="preserve">, identify and evaluate threats, evaluate current security </w:t>
            </w:r>
            <w:proofErr w:type="gramStart"/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>strategies</w:t>
            </w:r>
            <w:proofErr w:type="gramEnd"/>
            <w:r w:rsidRPr="009A6B35">
              <w:rPr>
                <w:rFonts w:ascii="Arial Narrow" w:eastAsia="Calibri" w:hAnsi="Arial Narrow" w:cs="Cordia New"/>
                <w:sz w:val="16"/>
                <w:szCs w:val="16"/>
              </w:rPr>
              <w:t xml:space="preserve"> and make recommendations to improve security strategies.</w:t>
            </w:r>
          </w:p>
        </w:tc>
        <w:tc>
          <w:tcPr>
            <w:tcW w:w="12615" w:type="dxa"/>
            <w:gridSpan w:val="6"/>
            <w:shd w:val="clear" w:color="auto" w:fill="0F7EB4"/>
          </w:tcPr>
          <w:p w14:paraId="485AAF6E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0A4825" w:rsidRPr="00D65BA3" w14:paraId="03FDAC53" w14:textId="77777777" w:rsidTr="00CE60C3">
        <w:trPr>
          <w:trHeight w:val="170"/>
        </w:trPr>
        <w:tc>
          <w:tcPr>
            <w:tcW w:w="2553" w:type="dxa"/>
            <w:gridSpan w:val="2"/>
            <w:vMerge/>
            <w:vAlign w:val="center"/>
          </w:tcPr>
          <w:p w14:paraId="23DD6661" w14:textId="77777777" w:rsidR="000A4825" w:rsidRPr="00D65BA3" w:rsidRDefault="000A4825" w:rsidP="00585AB1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1984" w:type="dxa"/>
            <w:vAlign w:val="center"/>
          </w:tcPr>
          <w:p w14:paraId="7FAD52E1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Key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2126" w:type="dxa"/>
            <w:vAlign w:val="center"/>
          </w:tcPr>
          <w:p w14:paraId="3751720F" w14:textId="7796C260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Very </w:t>
            </w:r>
            <w:r w:rsidR="00FE130F">
              <w:rPr>
                <w:rFonts w:ascii="Arial Narrow" w:eastAsia="Arial" w:hAnsi="Arial Narrow" w:cs="Times New Roman"/>
                <w:b/>
                <w:sz w:val="20"/>
                <w:szCs w:val="20"/>
              </w:rPr>
              <w:t>l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>ow</w:t>
            </w:r>
          </w:p>
        </w:tc>
        <w:tc>
          <w:tcPr>
            <w:tcW w:w="2127" w:type="dxa"/>
            <w:vAlign w:val="center"/>
          </w:tcPr>
          <w:p w14:paraId="4A9167B7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126" w:type="dxa"/>
            <w:vAlign w:val="center"/>
          </w:tcPr>
          <w:p w14:paraId="4744AF25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126" w:type="dxa"/>
            <w:vAlign w:val="center"/>
          </w:tcPr>
          <w:p w14:paraId="31000C36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126" w:type="dxa"/>
            <w:vAlign w:val="center"/>
          </w:tcPr>
          <w:p w14:paraId="69E1516D" w14:textId="77777777" w:rsidR="000A4825" w:rsidRPr="00D65BA3" w:rsidRDefault="000A4825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FC2BDB" w:rsidRPr="007B054C" w:rsidDel="00CB37C1" w14:paraId="46B2002C" w14:textId="77777777" w:rsidTr="00FC2BDB">
        <w:tc>
          <w:tcPr>
            <w:tcW w:w="2553" w:type="dxa"/>
            <w:gridSpan w:val="2"/>
            <w:vMerge/>
            <w:vAlign w:val="center"/>
          </w:tcPr>
          <w:p w14:paraId="0161D0D0" w14:textId="77777777" w:rsidR="00FC2BDB" w:rsidRPr="00D65BA3" w:rsidRDefault="00FC2BDB" w:rsidP="00FC2BD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2615" w:type="dxa"/>
            <w:gridSpan w:val="6"/>
            <w:shd w:val="clear" w:color="auto" w:fill="E7E6E6" w:themeFill="background2"/>
            <w:vAlign w:val="center"/>
          </w:tcPr>
          <w:p w14:paraId="13AF49E1" w14:textId="5118C24E" w:rsidR="00FC2BDB" w:rsidRPr="00E10D88" w:rsidRDefault="00FC2BDB" w:rsidP="00FC2BDB">
            <w:pPr>
              <w:spacing w:before="120" w:after="12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612CB"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</w:rPr>
              <w:t>An analysis of the breach</w:t>
            </w:r>
          </w:p>
        </w:tc>
      </w:tr>
      <w:tr w:rsidR="00FC2BDB" w:rsidRPr="007B054C" w:rsidDel="00CB37C1" w14:paraId="44C06022" w14:textId="77777777" w:rsidTr="00CE60C3">
        <w:tc>
          <w:tcPr>
            <w:tcW w:w="2553" w:type="dxa"/>
            <w:gridSpan w:val="2"/>
            <w:vMerge/>
            <w:vAlign w:val="center"/>
          </w:tcPr>
          <w:p w14:paraId="35C8AAF1" w14:textId="77777777" w:rsidR="00FC2BDB" w:rsidRPr="00D65BA3" w:rsidRDefault="00FC2BDB" w:rsidP="00FC2BD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6E52C1A1" w14:textId="30184A91" w:rsidR="00FC2BDB" w:rsidRPr="00E10D88" w:rsidRDefault="00FC2BDB" w:rsidP="00FC2BDB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proofErr w:type="spellStart"/>
            <w:r w:rsidRPr="000A4825">
              <w:rPr>
                <w:rFonts w:ascii="Arial Narrow" w:hAnsi="Arial Narrow"/>
                <w:sz w:val="16"/>
                <w:szCs w:val="16"/>
              </w:rPr>
              <w:t>analyse</w:t>
            </w:r>
            <w:proofErr w:type="spellEnd"/>
            <w:r w:rsidRPr="000A4825">
              <w:rPr>
                <w:rFonts w:ascii="Arial Narrow" w:hAnsi="Arial Narrow"/>
                <w:sz w:val="16"/>
                <w:szCs w:val="16"/>
              </w:rPr>
              <w:t xml:space="preserve"> a data breach and describe its impact on an </w:t>
            </w:r>
            <w:proofErr w:type="spellStart"/>
            <w:r w:rsidRPr="000A4825">
              <w:rPr>
                <w:rFonts w:ascii="Arial Narrow" w:hAnsi="Arial Narrow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2126" w:type="dxa"/>
          </w:tcPr>
          <w:p w14:paraId="5D7F370C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the goals of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77DB34C5" w14:textId="746FB67A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Identifies the data breach.</w:t>
            </w:r>
          </w:p>
        </w:tc>
        <w:tc>
          <w:tcPr>
            <w:tcW w:w="2127" w:type="dxa"/>
          </w:tcPr>
          <w:p w14:paraId="1C2E5740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Outlines the goals and objectives of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06D770F0" w14:textId="38D5F1CA" w:rsidR="00FC2BDB" w:rsidRPr="00FC2BDB" w:rsidDel="00CB37C1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Outlines the data breach.</w:t>
            </w:r>
          </w:p>
        </w:tc>
        <w:tc>
          <w:tcPr>
            <w:tcW w:w="2126" w:type="dxa"/>
          </w:tcPr>
          <w:p w14:paraId="6B4C6384" w14:textId="7CC32CA9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Explains the importance of data security to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and their goals.</w:t>
            </w:r>
          </w:p>
        </w:tc>
        <w:tc>
          <w:tcPr>
            <w:tcW w:w="2126" w:type="dxa"/>
          </w:tcPr>
          <w:p w14:paraId="3CB21AF3" w14:textId="66954BC6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Analyses the impact of the data breach on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data and their goals.</w:t>
            </w:r>
          </w:p>
        </w:tc>
        <w:tc>
          <w:tcPr>
            <w:tcW w:w="2126" w:type="dxa"/>
          </w:tcPr>
          <w:p w14:paraId="5753CBDA" w14:textId="3DC90708" w:rsidR="00FC2BDB" w:rsidRPr="00FC2BDB" w:rsidDel="00CB37C1" w:rsidRDefault="005F5D79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Discusses the consequences of diminished data integrity to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resulting from the data breach</w:t>
            </w:r>
            <w:r w:rsidR="00FC2BDB" w:rsidRPr="00FC2BD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</w:tr>
      <w:tr w:rsidR="00FC2BDB" w:rsidRPr="007B054C" w14:paraId="4DAC9740" w14:textId="77777777" w:rsidTr="00CE60C3">
        <w:tc>
          <w:tcPr>
            <w:tcW w:w="2553" w:type="dxa"/>
            <w:gridSpan w:val="2"/>
            <w:vMerge/>
            <w:vAlign w:val="center"/>
          </w:tcPr>
          <w:p w14:paraId="2334CE72" w14:textId="77777777" w:rsidR="00FC2BDB" w:rsidRPr="00D65BA3" w:rsidRDefault="00FC2BDB" w:rsidP="00FC2BD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3BE0B9F1" w14:textId="52921756" w:rsidR="00FC2BDB" w:rsidRPr="00E10D88" w:rsidRDefault="00FC2BDB" w:rsidP="00FC2BDB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A4825">
              <w:rPr>
                <w:rFonts w:ascii="Arial Narrow" w:hAnsi="Arial Narrow"/>
                <w:sz w:val="16"/>
                <w:szCs w:val="16"/>
              </w:rPr>
              <w:t xml:space="preserve">examine and describe an </w:t>
            </w:r>
            <w:proofErr w:type="spellStart"/>
            <w:r w:rsidRPr="000A4825">
              <w:rPr>
                <w:rFonts w:ascii="Arial Narrow" w:hAnsi="Arial Narrow"/>
                <w:sz w:val="16"/>
                <w:szCs w:val="16"/>
              </w:rPr>
              <w:t>organisation’s</w:t>
            </w:r>
            <w:proofErr w:type="spellEnd"/>
            <w:r w:rsidRPr="000A4825">
              <w:rPr>
                <w:rFonts w:ascii="Arial Narrow" w:hAnsi="Arial Narrow"/>
                <w:sz w:val="16"/>
                <w:szCs w:val="16"/>
              </w:rPr>
              <w:t xml:space="preserve"> current data and information security strategies</w:t>
            </w:r>
          </w:p>
        </w:tc>
        <w:tc>
          <w:tcPr>
            <w:tcW w:w="2126" w:type="dxa"/>
          </w:tcPr>
          <w:p w14:paraId="69F3770B" w14:textId="7B61BB44" w:rsidR="00FC2BDB" w:rsidRPr="005F5D79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A4825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the current security controls used by the </w:t>
            </w:r>
            <w:proofErr w:type="spellStart"/>
            <w:r w:rsidRPr="000A4825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0A4825">
              <w:rPr>
                <w:rFonts w:ascii="Arial Narrow" w:hAnsi="Arial Narrow" w:cs="Arial"/>
                <w:bCs/>
                <w:sz w:val="16"/>
                <w:szCs w:val="16"/>
              </w:rPr>
              <w:t xml:space="preserve"> to prevent </w:t>
            </w:r>
            <w:proofErr w:type="spellStart"/>
            <w:r w:rsidRPr="000A4825">
              <w:rPr>
                <w:rFonts w:ascii="Arial Narrow" w:hAnsi="Arial Narrow" w:cs="Arial"/>
                <w:bCs/>
                <w:sz w:val="16"/>
                <w:szCs w:val="16"/>
              </w:rPr>
              <w:t>unauthorised</w:t>
            </w:r>
            <w:proofErr w:type="spellEnd"/>
            <w:r w:rsidRPr="000A4825">
              <w:rPr>
                <w:rFonts w:ascii="Arial Narrow" w:hAnsi="Arial Narrow" w:cs="Arial"/>
                <w:bCs/>
                <w:sz w:val="16"/>
                <w:szCs w:val="16"/>
              </w:rPr>
              <w:t xml:space="preserve"> access to data and information.</w:t>
            </w:r>
          </w:p>
        </w:tc>
        <w:tc>
          <w:tcPr>
            <w:tcW w:w="2127" w:type="dxa"/>
          </w:tcPr>
          <w:p w14:paraId="0FC861D7" w14:textId="142F4D82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Outlines the key features of the current security controls used by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to prevent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unauthorised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access to data and information.</w:t>
            </w:r>
          </w:p>
        </w:tc>
        <w:tc>
          <w:tcPr>
            <w:tcW w:w="2126" w:type="dxa"/>
          </w:tcPr>
          <w:p w14:paraId="79017C4B" w14:textId="75BD2048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Explains the purpose of the current security controls used by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to prevent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unauthorised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access to data and information, and to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minimise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data loss.</w:t>
            </w:r>
          </w:p>
        </w:tc>
        <w:tc>
          <w:tcPr>
            <w:tcW w:w="2126" w:type="dxa"/>
          </w:tcPr>
          <w:p w14:paraId="4C3EC8AD" w14:textId="6BB9AA19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Examines the current use of the security controls used by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to prevent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unauthorised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access to data and information, and to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minimise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data loss, highlighting weaknesses or lack of required security controls.</w:t>
            </w:r>
          </w:p>
        </w:tc>
        <w:tc>
          <w:tcPr>
            <w:tcW w:w="2126" w:type="dxa"/>
          </w:tcPr>
          <w:p w14:paraId="0C0C4480" w14:textId="695124F4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Describes the issues that led to the data breach, based on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data and information security strategies.</w:t>
            </w:r>
          </w:p>
        </w:tc>
      </w:tr>
      <w:tr w:rsidR="00437CAB" w:rsidRPr="007B054C" w:rsidDel="00CB37C1" w14:paraId="081B1F7B" w14:textId="77777777" w:rsidTr="00437CAB">
        <w:tc>
          <w:tcPr>
            <w:tcW w:w="2553" w:type="dxa"/>
            <w:gridSpan w:val="2"/>
            <w:vMerge/>
            <w:vAlign w:val="center"/>
          </w:tcPr>
          <w:p w14:paraId="1A5B27D9" w14:textId="77777777" w:rsidR="00437CAB" w:rsidRPr="00D65BA3" w:rsidRDefault="00437CAB" w:rsidP="00437CA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2615" w:type="dxa"/>
            <w:gridSpan w:val="6"/>
            <w:shd w:val="clear" w:color="auto" w:fill="E7E6E6" w:themeFill="background2"/>
          </w:tcPr>
          <w:p w14:paraId="1DACC555" w14:textId="23D6FDD0" w:rsidR="00437CAB" w:rsidRPr="00E10D88" w:rsidRDefault="00437CAB" w:rsidP="00437CAB">
            <w:pPr>
              <w:spacing w:before="100" w:after="100"/>
              <w:rPr>
                <w:rFonts w:ascii="Arial Narrow" w:hAnsi="Arial Narrow" w:cstheme="minorHAnsi"/>
                <w:bCs/>
                <w:color w:val="000000" w:themeColor="text1"/>
                <w:sz w:val="16"/>
                <w:szCs w:val="16"/>
              </w:rPr>
            </w:pPr>
            <w:r w:rsidRPr="00437CAB">
              <w:rPr>
                <w:rFonts w:ascii="Arial Narrow" w:hAnsi="Arial Narrow" w:cs="Arial"/>
                <w:b/>
                <w:sz w:val="20"/>
                <w:szCs w:val="20"/>
              </w:rPr>
              <w:t>An evaluation of the threats</w:t>
            </w:r>
          </w:p>
        </w:tc>
      </w:tr>
      <w:tr w:rsidR="00FC2BDB" w:rsidRPr="007B054C" w:rsidDel="00CB37C1" w14:paraId="7DC15F66" w14:textId="77777777" w:rsidTr="00CE60C3">
        <w:tc>
          <w:tcPr>
            <w:tcW w:w="2553" w:type="dxa"/>
            <w:gridSpan w:val="2"/>
            <w:vMerge/>
            <w:vAlign w:val="center"/>
          </w:tcPr>
          <w:p w14:paraId="7133474A" w14:textId="77777777" w:rsidR="00FC2BDB" w:rsidRPr="00D65BA3" w:rsidRDefault="00FC2BDB" w:rsidP="00FC2BD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5742E84E" w14:textId="0ED3DCA7" w:rsidR="00FC2BDB" w:rsidRPr="00E10D88" w:rsidRDefault="00FC2BDB" w:rsidP="00FC2BDB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C2BDB">
              <w:rPr>
                <w:rFonts w:ascii="Arial Narrow" w:hAnsi="Arial Narrow"/>
                <w:sz w:val="16"/>
                <w:szCs w:val="16"/>
              </w:rPr>
              <w:t>identify and evaluate the threats to the security of data and information</w:t>
            </w:r>
          </w:p>
        </w:tc>
        <w:tc>
          <w:tcPr>
            <w:tcW w:w="2126" w:type="dxa"/>
          </w:tcPr>
          <w:p w14:paraId="00433FE6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the threats to the integrity and security of data and information used by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3CD6CD15" w14:textId="4D568916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ED430B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Outlines the threats to the integrity and security of data and information used by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178662D1" w14:textId="2131CFA5" w:rsidR="00FC2BDB" w:rsidRPr="00FC2BDB" w:rsidDel="00CB37C1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Outlines the threats to data integrity.</w:t>
            </w:r>
          </w:p>
        </w:tc>
        <w:tc>
          <w:tcPr>
            <w:tcW w:w="2126" w:type="dxa"/>
          </w:tcPr>
          <w:p w14:paraId="0EF7ADD5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Explains the importance of data integrity to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516430B1" w14:textId="17D717D0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01CF06" w14:textId="49C18A50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Examines the effect of the threats to the data integrity of the data and information used by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related to the characteristics of data integrity.</w:t>
            </w:r>
          </w:p>
        </w:tc>
        <w:tc>
          <w:tcPr>
            <w:tcW w:w="2126" w:type="dxa"/>
          </w:tcPr>
          <w:p w14:paraId="03701424" w14:textId="675FEA1A" w:rsidR="00FC2BDB" w:rsidRPr="00FC2BDB" w:rsidDel="00CB37C1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Evaluates the effect of the threats to the integrity and security of data and information to the </w:t>
            </w:r>
            <w:proofErr w:type="spellStart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 xml:space="preserve"> related to the consequences of diminished data integrity.</w:t>
            </w:r>
          </w:p>
        </w:tc>
      </w:tr>
      <w:tr w:rsidR="00C6612B" w:rsidRPr="007B054C" w14:paraId="2628FB7A" w14:textId="77777777" w:rsidTr="00CE60C3">
        <w:tc>
          <w:tcPr>
            <w:tcW w:w="2553" w:type="dxa"/>
            <w:gridSpan w:val="2"/>
            <w:vMerge/>
            <w:vAlign w:val="center"/>
          </w:tcPr>
          <w:p w14:paraId="7553CF00" w14:textId="77777777" w:rsidR="00C6612B" w:rsidRPr="00D65BA3" w:rsidRDefault="00C6612B" w:rsidP="00C6612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2B392B90" w14:textId="54826988" w:rsidR="00C6612B" w:rsidRPr="00FC2BDB" w:rsidRDefault="00C6612B" w:rsidP="00C6612B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/>
                <w:sz w:val="16"/>
                <w:szCs w:val="16"/>
              </w:rPr>
              <w:t xml:space="preserve">evaluate the disaster recovery plan for an </w:t>
            </w:r>
            <w:proofErr w:type="spellStart"/>
            <w:r w:rsidRPr="00C6612B">
              <w:rPr>
                <w:rFonts w:ascii="Arial Narrow" w:hAnsi="Arial Narrow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2126" w:type="dxa"/>
          </w:tcPr>
          <w:p w14:paraId="4B48F0D4" w14:textId="378FCEE7" w:rsidR="00C6612B" w:rsidRPr="00FC2BD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the components of the </w:t>
            </w:r>
            <w:proofErr w:type="spellStart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disaster recovery plan.</w:t>
            </w:r>
          </w:p>
        </w:tc>
        <w:tc>
          <w:tcPr>
            <w:tcW w:w="2127" w:type="dxa"/>
          </w:tcPr>
          <w:p w14:paraId="484BD3BA" w14:textId="23013A94" w:rsidR="00C6612B" w:rsidRPr="00FC2BD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Outlines the key features of the </w:t>
            </w:r>
            <w:proofErr w:type="spellStart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disaster recovery plan.</w:t>
            </w:r>
          </w:p>
        </w:tc>
        <w:tc>
          <w:tcPr>
            <w:tcW w:w="2126" w:type="dxa"/>
          </w:tcPr>
          <w:p w14:paraId="0130FE43" w14:textId="77777777" w:rsidR="00C6612B" w:rsidRPr="00C6612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Explains the importance of each component of the disaster recovery plan to the </w:t>
            </w:r>
            <w:proofErr w:type="spellStart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200650D4" w14:textId="77777777" w:rsidR="00C6612B" w:rsidRPr="00FC2BD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D5788B8" w14:textId="4F96F02F" w:rsidR="00C6612B" w:rsidRPr="00FC2BD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Analyses the impact of an ineffective disaster recovery plan on the </w:t>
            </w:r>
            <w:proofErr w:type="spellStart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6C891C7B" w14:textId="77777777" w:rsidR="00C6612B" w:rsidRPr="00C6612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Evaluates the strengths and weaknesses of the </w:t>
            </w:r>
            <w:proofErr w:type="spellStart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disaster recovery plan.</w:t>
            </w:r>
          </w:p>
          <w:p w14:paraId="1224BB0F" w14:textId="63168514" w:rsidR="00C6612B" w:rsidRPr="00FC2BDB" w:rsidRDefault="00C6612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C6612B">
              <w:rPr>
                <w:rFonts w:ascii="Arial Narrow" w:hAnsi="Arial Narrow" w:cs="Arial"/>
                <w:bCs/>
                <w:sz w:val="16"/>
                <w:szCs w:val="16"/>
              </w:rPr>
              <w:t>Proposes relevant improvements or additions to the disaster recovery plan.</w:t>
            </w:r>
          </w:p>
        </w:tc>
      </w:tr>
      <w:tr w:rsidR="00FC2BDB" w:rsidRPr="007B054C" w14:paraId="122D1EED" w14:textId="77777777" w:rsidTr="00CE60C3">
        <w:tc>
          <w:tcPr>
            <w:tcW w:w="2553" w:type="dxa"/>
            <w:gridSpan w:val="2"/>
            <w:vMerge/>
            <w:vAlign w:val="center"/>
          </w:tcPr>
          <w:p w14:paraId="7E75C057" w14:textId="77777777" w:rsidR="00FC2BDB" w:rsidRPr="00D65BA3" w:rsidRDefault="00FC2BDB" w:rsidP="00FC2BDB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3C10D885" w14:textId="0018F775" w:rsidR="00FC2BDB" w:rsidRPr="00FC2BDB" w:rsidRDefault="00FC2BDB" w:rsidP="00FC2BDB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propose and apply criteria to evaluate the effectiveness of current data and information security strategies</w:t>
            </w:r>
          </w:p>
        </w:tc>
        <w:tc>
          <w:tcPr>
            <w:tcW w:w="2126" w:type="dxa"/>
          </w:tcPr>
          <w:p w14:paraId="704C28F3" w14:textId="5B9ED2C0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Identifies effectiveness measures that can be used to evaluate current data and information security strategies.</w:t>
            </w:r>
          </w:p>
        </w:tc>
        <w:tc>
          <w:tcPr>
            <w:tcW w:w="2127" w:type="dxa"/>
          </w:tcPr>
          <w:p w14:paraId="62A06487" w14:textId="097E8AA8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Outlines criteria to evaluate the effectiveness of the current data and information security strategies.</w:t>
            </w:r>
          </w:p>
        </w:tc>
        <w:tc>
          <w:tcPr>
            <w:tcW w:w="2126" w:type="dxa"/>
          </w:tcPr>
          <w:p w14:paraId="5699F791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Proposes relevant criteria to evaluate the effectiveness of the current data and information security strategies.</w:t>
            </w:r>
          </w:p>
          <w:p w14:paraId="4460B078" w14:textId="6BBB59C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Describes how relevant criteria can be measured to evaluate the effectiveness of the current data and information security strategies.</w:t>
            </w:r>
          </w:p>
        </w:tc>
        <w:tc>
          <w:tcPr>
            <w:tcW w:w="2126" w:type="dxa"/>
          </w:tcPr>
          <w:p w14:paraId="1766CF46" w14:textId="20C51A9D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Applies appropriate criteria to evaluate the effectiveness of the current data and information security strategies.</w:t>
            </w:r>
          </w:p>
        </w:tc>
        <w:tc>
          <w:tcPr>
            <w:tcW w:w="2126" w:type="dxa"/>
          </w:tcPr>
          <w:p w14:paraId="7E1800E7" w14:textId="7777777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Applies a set of criteria to accurately evaluate and measure the effectiveness of the current data and information security strategies.</w:t>
            </w:r>
          </w:p>
          <w:p w14:paraId="2B7A6979" w14:textId="79E7A097" w:rsidR="00FC2BDB" w:rsidRPr="00FC2BDB" w:rsidRDefault="00FC2BDB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C2BDB">
              <w:rPr>
                <w:rFonts w:ascii="Arial Narrow" w:hAnsi="Arial Narrow" w:cs="Arial"/>
                <w:bCs/>
                <w:sz w:val="16"/>
                <w:szCs w:val="16"/>
              </w:rPr>
              <w:t>Documents the findings clearly.</w:t>
            </w:r>
          </w:p>
        </w:tc>
      </w:tr>
      <w:tr w:rsidR="00B355AC" w:rsidRPr="007B054C" w14:paraId="4DA1CF19" w14:textId="77777777" w:rsidTr="00CE60C3">
        <w:tc>
          <w:tcPr>
            <w:tcW w:w="2553" w:type="dxa"/>
            <w:gridSpan w:val="2"/>
            <w:vMerge/>
            <w:vAlign w:val="center"/>
          </w:tcPr>
          <w:p w14:paraId="25237B45" w14:textId="77777777" w:rsidR="00B355AC" w:rsidRPr="00D65BA3" w:rsidRDefault="00B355AC" w:rsidP="00B355AC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5D3CD078" w14:textId="3FDFC2D7" w:rsidR="00B355AC" w:rsidRPr="00FC2BDB" w:rsidRDefault="00B355AC" w:rsidP="00B355AC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355AC">
              <w:rPr>
                <w:rFonts w:ascii="Arial Narrow" w:hAnsi="Arial Narrow" w:cs="Arial"/>
                <w:bCs/>
                <w:sz w:val="16"/>
                <w:szCs w:val="16"/>
              </w:rPr>
              <w:t>identify and discuss possible legal and ethical consequences of ineffective data and information security strategies</w:t>
            </w:r>
          </w:p>
        </w:tc>
        <w:tc>
          <w:tcPr>
            <w:tcW w:w="2126" w:type="dxa"/>
          </w:tcPr>
          <w:p w14:paraId="321BD53F" w14:textId="77777777" w:rsidR="00B355AC" w:rsidRPr="005F5D79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Identifies legal issues related to the data breach.</w:t>
            </w:r>
          </w:p>
          <w:p w14:paraId="70D0AECC" w14:textId="77777777" w:rsidR="00B355AC" w:rsidRPr="005F5D79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0CEAAF1" w14:textId="77777777" w:rsidR="00B355AC" w:rsidRPr="005F5D79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1167399" w14:textId="77777777" w:rsidR="00B355AC" w:rsidRPr="00FC2BDB" w:rsidRDefault="00B355AC" w:rsidP="005F5D79">
            <w:pPr>
              <w:spacing w:before="100" w:after="10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80A981" w14:textId="77777777" w:rsidR="00B355AC" w:rsidRPr="005F5D79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Outlines the relevant legal issues and consequences arising from the data breach.</w:t>
            </w:r>
          </w:p>
          <w:p w14:paraId="555D6C8D" w14:textId="59F39E6A" w:rsidR="00B355AC" w:rsidRPr="00FC2BDB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Outlines the key legislation relevant to the data breach.</w:t>
            </w:r>
          </w:p>
        </w:tc>
        <w:tc>
          <w:tcPr>
            <w:tcW w:w="2126" w:type="dxa"/>
          </w:tcPr>
          <w:p w14:paraId="72113F91" w14:textId="77777777" w:rsidR="00B355AC" w:rsidRPr="005F5D79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Discusses the relevance of the key legislation to the </w:t>
            </w:r>
            <w:proofErr w:type="spellStart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, including notifying impacted individuals and </w:t>
            </w:r>
            <w:proofErr w:type="spellStart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organisations</w:t>
            </w:r>
            <w:proofErr w:type="spellEnd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 of the data breach.</w:t>
            </w:r>
          </w:p>
          <w:p w14:paraId="7C1A515C" w14:textId="1AC08F92" w:rsidR="00B355AC" w:rsidRPr="00FC2BDB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ethical issues arising from the actions of the </w:t>
            </w:r>
            <w:proofErr w:type="spellStart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18B0308F" w14:textId="68508B1C" w:rsidR="00B355AC" w:rsidRPr="00FC2BDB" w:rsidRDefault="00B355AC" w:rsidP="005F5D79">
            <w:pPr>
              <w:spacing w:before="100" w:after="10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Explains the possible legal and ethical consequences of ineffective data and information security strategies of the </w:t>
            </w:r>
            <w:proofErr w:type="spellStart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3A43946C" w14:textId="74F59E6A" w:rsidR="00B355AC" w:rsidRPr="00FC2BDB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Discusses the specific issues, resulting from the data breach, that should have been met by adhering to key legislation and the ethical issues arising from the </w:t>
            </w:r>
            <w:proofErr w:type="spellStart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5F5D79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data and information security strategies.</w:t>
            </w:r>
          </w:p>
        </w:tc>
      </w:tr>
      <w:tr w:rsidR="00B355AC" w:rsidRPr="007B054C" w14:paraId="126ADD2E" w14:textId="77777777" w:rsidTr="00B355AC">
        <w:tc>
          <w:tcPr>
            <w:tcW w:w="2553" w:type="dxa"/>
            <w:gridSpan w:val="2"/>
            <w:vMerge/>
            <w:vAlign w:val="center"/>
          </w:tcPr>
          <w:p w14:paraId="1A2F91E3" w14:textId="77777777" w:rsidR="00B355AC" w:rsidRPr="00D65BA3" w:rsidRDefault="00B355AC" w:rsidP="00585AB1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2615" w:type="dxa"/>
            <w:gridSpan w:val="6"/>
            <w:shd w:val="clear" w:color="auto" w:fill="E7E6E6" w:themeFill="background2"/>
            <w:vAlign w:val="center"/>
          </w:tcPr>
          <w:p w14:paraId="62026F0B" w14:textId="37BCCEA3" w:rsidR="00B355AC" w:rsidRPr="005F5D79" w:rsidRDefault="00B355AC" w:rsidP="00FE130F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E130F">
              <w:rPr>
                <w:rFonts w:ascii="Arial Narrow" w:hAnsi="Arial Narrow" w:cs="Arial"/>
                <w:b/>
                <w:sz w:val="20"/>
                <w:szCs w:val="20"/>
              </w:rPr>
              <w:t>Recommendations to improve security practices</w:t>
            </w:r>
          </w:p>
        </w:tc>
      </w:tr>
      <w:tr w:rsidR="00B355AC" w:rsidRPr="007B054C" w14:paraId="5033415C" w14:textId="77777777" w:rsidTr="00CE60C3">
        <w:tc>
          <w:tcPr>
            <w:tcW w:w="2553" w:type="dxa"/>
            <w:gridSpan w:val="2"/>
            <w:vMerge/>
            <w:vAlign w:val="center"/>
          </w:tcPr>
          <w:p w14:paraId="68082703" w14:textId="77777777" w:rsidR="00B355AC" w:rsidRPr="00D65BA3" w:rsidRDefault="00B355AC" w:rsidP="00B355AC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1BCD91C8" w14:textId="13D0206B" w:rsidR="00B355AC" w:rsidRPr="00E10D88" w:rsidRDefault="00B355AC" w:rsidP="00B355AC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355AC">
              <w:rPr>
                <w:rFonts w:ascii="Arial Narrow" w:hAnsi="Arial Narrow"/>
                <w:sz w:val="16"/>
                <w:szCs w:val="16"/>
              </w:rPr>
              <w:t>recommend and justify improvements to current data and information security strategies</w:t>
            </w:r>
          </w:p>
        </w:tc>
        <w:tc>
          <w:tcPr>
            <w:tcW w:w="2126" w:type="dxa"/>
          </w:tcPr>
          <w:p w14:paraId="19292106" w14:textId="42EE9B9C" w:rsidR="00B355AC" w:rsidRPr="00B355AC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355AC">
              <w:rPr>
                <w:rFonts w:ascii="Arial Narrow" w:hAnsi="Arial Narrow" w:cs="Arial"/>
                <w:bCs/>
                <w:sz w:val="16"/>
                <w:szCs w:val="16"/>
              </w:rPr>
              <w:t>Identifies security controls to improve the current data and information security strategies.</w:t>
            </w:r>
          </w:p>
        </w:tc>
        <w:tc>
          <w:tcPr>
            <w:tcW w:w="2127" w:type="dxa"/>
          </w:tcPr>
          <w:p w14:paraId="023AEF11" w14:textId="33477147" w:rsidR="00B355AC" w:rsidRPr="00B355AC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355AC">
              <w:rPr>
                <w:rFonts w:ascii="Arial Narrow" w:hAnsi="Arial Narrow" w:cs="Arial"/>
                <w:bCs/>
                <w:sz w:val="16"/>
                <w:szCs w:val="16"/>
              </w:rPr>
              <w:t>Outlines security controls and emerging trends to improve the current data and information security strategies.</w:t>
            </w:r>
          </w:p>
        </w:tc>
        <w:tc>
          <w:tcPr>
            <w:tcW w:w="2126" w:type="dxa"/>
          </w:tcPr>
          <w:p w14:paraId="206738F5" w14:textId="77777777" w:rsidR="00B355AC" w:rsidRDefault="00B355AC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355AC">
              <w:rPr>
                <w:rFonts w:ascii="Arial Narrow" w:hAnsi="Arial Narrow" w:cs="Arial"/>
                <w:bCs/>
                <w:sz w:val="16"/>
                <w:szCs w:val="16"/>
              </w:rPr>
              <w:t>Recommends new security controls and improvements to the current data and information security strategies.</w:t>
            </w:r>
          </w:p>
          <w:p w14:paraId="2063C85C" w14:textId="183B0650" w:rsidR="005F5D79" w:rsidRPr="00B355AC" w:rsidRDefault="005F5D79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Recommendations are feasible.</w:t>
            </w:r>
          </w:p>
        </w:tc>
        <w:tc>
          <w:tcPr>
            <w:tcW w:w="2126" w:type="dxa"/>
          </w:tcPr>
          <w:p w14:paraId="18AC70C6" w14:textId="2A6F0C09" w:rsidR="00B355AC" w:rsidRDefault="005F5D79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Analyses the impact of the security controls and improvements to the current data and information security strategies</w:t>
            </w:r>
            <w:r w:rsidR="00B355AC" w:rsidRPr="00B355AC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617B1327" w14:textId="6E652EEE" w:rsidR="005F5D79" w:rsidRPr="00B355AC" w:rsidRDefault="00343C94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43C94">
              <w:rPr>
                <w:rFonts w:ascii="Arial Narrow" w:hAnsi="Arial Narrow" w:cs="Arial"/>
                <w:bCs/>
                <w:sz w:val="16"/>
                <w:szCs w:val="16"/>
              </w:rPr>
              <w:t xml:space="preserve">Recommendations have been </w:t>
            </w:r>
            <w:proofErr w:type="spellStart"/>
            <w:r w:rsidRPr="00343C94">
              <w:rPr>
                <w:rFonts w:ascii="Arial Narrow" w:hAnsi="Arial Narrow" w:cs="Arial"/>
                <w:bCs/>
                <w:sz w:val="16"/>
                <w:szCs w:val="16"/>
              </w:rPr>
              <w:t>prioritised</w:t>
            </w:r>
            <w:proofErr w:type="spellEnd"/>
            <w:r w:rsidRPr="00343C94">
              <w:rPr>
                <w:rFonts w:ascii="Arial Narrow" w:hAnsi="Arial Narrow" w:cs="Arial"/>
                <w:bCs/>
                <w:sz w:val="16"/>
                <w:szCs w:val="16"/>
              </w:rPr>
              <w:t xml:space="preserve"> in order of impact to the </w:t>
            </w:r>
            <w:proofErr w:type="spellStart"/>
            <w:r w:rsidRPr="00343C9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343C9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14:paraId="7B7EF2BD" w14:textId="2AB22F53" w:rsidR="00B355AC" w:rsidRPr="00B355AC" w:rsidRDefault="005F5D79" w:rsidP="005F5D79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Justifies the use of new security controls and improvements to the current data and information security strategies of the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</w:tr>
    </w:tbl>
    <w:p w14:paraId="3AAE5E39" w14:textId="77777777" w:rsidR="000A4825" w:rsidRDefault="000A4825" w:rsidP="000A4825">
      <w:pPr>
        <w:spacing w:after="120" w:line="240" w:lineRule="auto"/>
        <w:ind w:left="-426"/>
        <w:rPr>
          <w:rFonts w:cs="Arial"/>
          <w:sz w:val="18"/>
          <w:szCs w:val="18"/>
        </w:rPr>
      </w:pPr>
    </w:p>
    <w:p w14:paraId="4E6189DF" w14:textId="77777777" w:rsidR="000A4825" w:rsidRPr="00E10D88" w:rsidRDefault="000A4825" w:rsidP="000A4825">
      <w:pPr>
        <w:spacing w:after="120" w:line="240" w:lineRule="auto"/>
        <w:ind w:left="-426"/>
        <w:rPr>
          <w:rFonts w:cs="Arial"/>
          <w:sz w:val="18"/>
          <w:szCs w:val="18"/>
        </w:rPr>
      </w:pPr>
      <w:r w:rsidRPr="00E10D88">
        <w:rPr>
          <w:rFonts w:cs="Arial"/>
          <w:sz w:val="18"/>
          <w:szCs w:val="18"/>
        </w:rPr>
        <w:t xml:space="preserve">KEY to marking scale based on the Outcome contributing 100 </w:t>
      </w:r>
      <w:proofErr w:type="gramStart"/>
      <w:r w:rsidRPr="00E10D88">
        <w:rPr>
          <w:rFonts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0A4825" w:rsidRPr="00E10D88" w14:paraId="4AEC8E87" w14:textId="77777777" w:rsidTr="00FE130F">
        <w:tc>
          <w:tcPr>
            <w:tcW w:w="2062" w:type="dxa"/>
            <w:vAlign w:val="center"/>
          </w:tcPr>
          <w:p w14:paraId="0EF30FB3" w14:textId="77777777" w:rsidR="000A4825" w:rsidRPr="00C6612B" w:rsidRDefault="000A4825" w:rsidP="00FE130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Very Low 1–20</w:t>
            </w:r>
          </w:p>
        </w:tc>
        <w:tc>
          <w:tcPr>
            <w:tcW w:w="2063" w:type="dxa"/>
            <w:vAlign w:val="center"/>
          </w:tcPr>
          <w:p w14:paraId="1DADF7C8" w14:textId="77777777" w:rsidR="000A4825" w:rsidRPr="00C6612B" w:rsidRDefault="000A4825" w:rsidP="00FE130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Low 21–40</w:t>
            </w:r>
          </w:p>
        </w:tc>
        <w:tc>
          <w:tcPr>
            <w:tcW w:w="2063" w:type="dxa"/>
            <w:vAlign w:val="center"/>
          </w:tcPr>
          <w:p w14:paraId="36077E83" w14:textId="77777777" w:rsidR="000A4825" w:rsidRPr="00C6612B" w:rsidRDefault="000A4825" w:rsidP="00FE130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Medium 41–60</w:t>
            </w:r>
          </w:p>
        </w:tc>
        <w:tc>
          <w:tcPr>
            <w:tcW w:w="2063" w:type="dxa"/>
            <w:vAlign w:val="center"/>
          </w:tcPr>
          <w:p w14:paraId="588D2CAC" w14:textId="77777777" w:rsidR="000A4825" w:rsidRPr="00C6612B" w:rsidRDefault="000A4825" w:rsidP="00FE130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High 61–80</w:t>
            </w:r>
          </w:p>
        </w:tc>
        <w:tc>
          <w:tcPr>
            <w:tcW w:w="2063" w:type="dxa"/>
            <w:vAlign w:val="center"/>
          </w:tcPr>
          <w:p w14:paraId="3AF7AE75" w14:textId="77777777" w:rsidR="000A4825" w:rsidRPr="00C6612B" w:rsidRDefault="000A4825" w:rsidP="00FE130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Very High 81–100</w:t>
            </w:r>
          </w:p>
        </w:tc>
      </w:tr>
    </w:tbl>
    <w:p w14:paraId="7024AA94" w14:textId="77777777" w:rsidR="000A4825" w:rsidRPr="00B347BF" w:rsidRDefault="000A4825" w:rsidP="000A4825"/>
    <w:p w14:paraId="36CAE944" w14:textId="77777777" w:rsidR="00BF571E" w:rsidRPr="000A4825" w:rsidRDefault="00BF571E" w:rsidP="000A4825"/>
    <w:sectPr w:rsidR="00BF571E" w:rsidRPr="000A4825" w:rsidSect="000A4825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50F5" w14:textId="77777777" w:rsidR="005F5D79" w:rsidRDefault="005F5D79">
      <w:pPr>
        <w:spacing w:after="0" w:line="240" w:lineRule="auto"/>
      </w:pPr>
      <w:r>
        <w:separator/>
      </w:r>
    </w:p>
  </w:endnote>
  <w:endnote w:type="continuationSeparator" w:id="0">
    <w:p w14:paraId="43ECEE6F" w14:textId="77777777" w:rsidR="005F5D79" w:rsidRDefault="005F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41FE4F1A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653BC210" w14:textId="77777777" w:rsidR="005F5D79" w:rsidRPr="00D06414" w:rsidRDefault="005F5D79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ED7D31" w:themeColor="accent2"/>
              <w:sz w:val="18"/>
              <w:szCs w:val="18"/>
            </w:rPr>
            <w:drawing>
              <wp:anchor distT="0" distB="0" distL="114300" distR="114300" simplePos="0" relativeHeight="251662336" behindDoc="1" locked="1" layoutInCell="1" allowOverlap="1" wp14:anchorId="3EA3CEEE" wp14:editId="2D465E1F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4090D5AD" w14:textId="77777777" w:rsidR="005F5D79" w:rsidRPr="00D06414" w:rsidRDefault="005F5D7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F621CFA" w14:textId="77777777" w:rsidR="005F5D79" w:rsidRPr="00FB42AE" w:rsidRDefault="005F5D79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542D7FB2" w14:textId="77777777" w:rsidR="005F5D79" w:rsidRPr="00D06414" w:rsidRDefault="005F5D7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7F95A70C" wp14:editId="2B3664C2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1964FDA2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A809259" w14:textId="77777777" w:rsidR="005F5D79" w:rsidRPr="00D06414" w:rsidRDefault="005F5D7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017B26D8" w14:textId="77777777" w:rsidR="005F5D79" w:rsidRPr="00D06414" w:rsidRDefault="005F5D7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6C8DDD05" w14:textId="77777777" w:rsidR="005F5D79" w:rsidRPr="00D06414" w:rsidRDefault="005F5D79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ED7D31" w:themeColor="accent2"/>
              <w:sz w:val="18"/>
              <w:szCs w:val="18"/>
            </w:rPr>
          </w:pPr>
        </w:p>
      </w:tc>
    </w:tr>
  </w:tbl>
  <w:p w14:paraId="5262F5C2" w14:textId="77777777" w:rsidR="005F5D79" w:rsidRPr="00D06414" w:rsidRDefault="005F5D7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ED7D31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4B836E85" wp14:editId="0C33B1A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729E" w14:textId="77777777" w:rsidR="005F5D79" w:rsidRDefault="005F5D79">
      <w:pPr>
        <w:spacing w:after="0" w:line="240" w:lineRule="auto"/>
      </w:pPr>
      <w:r>
        <w:separator/>
      </w:r>
    </w:p>
  </w:footnote>
  <w:footnote w:type="continuationSeparator" w:id="0">
    <w:p w14:paraId="0CC63A20" w14:textId="77777777" w:rsidR="005F5D79" w:rsidRDefault="005F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7DBA" w14:textId="77777777" w:rsidR="005B2320" w:rsidRDefault="005B2320" w:rsidP="005B2320">
    <w:pPr>
      <w:pStyle w:val="Header"/>
      <w:rPr>
        <w:rFonts w:ascii="Arial" w:hAnsi="Arial" w:cs="Arial"/>
        <w:sz w:val="18"/>
        <w:szCs w:val="18"/>
      </w:rPr>
    </w:pPr>
  </w:p>
  <w:p w14:paraId="0F7FA0F3" w14:textId="4A277207" w:rsidR="005F5D79" w:rsidRPr="005B2320" w:rsidRDefault="005B2320" w:rsidP="005B2320">
    <w:pPr>
      <w:pStyle w:val="Header"/>
    </w:pPr>
    <w:r w:rsidRPr="00DC3EE0">
      <w:rPr>
        <w:rFonts w:ascii="Arial" w:hAnsi="Arial" w:cs="Arial"/>
        <w:sz w:val="18"/>
        <w:szCs w:val="18"/>
      </w:rPr>
      <w:t xml:space="preserve">VCE Applied Computing: Data Analytics: Performance Descriptors Unit </w:t>
    </w:r>
    <w:r>
      <w:rPr>
        <w:rFonts w:ascii="Arial" w:hAnsi="Arial" w:cs="Arial"/>
        <w:sz w:val="18"/>
        <w:szCs w:val="18"/>
      </w:rPr>
      <w:t>4</w:t>
    </w:r>
    <w:r w:rsidRPr="00DC3EE0">
      <w:rPr>
        <w:rFonts w:ascii="Arial" w:hAnsi="Arial" w:cs="Arial"/>
        <w:sz w:val="18"/>
        <w:szCs w:val="18"/>
      </w:rPr>
      <w:t xml:space="preserve"> Outcome </w:t>
    </w:r>
    <w:r>
      <w:rPr>
        <w:rFonts w:ascii="Arial" w:hAnsi="Arial" w:cs="Arial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379E" w14:textId="77777777" w:rsidR="005F5D79" w:rsidRPr="009370BC" w:rsidRDefault="005F5D79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60C42172" wp14:editId="5F43EA61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48D"/>
    <w:multiLevelType w:val="hybridMultilevel"/>
    <w:tmpl w:val="D236D85E"/>
    <w:lvl w:ilvl="0" w:tplc="36A2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147"/>
    <w:multiLevelType w:val="hybridMultilevel"/>
    <w:tmpl w:val="9FF63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6451"/>
    <w:multiLevelType w:val="hybridMultilevel"/>
    <w:tmpl w:val="7E5C1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01A9"/>
    <w:multiLevelType w:val="hybridMultilevel"/>
    <w:tmpl w:val="DFDEF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85112"/>
    <w:multiLevelType w:val="hybridMultilevel"/>
    <w:tmpl w:val="D392F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27E7"/>
    <w:multiLevelType w:val="hybridMultilevel"/>
    <w:tmpl w:val="F54CF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47E6"/>
    <w:multiLevelType w:val="hybridMultilevel"/>
    <w:tmpl w:val="AAB8F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D729A"/>
    <w:multiLevelType w:val="hybridMultilevel"/>
    <w:tmpl w:val="AE14C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57E73"/>
    <w:multiLevelType w:val="hybridMultilevel"/>
    <w:tmpl w:val="FB661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81831">
    <w:abstractNumId w:val="3"/>
  </w:num>
  <w:num w:numId="2" w16cid:durableId="315913794">
    <w:abstractNumId w:val="0"/>
  </w:num>
  <w:num w:numId="3" w16cid:durableId="1607468193">
    <w:abstractNumId w:val="6"/>
  </w:num>
  <w:num w:numId="4" w16cid:durableId="1958875935">
    <w:abstractNumId w:val="2"/>
  </w:num>
  <w:num w:numId="5" w16cid:durableId="1618675556">
    <w:abstractNumId w:val="5"/>
  </w:num>
  <w:num w:numId="6" w16cid:durableId="1747190985">
    <w:abstractNumId w:val="4"/>
  </w:num>
  <w:num w:numId="7" w16cid:durableId="62337127">
    <w:abstractNumId w:val="1"/>
  </w:num>
  <w:num w:numId="8" w16cid:durableId="1512404719">
    <w:abstractNumId w:val="7"/>
  </w:num>
  <w:num w:numId="9" w16cid:durableId="1582058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25"/>
    <w:rsid w:val="000A4825"/>
    <w:rsid w:val="001E01D1"/>
    <w:rsid w:val="00343C94"/>
    <w:rsid w:val="00437CAB"/>
    <w:rsid w:val="005B2320"/>
    <w:rsid w:val="005F5D79"/>
    <w:rsid w:val="009A6B35"/>
    <w:rsid w:val="00B355AC"/>
    <w:rsid w:val="00BF571E"/>
    <w:rsid w:val="00C6612B"/>
    <w:rsid w:val="00CE60C3"/>
    <w:rsid w:val="00FC2BDB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3611"/>
  <w15:chartTrackingRefBased/>
  <w15:docId w15:val="{891ECEBC-181B-4F12-8B87-0AB44B6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825"/>
    <w:pPr>
      <w:spacing w:after="200" w:line="288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48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82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0A48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825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A482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andfootnotes">
    <w:name w:val="Captions and footnotes"/>
    <w:basedOn w:val="Normal"/>
    <w:qFormat/>
    <w:rsid w:val="000A482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E6A9F-5B64-4760-964E-78C477C264D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1aab662d-a6b2-42d6-996b-a574723d1a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574068-C153-4C29-9D6C-5DB9F3489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7E367-4094-4A39-B15D-E4A726FB3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VCAA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Flores</dc:creator>
  <cp:keywords/>
  <dc:description/>
  <cp:lastModifiedBy>Vanessa Flores</cp:lastModifiedBy>
  <cp:revision>7</cp:revision>
  <dcterms:created xsi:type="dcterms:W3CDTF">2024-11-14T00:49:00Z</dcterms:created>
  <dcterms:modified xsi:type="dcterms:W3CDTF">2024-11-15T01:54:00Z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