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09BEDA66" w:rsidR="00F4525C" w:rsidRDefault="004B0F81" w:rsidP="004B0F81">
      <w:pPr>
        <w:pStyle w:val="VCAADocumenttitle"/>
        <w:spacing w:before="240"/>
      </w:pPr>
      <w:r>
        <w:t>VCE English Language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466"/>
        <w:gridCol w:w="2466"/>
        <w:gridCol w:w="2467"/>
        <w:gridCol w:w="2466"/>
        <w:gridCol w:w="2467"/>
      </w:tblGrid>
      <w:tr w:rsidR="004B0F81" w:rsidRPr="0010322C" w14:paraId="2D0CE6FD" w14:textId="77777777" w:rsidTr="00512D8F">
        <w:tc>
          <w:tcPr>
            <w:tcW w:w="15021" w:type="dxa"/>
            <w:gridSpan w:val="6"/>
            <w:shd w:val="clear" w:color="auto" w:fill="0F7EB4"/>
            <w:vAlign w:val="center"/>
          </w:tcPr>
          <w:p w14:paraId="44C455F4" w14:textId="77777777" w:rsidR="004B0F81" w:rsidRPr="00850356" w:rsidRDefault="004B0F81" w:rsidP="00512D8F">
            <w:pPr>
              <w:tabs>
                <w:tab w:val="left" w:pos="9580"/>
              </w:tabs>
              <w:spacing w:before="6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</w:pPr>
            <w:bookmarkStart w:id="0" w:name="TemplateOverview"/>
            <w:bookmarkEnd w:id="0"/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 xml:space="preserve">VCE 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English Language</w:t>
            </w:r>
          </w:p>
          <w:p w14:paraId="3B22470F" w14:textId="77777777" w:rsidR="004B0F81" w:rsidRPr="0010322C" w:rsidRDefault="004B0F81" w:rsidP="00512D8F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</w:pPr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SCHOOL-ASSESSED COURSEWORK</w:t>
            </w:r>
          </w:p>
        </w:tc>
      </w:tr>
      <w:tr w:rsidR="004B0F81" w:rsidRPr="0010322C" w14:paraId="009B510B" w14:textId="77777777" w:rsidTr="00512D8F">
        <w:tc>
          <w:tcPr>
            <w:tcW w:w="15021" w:type="dxa"/>
            <w:gridSpan w:val="6"/>
            <w:tcBorders>
              <w:bottom w:val="single" w:sz="4" w:space="0" w:color="auto"/>
            </w:tcBorders>
            <w:vAlign w:val="center"/>
          </w:tcPr>
          <w:p w14:paraId="630637E6" w14:textId="77777777" w:rsidR="004B0F81" w:rsidRPr="0010322C" w:rsidRDefault="004B0F81" w:rsidP="00512D8F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</w:pPr>
            <w:r w:rsidRPr="0010322C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Performance descriptors</w:t>
            </w:r>
          </w:p>
        </w:tc>
      </w:tr>
      <w:tr w:rsidR="004B0F81" w:rsidRPr="0010322C" w14:paraId="2492BE66" w14:textId="77777777" w:rsidTr="00512D8F">
        <w:tc>
          <w:tcPr>
            <w:tcW w:w="15021" w:type="dxa"/>
            <w:gridSpan w:val="6"/>
            <w:tcBorders>
              <w:left w:val="nil"/>
              <w:right w:val="nil"/>
            </w:tcBorders>
            <w:vAlign w:val="center"/>
          </w:tcPr>
          <w:p w14:paraId="6180C858" w14:textId="77777777" w:rsidR="004B0F81" w:rsidRPr="0010322C" w:rsidRDefault="004B0F81" w:rsidP="00512D8F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8"/>
                <w:szCs w:val="8"/>
                <w:lang w:val="en-AU"/>
              </w:rPr>
            </w:pPr>
          </w:p>
        </w:tc>
      </w:tr>
      <w:tr w:rsidR="005057FC" w:rsidRPr="00AC3EE8" w14:paraId="56B01553" w14:textId="77777777" w:rsidTr="00512D8F">
        <w:tc>
          <w:tcPr>
            <w:tcW w:w="2689" w:type="dxa"/>
            <w:vMerge w:val="restart"/>
            <w:vAlign w:val="center"/>
          </w:tcPr>
          <w:p w14:paraId="2C9F199C" w14:textId="77777777" w:rsidR="005057FC" w:rsidRPr="00476FF5" w:rsidRDefault="005057FC" w:rsidP="00512D8F">
            <w:pPr>
              <w:rPr>
                <w:rFonts w:ascii="Arial Narrow" w:eastAsia="Calibri" w:hAnsi="Arial Narrow" w:cstheme="minorHAnsi"/>
                <w:b/>
                <w:bCs/>
                <w:sz w:val="20"/>
                <w:szCs w:val="20"/>
              </w:rPr>
            </w:pPr>
            <w:r w:rsidRPr="00476FF5">
              <w:rPr>
                <w:rFonts w:ascii="Arial Narrow" w:eastAsia="Calibri" w:hAnsi="Arial Narrow" w:cstheme="minorHAnsi"/>
                <w:b/>
                <w:bCs/>
                <w:sz w:val="20"/>
                <w:szCs w:val="20"/>
              </w:rPr>
              <w:t>Unit 3</w:t>
            </w:r>
          </w:p>
          <w:p w14:paraId="6EA6453E" w14:textId="77777777" w:rsidR="005057FC" w:rsidRPr="00476FF5" w:rsidRDefault="005057FC" w:rsidP="00512D8F">
            <w:pPr>
              <w:rPr>
                <w:rFonts w:ascii="Arial Narrow" w:eastAsia="Calibri" w:hAnsi="Arial Narrow" w:cstheme="minorHAnsi"/>
                <w:b/>
                <w:bCs/>
                <w:sz w:val="20"/>
                <w:szCs w:val="20"/>
              </w:rPr>
            </w:pPr>
            <w:r w:rsidRPr="00476FF5">
              <w:rPr>
                <w:rFonts w:ascii="Arial Narrow" w:eastAsia="Calibri" w:hAnsi="Arial Narrow" w:cstheme="minorHAnsi"/>
                <w:b/>
                <w:bCs/>
                <w:sz w:val="20"/>
                <w:szCs w:val="20"/>
              </w:rPr>
              <w:t>Outcome 1</w:t>
            </w:r>
          </w:p>
          <w:p w14:paraId="7BBB57FA" w14:textId="77777777" w:rsidR="005057FC" w:rsidRPr="001108E7" w:rsidRDefault="005057FC" w:rsidP="00512D8F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I</w:t>
            </w:r>
            <w:r w:rsidRPr="001108E7">
              <w:rPr>
                <w:rFonts w:cstheme="minorHAnsi"/>
                <w:b/>
                <w:bCs/>
                <w:sz w:val="18"/>
                <w:szCs w:val="18"/>
              </w:rPr>
              <w:t>dentify, describe and analyse distinctive features of informal language in written and spoken texts.</w:t>
            </w:r>
          </w:p>
        </w:tc>
        <w:tc>
          <w:tcPr>
            <w:tcW w:w="12332" w:type="dxa"/>
            <w:gridSpan w:val="5"/>
            <w:shd w:val="clear" w:color="auto" w:fill="0F7EB4"/>
            <w:vAlign w:val="center"/>
          </w:tcPr>
          <w:p w14:paraId="5D2B06C8" w14:textId="77777777" w:rsidR="005057FC" w:rsidRPr="00241C58" w:rsidRDefault="005057FC" w:rsidP="00512D8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5057FC" w:rsidRPr="00AC3EE8" w14:paraId="54EC3BBE" w14:textId="77777777" w:rsidTr="00512D8F">
        <w:trPr>
          <w:trHeight w:val="170"/>
        </w:trPr>
        <w:tc>
          <w:tcPr>
            <w:tcW w:w="2689" w:type="dxa"/>
            <w:vMerge/>
            <w:vAlign w:val="center"/>
          </w:tcPr>
          <w:p w14:paraId="3C2EF5DB" w14:textId="77777777" w:rsidR="005057FC" w:rsidRPr="00AC3EE8" w:rsidRDefault="005057FC" w:rsidP="00512D8F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66" w:type="dxa"/>
            <w:vAlign w:val="center"/>
          </w:tcPr>
          <w:p w14:paraId="709AB131" w14:textId="77777777" w:rsidR="005057FC" w:rsidRPr="00241C58" w:rsidRDefault="005057FC" w:rsidP="00512D8F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C58">
              <w:rPr>
                <w:rFonts w:ascii="Arial Narrow" w:hAnsi="Arial Narrow"/>
                <w:b/>
                <w:sz w:val="20"/>
                <w:szCs w:val="20"/>
              </w:rPr>
              <w:t>Very Low</w:t>
            </w:r>
          </w:p>
        </w:tc>
        <w:tc>
          <w:tcPr>
            <w:tcW w:w="2466" w:type="dxa"/>
            <w:vAlign w:val="center"/>
          </w:tcPr>
          <w:p w14:paraId="798C8E72" w14:textId="77777777" w:rsidR="005057FC" w:rsidRPr="00241C58" w:rsidRDefault="005057FC" w:rsidP="00512D8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467" w:type="dxa"/>
            <w:vAlign w:val="center"/>
          </w:tcPr>
          <w:p w14:paraId="2041B01D" w14:textId="77777777" w:rsidR="005057FC" w:rsidRPr="00241C58" w:rsidRDefault="005057FC" w:rsidP="00512D8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466" w:type="dxa"/>
            <w:vAlign w:val="center"/>
          </w:tcPr>
          <w:p w14:paraId="130E1664" w14:textId="77777777" w:rsidR="005057FC" w:rsidRPr="00241C58" w:rsidRDefault="005057FC" w:rsidP="00512D8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467" w:type="dxa"/>
            <w:vAlign w:val="center"/>
          </w:tcPr>
          <w:p w14:paraId="1E7DA33E" w14:textId="77777777" w:rsidR="005057FC" w:rsidRPr="00241C58" w:rsidRDefault="005057FC" w:rsidP="00512D8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5057FC" w:rsidRPr="00AC3EE8" w14:paraId="192E5190" w14:textId="77777777" w:rsidTr="00512D8F">
        <w:tc>
          <w:tcPr>
            <w:tcW w:w="2689" w:type="dxa"/>
            <w:vMerge/>
            <w:vAlign w:val="center"/>
          </w:tcPr>
          <w:p w14:paraId="05BCC709" w14:textId="77777777" w:rsidR="005057FC" w:rsidRPr="00AC3EE8" w:rsidRDefault="005057FC" w:rsidP="00512D8F"/>
        </w:tc>
        <w:tc>
          <w:tcPr>
            <w:tcW w:w="2466" w:type="dxa"/>
          </w:tcPr>
          <w:p w14:paraId="362C6409" w14:textId="77777777" w:rsidR="005057FC" w:rsidRPr="001108E7" w:rsidRDefault="005057FC" w:rsidP="00512D8F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1108E7">
              <w:rPr>
                <w:rFonts w:ascii="Arial Narrow" w:hAnsi="Arial Narrow" w:cstheme="minorHAnsi"/>
                <w:sz w:val="20"/>
                <w:szCs w:val="20"/>
              </w:rPr>
              <w:t>Identify a function in a text</w:t>
            </w:r>
          </w:p>
        </w:tc>
        <w:tc>
          <w:tcPr>
            <w:tcW w:w="2466" w:type="dxa"/>
          </w:tcPr>
          <w:p w14:paraId="600676D9" w14:textId="77777777" w:rsidR="005057FC" w:rsidRPr="001108E7" w:rsidRDefault="005057FC" w:rsidP="00512D8F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1108E7">
              <w:rPr>
                <w:rFonts w:ascii="Arial Narrow" w:hAnsi="Arial Narrow" w:cstheme="minorHAnsi"/>
                <w:sz w:val="20"/>
                <w:szCs w:val="20"/>
              </w:rPr>
              <w:t>Identify a relevant function in a text</w:t>
            </w:r>
          </w:p>
        </w:tc>
        <w:tc>
          <w:tcPr>
            <w:tcW w:w="2467" w:type="dxa"/>
          </w:tcPr>
          <w:p w14:paraId="730A4AE8" w14:textId="77777777" w:rsidR="005057FC" w:rsidRPr="001108E7" w:rsidRDefault="005057FC" w:rsidP="00512D8F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1108E7">
              <w:rPr>
                <w:rFonts w:ascii="Arial Narrow" w:hAnsi="Arial Narrow" w:cstheme="minorHAnsi"/>
                <w:sz w:val="20"/>
                <w:szCs w:val="20"/>
              </w:rPr>
              <w:t>Identify relevant functions of a text</w:t>
            </w:r>
          </w:p>
        </w:tc>
        <w:tc>
          <w:tcPr>
            <w:tcW w:w="2466" w:type="dxa"/>
          </w:tcPr>
          <w:p w14:paraId="6CE88B95" w14:textId="77777777" w:rsidR="005057FC" w:rsidRPr="001108E7" w:rsidRDefault="005057FC" w:rsidP="00512D8F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1108E7">
              <w:rPr>
                <w:rFonts w:ascii="Arial Narrow" w:hAnsi="Arial Narrow" w:cstheme="minorHAnsi"/>
                <w:sz w:val="20"/>
                <w:szCs w:val="20"/>
              </w:rPr>
              <w:t>Identify relevant functions and their relationship to language across the text</w:t>
            </w:r>
          </w:p>
        </w:tc>
        <w:tc>
          <w:tcPr>
            <w:tcW w:w="2467" w:type="dxa"/>
          </w:tcPr>
          <w:p w14:paraId="303FC326" w14:textId="77777777" w:rsidR="005057FC" w:rsidRPr="001108E7" w:rsidRDefault="005057FC" w:rsidP="00512D8F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1108E7">
              <w:rPr>
                <w:rFonts w:ascii="Arial Narrow" w:hAnsi="Arial Narrow" w:cstheme="minorHAnsi"/>
                <w:sz w:val="20"/>
                <w:szCs w:val="20"/>
              </w:rPr>
              <w:t>Identify the relevant functions, their relationship to language, and the shifts in function across the text</w:t>
            </w:r>
          </w:p>
        </w:tc>
      </w:tr>
      <w:tr w:rsidR="005057FC" w:rsidRPr="00AC3EE8" w14:paraId="20B92D7A" w14:textId="77777777" w:rsidTr="00512D8F">
        <w:tc>
          <w:tcPr>
            <w:tcW w:w="2689" w:type="dxa"/>
            <w:vMerge/>
            <w:vAlign w:val="center"/>
          </w:tcPr>
          <w:p w14:paraId="20FBC31A" w14:textId="77777777" w:rsidR="005057FC" w:rsidRPr="00AC3EE8" w:rsidRDefault="005057FC" w:rsidP="00512D8F"/>
        </w:tc>
        <w:tc>
          <w:tcPr>
            <w:tcW w:w="2466" w:type="dxa"/>
          </w:tcPr>
          <w:p w14:paraId="7578825A" w14:textId="77777777" w:rsidR="005057FC" w:rsidRPr="00D224CC" w:rsidRDefault="005057FC" w:rsidP="00512D8F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1108E7">
              <w:rPr>
                <w:rFonts w:ascii="Arial Narrow" w:hAnsi="Arial Narrow" w:cstheme="minorHAnsi"/>
                <w:sz w:val="20"/>
                <w:szCs w:val="20"/>
              </w:rPr>
              <w:t>Identify metalanguage</w:t>
            </w:r>
          </w:p>
        </w:tc>
        <w:tc>
          <w:tcPr>
            <w:tcW w:w="2466" w:type="dxa"/>
          </w:tcPr>
          <w:p w14:paraId="2B2DA298" w14:textId="77777777" w:rsidR="005057FC" w:rsidRPr="00D224CC" w:rsidRDefault="005057FC" w:rsidP="00512D8F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1108E7">
              <w:rPr>
                <w:rFonts w:ascii="Arial Narrow" w:hAnsi="Arial Narrow" w:cstheme="minorHAnsi"/>
                <w:sz w:val="20"/>
                <w:szCs w:val="20"/>
              </w:rPr>
              <w:t xml:space="preserve">Identify and use metalanguage </w:t>
            </w:r>
          </w:p>
        </w:tc>
        <w:tc>
          <w:tcPr>
            <w:tcW w:w="2467" w:type="dxa"/>
          </w:tcPr>
          <w:p w14:paraId="10C36A47" w14:textId="77777777" w:rsidR="005057FC" w:rsidRPr="00D224CC" w:rsidRDefault="005057FC" w:rsidP="00512D8F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1108E7">
              <w:rPr>
                <w:rFonts w:ascii="Arial Narrow" w:hAnsi="Arial Narrow" w:cstheme="minorHAnsi"/>
                <w:sz w:val="20"/>
                <w:szCs w:val="20"/>
              </w:rPr>
              <w:t>Identify and use metalanguage when framing evidence in relation to a text or task</w:t>
            </w:r>
          </w:p>
        </w:tc>
        <w:tc>
          <w:tcPr>
            <w:tcW w:w="2466" w:type="dxa"/>
          </w:tcPr>
          <w:p w14:paraId="33D0DD17" w14:textId="77777777" w:rsidR="005057FC" w:rsidRPr="00D224CC" w:rsidRDefault="005057FC" w:rsidP="00512D8F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1108E7">
              <w:rPr>
                <w:rFonts w:ascii="Arial Narrow" w:hAnsi="Arial Narrow" w:cstheme="minorHAnsi"/>
                <w:sz w:val="20"/>
                <w:szCs w:val="20"/>
              </w:rPr>
              <w:t>Identify and use a range of relevant metalanguage when framing evidence in relation to a text or a task</w:t>
            </w:r>
          </w:p>
        </w:tc>
        <w:tc>
          <w:tcPr>
            <w:tcW w:w="2467" w:type="dxa"/>
          </w:tcPr>
          <w:p w14:paraId="6EBE9724" w14:textId="77777777" w:rsidR="005057FC" w:rsidRPr="00D224CC" w:rsidRDefault="005057FC" w:rsidP="00512D8F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1108E7">
              <w:rPr>
                <w:rFonts w:ascii="Arial Narrow" w:hAnsi="Arial Narrow" w:cstheme="minorHAnsi"/>
                <w:sz w:val="20"/>
                <w:szCs w:val="20"/>
              </w:rPr>
              <w:t>Identify and use a range of relevant metalanguage purposefully when framing evidence in relation to a text or task</w:t>
            </w:r>
          </w:p>
        </w:tc>
      </w:tr>
      <w:tr w:rsidR="005057FC" w:rsidRPr="00AC3EE8" w14:paraId="54DBCE5A" w14:textId="77777777" w:rsidTr="00512D8F">
        <w:tc>
          <w:tcPr>
            <w:tcW w:w="2689" w:type="dxa"/>
            <w:vMerge/>
            <w:vAlign w:val="center"/>
          </w:tcPr>
          <w:p w14:paraId="7B125C49" w14:textId="77777777" w:rsidR="005057FC" w:rsidRPr="00AC3EE8" w:rsidRDefault="005057FC" w:rsidP="00512D8F"/>
        </w:tc>
        <w:tc>
          <w:tcPr>
            <w:tcW w:w="2466" w:type="dxa"/>
          </w:tcPr>
          <w:p w14:paraId="0A6B5ADA" w14:textId="488AF7FF" w:rsidR="005057FC" w:rsidRPr="001108E7" w:rsidRDefault="005057FC" w:rsidP="00512D8F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1108E7">
              <w:rPr>
                <w:rFonts w:ascii="Arial Narrow" w:hAnsi="Arial Narrow" w:cstheme="minorHAnsi"/>
                <w:sz w:val="20"/>
                <w:szCs w:val="20"/>
              </w:rPr>
              <w:t>Use of a basic sequence and/or vocabulary to describe a text</w:t>
            </w:r>
          </w:p>
        </w:tc>
        <w:tc>
          <w:tcPr>
            <w:tcW w:w="2466" w:type="dxa"/>
          </w:tcPr>
          <w:p w14:paraId="53891A43" w14:textId="77777777" w:rsidR="005057FC" w:rsidRPr="001108E7" w:rsidRDefault="005057FC" w:rsidP="00512D8F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1108E7">
              <w:rPr>
                <w:rFonts w:ascii="Arial Narrow" w:hAnsi="Arial Narrow" w:cstheme="minorHAnsi"/>
                <w:sz w:val="20"/>
                <w:szCs w:val="20"/>
              </w:rPr>
              <w:t>Use of an emerging structure and vocabulary to describe text, with elements of objectivity</w:t>
            </w:r>
          </w:p>
        </w:tc>
        <w:tc>
          <w:tcPr>
            <w:tcW w:w="2467" w:type="dxa"/>
          </w:tcPr>
          <w:p w14:paraId="4DC1579A" w14:textId="4631D1E5" w:rsidR="005057FC" w:rsidRPr="001108E7" w:rsidRDefault="005057FC" w:rsidP="00512D8F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1108E7">
              <w:rPr>
                <w:rFonts w:ascii="Arial Narrow" w:hAnsi="Arial Narrow" w:cstheme="minorHAnsi"/>
                <w:sz w:val="20"/>
                <w:szCs w:val="20"/>
              </w:rPr>
              <w:t xml:space="preserve">Use of an identifiable structure and appropriate vocabulary, offering a discussion of spoken </w:t>
            </w:r>
            <w:r w:rsidRPr="004C713F">
              <w:rPr>
                <w:rFonts w:ascii="Arial Narrow" w:hAnsi="Arial Narrow" w:cstheme="minorHAnsi"/>
                <w:sz w:val="20"/>
                <w:szCs w:val="20"/>
              </w:rPr>
              <w:t>and/or written informal</w:t>
            </w:r>
            <w:r w:rsidRPr="001108E7">
              <w:rPr>
                <w:rFonts w:ascii="Arial Narrow" w:hAnsi="Arial Narrow" w:cstheme="minorHAnsi"/>
                <w:sz w:val="20"/>
                <w:szCs w:val="20"/>
              </w:rPr>
              <w:t xml:space="preserve"> texts through a largely objective voice</w:t>
            </w:r>
          </w:p>
        </w:tc>
        <w:tc>
          <w:tcPr>
            <w:tcW w:w="2466" w:type="dxa"/>
          </w:tcPr>
          <w:p w14:paraId="0D4A91EE" w14:textId="2EADEDF1" w:rsidR="005057FC" w:rsidRPr="001108E7" w:rsidRDefault="005057FC" w:rsidP="00512D8F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1108E7">
              <w:rPr>
                <w:rFonts w:ascii="Arial Narrow" w:hAnsi="Arial Narrow" w:cstheme="minorHAnsi"/>
                <w:sz w:val="20"/>
                <w:szCs w:val="20"/>
              </w:rPr>
              <w:t>Use of an effective structure and relevant vocabulary to describe and analyse spoken and</w:t>
            </w:r>
            <w:r>
              <w:rPr>
                <w:rFonts w:ascii="Arial Narrow" w:hAnsi="Arial Narrow" w:cstheme="minorHAnsi"/>
                <w:sz w:val="20"/>
                <w:szCs w:val="20"/>
              </w:rPr>
              <w:t>/or</w:t>
            </w:r>
            <w:r w:rsidRPr="001108E7">
              <w:rPr>
                <w:rFonts w:ascii="Arial Narrow" w:hAnsi="Arial Narrow" w:cstheme="minorHAnsi"/>
                <w:sz w:val="20"/>
                <w:szCs w:val="20"/>
              </w:rPr>
              <w:t xml:space="preserve"> written informal texts through an objective voice</w:t>
            </w:r>
          </w:p>
        </w:tc>
        <w:tc>
          <w:tcPr>
            <w:tcW w:w="2467" w:type="dxa"/>
          </w:tcPr>
          <w:p w14:paraId="00CD08EB" w14:textId="04A1AB2C" w:rsidR="005057FC" w:rsidRPr="001108E7" w:rsidRDefault="005057FC" w:rsidP="00512D8F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1108E7">
              <w:rPr>
                <w:rFonts w:ascii="Arial Narrow" w:hAnsi="Arial Narrow" w:cstheme="minorHAnsi"/>
                <w:sz w:val="20"/>
                <w:szCs w:val="20"/>
              </w:rPr>
              <w:t>Use of a complex and controlled structure producing a nuanced analysis of spoken and</w:t>
            </w:r>
            <w:r>
              <w:rPr>
                <w:rFonts w:ascii="Arial Narrow" w:hAnsi="Arial Narrow" w:cstheme="minorHAnsi"/>
                <w:sz w:val="20"/>
                <w:szCs w:val="20"/>
              </w:rPr>
              <w:t>/or</w:t>
            </w:r>
            <w:r w:rsidRPr="001108E7">
              <w:rPr>
                <w:rFonts w:ascii="Arial Narrow" w:hAnsi="Arial Narrow" w:cstheme="minorHAnsi"/>
                <w:sz w:val="20"/>
                <w:szCs w:val="20"/>
              </w:rPr>
              <w:t xml:space="preserve"> written informal texts employing an objective voice</w:t>
            </w:r>
          </w:p>
        </w:tc>
      </w:tr>
      <w:tr w:rsidR="005057FC" w:rsidRPr="00AC3EE8" w14:paraId="728D9F99" w14:textId="77777777" w:rsidTr="00512D8F">
        <w:tc>
          <w:tcPr>
            <w:tcW w:w="2689" w:type="dxa"/>
            <w:vMerge/>
            <w:vAlign w:val="center"/>
          </w:tcPr>
          <w:p w14:paraId="0F882845" w14:textId="77777777" w:rsidR="005057FC" w:rsidRPr="00AC3EE8" w:rsidRDefault="005057FC" w:rsidP="00512D8F"/>
        </w:tc>
        <w:tc>
          <w:tcPr>
            <w:tcW w:w="2466" w:type="dxa"/>
          </w:tcPr>
          <w:p w14:paraId="757D8846" w14:textId="77777777" w:rsidR="005057FC" w:rsidRPr="001108E7" w:rsidRDefault="005057FC" w:rsidP="00512D8F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1108E7">
              <w:rPr>
                <w:rFonts w:ascii="Arial Narrow" w:hAnsi="Arial Narrow" w:cstheme="minorHAnsi"/>
                <w:sz w:val="20"/>
                <w:szCs w:val="20"/>
              </w:rPr>
              <w:t>Identify a role of context and purpose on language choices</w:t>
            </w:r>
          </w:p>
        </w:tc>
        <w:tc>
          <w:tcPr>
            <w:tcW w:w="2466" w:type="dxa"/>
          </w:tcPr>
          <w:p w14:paraId="6BE1E1E2" w14:textId="77777777" w:rsidR="005057FC" w:rsidRPr="001108E7" w:rsidRDefault="005057FC" w:rsidP="00512D8F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1108E7">
              <w:rPr>
                <w:rFonts w:ascii="Arial Narrow" w:hAnsi="Arial Narrow" w:cstheme="minorHAnsi"/>
                <w:sz w:val="20"/>
                <w:szCs w:val="20"/>
              </w:rPr>
              <w:t>Identify and describe a role of the context and purpose on language choices</w:t>
            </w:r>
          </w:p>
        </w:tc>
        <w:tc>
          <w:tcPr>
            <w:tcW w:w="2467" w:type="dxa"/>
          </w:tcPr>
          <w:p w14:paraId="53A39010" w14:textId="77777777" w:rsidR="005057FC" w:rsidRPr="001108E7" w:rsidRDefault="005057FC" w:rsidP="00512D8F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1108E7">
              <w:rPr>
                <w:rFonts w:ascii="Arial Narrow" w:hAnsi="Arial Narrow" w:cstheme="minorHAnsi"/>
                <w:sz w:val="20"/>
                <w:szCs w:val="20"/>
              </w:rPr>
              <w:t>Identify and describe the role of informal contexts, including purposes and intents, on language choices</w:t>
            </w:r>
          </w:p>
        </w:tc>
        <w:tc>
          <w:tcPr>
            <w:tcW w:w="2466" w:type="dxa"/>
          </w:tcPr>
          <w:p w14:paraId="44DAA47B" w14:textId="77777777" w:rsidR="005057FC" w:rsidRPr="001108E7" w:rsidRDefault="005057FC" w:rsidP="00512D8F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1108E7">
              <w:rPr>
                <w:rFonts w:ascii="Arial Narrow" w:hAnsi="Arial Narrow" w:cstheme="minorHAnsi"/>
                <w:sz w:val="20"/>
                <w:szCs w:val="20"/>
              </w:rPr>
              <w:t>Describe and analyse how informal contexts, including purposes and intents, affect language choices</w:t>
            </w:r>
          </w:p>
        </w:tc>
        <w:tc>
          <w:tcPr>
            <w:tcW w:w="2467" w:type="dxa"/>
          </w:tcPr>
          <w:p w14:paraId="12E4E764" w14:textId="77777777" w:rsidR="005057FC" w:rsidRPr="001108E7" w:rsidRDefault="005057FC" w:rsidP="00512D8F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1108E7">
              <w:rPr>
                <w:rFonts w:ascii="Arial Narrow" w:hAnsi="Arial Narrow" w:cstheme="minorHAnsi"/>
                <w:sz w:val="20"/>
                <w:szCs w:val="20"/>
              </w:rPr>
              <w:t>Analyse the various ways informal contexts, including purposes and intents, affect language choices</w:t>
            </w:r>
          </w:p>
        </w:tc>
      </w:tr>
      <w:tr w:rsidR="005057FC" w:rsidRPr="00AC3EE8" w14:paraId="2C0B3333" w14:textId="77777777" w:rsidTr="00512D8F">
        <w:tc>
          <w:tcPr>
            <w:tcW w:w="2689" w:type="dxa"/>
            <w:vMerge/>
            <w:vAlign w:val="center"/>
          </w:tcPr>
          <w:p w14:paraId="3E309A3B" w14:textId="66EF03EE" w:rsidR="005057FC" w:rsidRPr="00AC3EE8" w:rsidRDefault="005057FC" w:rsidP="00512D8F"/>
        </w:tc>
        <w:tc>
          <w:tcPr>
            <w:tcW w:w="2466" w:type="dxa"/>
          </w:tcPr>
          <w:p w14:paraId="6999A7C4" w14:textId="1F635FBC" w:rsidR="005057FC" w:rsidRPr="001108E7" w:rsidRDefault="005057FC" w:rsidP="00512D8F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1108E7">
              <w:rPr>
                <w:rFonts w:ascii="Arial Narrow" w:hAnsi="Arial Narrow" w:cstheme="minorHAnsi"/>
                <w:sz w:val="20"/>
                <w:szCs w:val="20"/>
              </w:rPr>
              <w:t xml:space="preserve">Identify </w:t>
            </w:r>
            <w:r>
              <w:rPr>
                <w:rFonts w:ascii="Arial Narrow" w:hAnsi="Arial Narrow" w:cstheme="minorHAnsi"/>
                <w:sz w:val="20"/>
                <w:szCs w:val="20"/>
              </w:rPr>
              <w:t>some features of texts</w:t>
            </w:r>
          </w:p>
        </w:tc>
        <w:tc>
          <w:tcPr>
            <w:tcW w:w="2466" w:type="dxa"/>
          </w:tcPr>
          <w:p w14:paraId="46C5FE58" w14:textId="041A2094" w:rsidR="005057FC" w:rsidRPr="001108E7" w:rsidRDefault="005057FC" w:rsidP="00512D8F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1108E7">
              <w:rPr>
                <w:rFonts w:ascii="Arial Narrow" w:hAnsi="Arial Narrow" w:cstheme="minorHAnsi"/>
                <w:sz w:val="20"/>
                <w:szCs w:val="20"/>
              </w:rPr>
              <w:t xml:space="preserve">Identify </w:t>
            </w:r>
            <w:r>
              <w:rPr>
                <w:rFonts w:ascii="Arial Narrow" w:hAnsi="Arial Narrow" w:cstheme="minorHAnsi"/>
                <w:sz w:val="20"/>
                <w:szCs w:val="20"/>
              </w:rPr>
              <w:t>characteristics and features of informal written and/or spoken texts</w:t>
            </w:r>
          </w:p>
        </w:tc>
        <w:tc>
          <w:tcPr>
            <w:tcW w:w="2467" w:type="dxa"/>
          </w:tcPr>
          <w:p w14:paraId="34BB3E47" w14:textId="1F63C01E" w:rsidR="005057FC" w:rsidRPr="001108E7" w:rsidRDefault="005057FC" w:rsidP="00512D8F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483272">
              <w:rPr>
                <w:rFonts w:ascii="Arial Narrow" w:hAnsi="Arial Narrow" w:cstheme="minorHAnsi"/>
                <w:sz w:val="20"/>
                <w:szCs w:val="20"/>
              </w:rPr>
              <w:t xml:space="preserve">Identify and describe </w:t>
            </w:r>
            <w:r>
              <w:rPr>
                <w:rFonts w:ascii="Arial Narrow" w:hAnsi="Arial Narrow" w:cstheme="minorHAnsi"/>
                <w:sz w:val="20"/>
                <w:szCs w:val="20"/>
              </w:rPr>
              <w:t>characteristics and features of informal written and/or spoken texts</w:t>
            </w:r>
          </w:p>
        </w:tc>
        <w:tc>
          <w:tcPr>
            <w:tcW w:w="2466" w:type="dxa"/>
          </w:tcPr>
          <w:p w14:paraId="0E50E823" w14:textId="7B076F02" w:rsidR="005057FC" w:rsidRPr="001108E7" w:rsidRDefault="005057FC" w:rsidP="00512D8F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483272">
              <w:rPr>
                <w:rFonts w:ascii="Arial Narrow" w:hAnsi="Arial Narrow" w:cstheme="minorHAnsi"/>
                <w:sz w:val="20"/>
                <w:szCs w:val="20"/>
              </w:rPr>
              <w:t xml:space="preserve">Describe and analyse </w:t>
            </w:r>
            <w:r>
              <w:rPr>
                <w:rFonts w:ascii="Arial Narrow" w:hAnsi="Arial Narrow" w:cstheme="minorHAnsi"/>
                <w:sz w:val="20"/>
                <w:szCs w:val="20"/>
              </w:rPr>
              <w:t>characteristics and features of informal written and/or spoken texts</w:t>
            </w:r>
          </w:p>
        </w:tc>
        <w:tc>
          <w:tcPr>
            <w:tcW w:w="2467" w:type="dxa"/>
          </w:tcPr>
          <w:p w14:paraId="50E63EFC" w14:textId="5522D9F8" w:rsidR="005057FC" w:rsidRPr="001108E7" w:rsidRDefault="005057FC" w:rsidP="00512D8F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483272">
              <w:rPr>
                <w:rFonts w:ascii="Arial Narrow" w:hAnsi="Arial Narrow" w:cstheme="minorHAnsi"/>
                <w:sz w:val="20"/>
                <w:szCs w:val="20"/>
              </w:rPr>
              <w:t xml:space="preserve">Analyse in detail and with precision </w:t>
            </w:r>
            <w:r>
              <w:rPr>
                <w:rFonts w:ascii="Arial Narrow" w:hAnsi="Arial Narrow" w:cstheme="minorHAnsi"/>
                <w:sz w:val="20"/>
                <w:szCs w:val="20"/>
              </w:rPr>
              <w:t>characteristics and features of informal written and/or spoken texts</w:t>
            </w:r>
          </w:p>
        </w:tc>
      </w:tr>
    </w:tbl>
    <w:p w14:paraId="44B7E359" w14:textId="77777777" w:rsidR="004B0F81" w:rsidRDefault="004B0F81" w:rsidP="004B0F81">
      <w:pPr>
        <w:spacing w:before="240" w:after="120"/>
        <w:rPr>
          <w:rFonts w:ascii="Arial Narrow" w:hAnsi="Arial Narrow" w:cs="Arial"/>
          <w:sz w:val="20"/>
          <w:szCs w:val="20"/>
        </w:rPr>
      </w:pPr>
      <w:r w:rsidRPr="00850356">
        <w:rPr>
          <w:rFonts w:ascii="Arial Narrow" w:hAnsi="Arial Narrow" w:cs="Arial"/>
          <w:sz w:val="20"/>
          <w:szCs w:val="20"/>
        </w:rPr>
        <w:t xml:space="preserve">KEY to marking scale based on the outcome contributing </w:t>
      </w:r>
      <w:r>
        <w:rPr>
          <w:rFonts w:ascii="Arial Narrow" w:hAnsi="Arial Narrow" w:cs="Arial"/>
          <w:sz w:val="20"/>
          <w:szCs w:val="20"/>
        </w:rPr>
        <w:t>5</w:t>
      </w:r>
      <w:r w:rsidRPr="00850356">
        <w:rPr>
          <w:rFonts w:ascii="Arial Narrow" w:hAnsi="Arial Narrow" w:cs="Arial"/>
          <w:sz w:val="20"/>
          <w:szCs w:val="20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4B0F81" w:rsidRPr="00AB4A6A" w14:paraId="2DC0DBF5" w14:textId="77777777" w:rsidTr="00512D8F">
        <w:tc>
          <w:tcPr>
            <w:tcW w:w="2062" w:type="dxa"/>
            <w:vAlign w:val="center"/>
          </w:tcPr>
          <w:p w14:paraId="5D99B388" w14:textId="77777777" w:rsidR="004B0F81" w:rsidRPr="00AB4A6A" w:rsidRDefault="004B0F81" w:rsidP="00512D8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Very l</w:t>
            </w:r>
            <w:r w:rsidRPr="00AB4A6A">
              <w:rPr>
                <w:rFonts w:cs="Arial"/>
                <w:sz w:val="18"/>
                <w:szCs w:val="18"/>
              </w:rPr>
              <w:t>ow 1–</w:t>
            </w: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063" w:type="dxa"/>
            <w:vAlign w:val="center"/>
          </w:tcPr>
          <w:p w14:paraId="6C895F51" w14:textId="77777777" w:rsidR="004B0F81" w:rsidRPr="00AB4A6A" w:rsidRDefault="004B0F81" w:rsidP="00512D8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Pr="00AB4A6A">
              <w:rPr>
                <w:rFonts w:cs="Arial"/>
                <w:sz w:val="18"/>
                <w:szCs w:val="18"/>
              </w:rPr>
              <w:t xml:space="preserve">ow </w:t>
            </w:r>
            <w:r>
              <w:rPr>
                <w:rFonts w:cs="Arial"/>
                <w:sz w:val="18"/>
                <w:szCs w:val="18"/>
              </w:rPr>
              <w:t>15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063" w:type="dxa"/>
            <w:vAlign w:val="center"/>
          </w:tcPr>
          <w:p w14:paraId="6D1A8A61" w14:textId="77777777" w:rsidR="004B0F81" w:rsidRPr="00AB4A6A" w:rsidRDefault="004B0F81" w:rsidP="00512D8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 xml:space="preserve">Medium </w:t>
            </w:r>
            <w:r>
              <w:rPr>
                <w:rFonts w:cs="Arial"/>
                <w:sz w:val="18"/>
                <w:szCs w:val="18"/>
              </w:rPr>
              <w:t>25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2063" w:type="dxa"/>
            <w:vAlign w:val="center"/>
          </w:tcPr>
          <w:p w14:paraId="2E3B9111" w14:textId="77777777" w:rsidR="004B0F81" w:rsidRPr="00AB4A6A" w:rsidRDefault="004B0F81" w:rsidP="00512D8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 xml:space="preserve">High </w:t>
            </w:r>
            <w:r>
              <w:rPr>
                <w:rFonts w:cs="Arial"/>
                <w:sz w:val="18"/>
                <w:szCs w:val="18"/>
              </w:rPr>
              <w:t>35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2063" w:type="dxa"/>
            <w:vAlign w:val="center"/>
          </w:tcPr>
          <w:p w14:paraId="3E390D52" w14:textId="77777777" w:rsidR="004B0F81" w:rsidRPr="00AB4A6A" w:rsidRDefault="004B0F81" w:rsidP="00512D8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 xml:space="preserve">Very high </w:t>
            </w:r>
            <w:r>
              <w:rPr>
                <w:rFonts w:cs="Arial"/>
                <w:sz w:val="18"/>
                <w:szCs w:val="18"/>
              </w:rPr>
              <w:t>45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5</w:t>
            </w:r>
            <w:r w:rsidRPr="00AB4A6A">
              <w:rPr>
                <w:rFonts w:cs="Arial"/>
                <w:sz w:val="18"/>
                <w:szCs w:val="18"/>
              </w:rPr>
              <w:t>0</w:t>
            </w:r>
          </w:p>
        </w:tc>
      </w:tr>
    </w:tbl>
    <w:p w14:paraId="5AC2FF53" w14:textId="77777777" w:rsidR="004B0F81" w:rsidRDefault="004B0F81" w:rsidP="004B0F81">
      <w:pPr>
        <w:pStyle w:val="VCAAfigures"/>
        <w:spacing w:before="0" w:after="0"/>
        <w:jc w:val="left"/>
      </w:pPr>
    </w:p>
    <w:p w14:paraId="05C9EB46" w14:textId="77777777" w:rsidR="004B0F81" w:rsidRDefault="004B0F81" w:rsidP="004B0F81">
      <w:pPr>
        <w:pStyle w:val="VCAAfigures"/>
        <w:spacing w:before="0" w:after="0"/>
        <w:jc w:val="left"/>
      </w:pPr>
    </w:p>
    <w:sectPr w:rsidR="004B0F81" w:rsidSect="0014210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34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 w:rsidR="00060A2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FD29D3" w:rsidRPr="00D06414" w:rsidRDefault="00FD29D3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0F5AA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1BD4E880" w:rsidR="00FD29D3" w:rsidRPr="00D86DE4" w:rsidRDefault="005057FC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B0F81">
          <w:rPr>
            <w:color w:val="999999" w:themeColor="accent2"/>
          </w:rPr>
          <w:t>VCE English Language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30166A0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039475" cy="706755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947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444615361">
    <w:abstractNumId w:val="4"/>
  </w:num>
  <w:num w:numId="2" w16cid:durableId="1147940531">
    <w:abstractNumId w:val="2"/>
  </w:num>
  <w:num w:numId="3" w16cid:durableId="1449543587">
    <w:abstractNumId w:val="1"/>
  </w:num>
  <w:num w:numId="4" w16cid:durableId="1945921765">
    <w:abstractNumId w:val="0"/>
  </w:num>
  <w:num w:numId="5" w16cid:durableId="9878563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revisionView w:markup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4210A"/>
    <w:rsid w:val="00143520"/>
    <w:rsid w:val="00153AD2"/>
    <w:rsid w:val="001744FD"/>
    <w:rsid w:val="001779EA"/>
    <w:rsid w:val="001D3246"/>
    <w:rsid w:val="002279BA"/>
    <w:rsid w:val="002329F3"/>
    <w:rsid w:val="00243F0D"/>
    <w:rsid w:val="00260767"/>
    <w:rsid w:val="002647BB"/>
    <w:rsid w:val="0026786F"/>
    <w:rsid w:val="002754C1"/>
    <w:rsid w:val="002841C8"/>
    <w:rsid w:val="0028516B"/>
    <w:rsid w:val="002C6F90"/>
    <w:rsid w:val="002E4FB5"/>
    <w:rsid w:val="00302FB8"/>
    <w:rsid w:val="00304EA1"/>
    <w:rsid w:val="00313C4C"/>
    <w:rsid w:val="00314D81"/>
    <w:rsid w:val="00322FC6"/>
    <w:rsid w:val="0035293F"/>
    <w:rsid w:val="003647B0"/>
    <w:rsid w:val="00391986"/>
    <w:rsid w:val="003A00B4"/>
    <w:rsid w:val="003C5E71"/>
    <w:rsid w:val="00417AA3"/>
    <w:rsid w:val="00425DFE"/>
    <w:rsid w:val="00434EDB"/>
    <w:rsid w:val="00440B32"/>
    <w:rsid w:val="00450E45"/>
    <w:rsid w:val="0046078D"/>
    <w:rsid w:val="00476FF5"/>
    <w:rsid w:val="00495C80"/>
    <w:rsid w:val="004A2ED8"/>
    <w:rsid w:val="004B0F81"/>
    <w:rsid w:val="004C713F"/>
    <w:rsid w:val="004F5BDA"/>
    <w:rsid w:val="005057FC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8F49F8"/>
    <w:rsid w:val="009370BC"/>
    <w:rsid w:val="00970580"/>
    <w:rsid w:val="0098739B"/>
    <w:rsid w:val="009B61E5"/>
    <w:rsid w:val="009D1E89"/>
    <w:rsid w:val="009E5707"/>
    <w:rsid w:val="00A17661"/>
    <w:rsid w:val="00A24B2D"/>
    <w:rsid w:val="00A24E3E"/>
    <w:rsid w:val="00A40966"/>
    <w:rsid w:val="00A921E0"/>
    <w:rsid w:val="00A922F4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C4D67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B0C84"/>
    <w:rsid w:val="00F17FDE"/>
    <w:rsid w:val="00F261A8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Revision">
    <w:name w:val="Revision"/>
    <w:hidden/>
    <w:uiPriority w:val="99"/>
    <w:semiHidden/>
    <w:rsid w:val="001744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667A73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752C3E-5358-42C1-B429-84AA9BA48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aab662d-a6b2-42d6-996b-a574723d1ad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59BE48E-3F4D-A04A-BD45-6A291FB578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English Language</vt:lpstr>
    </vt:vector>
  </TitlesOfParts>
  <Company>Victorian Curriculum and Assessment Authority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English Language</dc:title>
  <dc:subject>English Language</dc:subject>
  <dc:creator>vcaa@education.vic.gov.au</dc:creator>
  <cp:keywords>english language, VCE, performance descriptors, unit 3, outcome 1</cp:keywords>
  <cp:lastModifiedBy>Julie Coleman</cp:lastModifiedBy>
  <cp:revision>4</cp:revision>
  <cp:lastPrinted>2015-05-15T02:36:00Z</cp:lastPrinted>
  <dcterms:created xsi:type="dcterms:W3CDTF">2023-07-20T02:59:00Z</dcterms:created>
  <dcterms:modified xsi:type="dcterms:W3CDTF">2023-07-26T02:57:00Z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