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BBF926713512435FA0CB80E03D5C95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5D06905" w14:textId="3B2441EE" w:rsidR="001276E6" w:rsidRDefault="00D56DC2" w:rsidP="001276E6">
          <w:pPr>
            <w:pStyle w:val="VCAADocumenttitle"/>
          </w:pPr>
          <w:r>
            <w:t>Collaborative environmental science projects in</w:t>
          </w:r>
          <w:r w:rsidR="00325000">
            <w:t>clud</w:t>
          </w:r>
          <w:r>
            <w:t>ing Aboriginal and Torres Strait islander peoples</w:t>
          </w:r>
        </w:p>
      </w:sdtContent>
    </w:sdt>
    <w:p w14:paraId="5231D646" w14:textId="6D938FE2" w:rsidR="006C6226" w:rsidRPr="004C109B" w:rsidRDefault="006C6226" w:rsidP="006C6226">
      <w:pPr>
        <w:pStyle w:val="VCAAbody"/>
        <w:rPr>
          <w:color w:val="auto"/>
        </w:rPr>
      </w:pPr>
      <w:r>
        <w:t xml:space="preserve">There are many national examples of collaborative environmental science projects involving </w:t>
      </w:r>
      <w:r w:rsidRPr="004E4C70">
        <w:rPr>
          <w:color w:val="auto"/>
          <w:lang w:val="en" w:eastAsia="en-AU"/>
        </w:rPr>
        <w:t xml:space="preserve">Aboriginal and Torres Strait Islander </w:t>
      </w:r>
      <w:r>
        <w:rPr>
          <w:color w:val="auto"/>
          <w:lang w:val="en" w:eastAsia="en-AU"/>
        </w:rPr>
        <w:t xml:space="preserve">peoples </w:t>
      </w:r>
      <w:r>
        <w:t>that link to relevant key knowledge and key science skills in Units 1 to 4 VCE Environmental Science. The listed examples enable exploration of conceptual understanding as well as providing opportunities for practical investigations</w:t>
      </w:r>
      <w:r w:rsidR="00FA0221">
        <w:t>,</w:t>
      </w:r>
      <w:r>
        <w:t xml:space="preserve"> including hypothesis testing. </w:t>
      </w:r>
    </w:p>
    <w:p w14:paraId="5CF62DFE" w14:textId="77777777" w:rsidR="006C6226" w:rsidRDefault="006C6226" w:rsidP="006C6226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5811"/>
      </w:tblGrid>
      <w:tr w:rsidR="006C6226" w14:paraId="5642EEAB" w14:textId="77777777" w:rsidTr="00445E40">
        <w:tc>
          <w:tcPr>
            <w:tcW w:w="1696" w:type="dxa"/>
            <w:shd w:val="clear" w:color="auto" w:fill="0F7EB4"/>
          </w:tcPr>
          <w:p w14:paraId="6B4F5F0F" w14:textId="77777777" w:rsidR="006C6226" w:rsidRPr="00445E40" w:rsidRDefault="006C6226" w:rsidP="00445E4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45E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Study design </w:t>
            </w:r>
          </w:p>
        </w:tc>
        <w:tc>
          <w:tcPr>
            <w:tcW w:w="2694" w:type="dxa"/>
            <w:shd w:val="clear" w:color="auto" w:fill="0F7EB4"/>
          </w:tcPr>
          <w:p w14:paraId="5EFEB0F8" w14:textId="77777777" w:rsidR="006C6226" w:rsidRPr="00445E40" w:rsidRDefault="006C6226" w:rsidP="00445E4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45E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Key knowledge</w:t>
            </w:r>
          </w:p>
        </w:tc>
        <w:tc>
          <w:tcPr>
            <w:tcW w:w="5811" w:type="dxa"/>
            <w:shd w:val="clear" w:color="auto" w:fill="0F7EB4"/>
          </w:tcPr>
          <w:p w14:paraId="6BD7F0EF" w14:textId="77777777" w:rsidR="006C6226" w:rsidRPr="00445E40" w:rsidRDefault="006C6226" w:rsidP="00445E4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45E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Examples of knowledge application</w:t>
            </w:r>
          </w:p>
        </w:tc>
      </w:tr>
      <w:tr w:rsidR="006C6226" w14:paraId="7D7C7969" w14:textId="77777777" w:rsidTr="00445E40">
        <w:tc>
          <w:tcPr>
            <w:tcW w:w="1696" w:type="dxa"/>
          </w:tcPr>
          <w:p w14:paraId="60CAFB0C" w14:textId="1664DE57" w:rsidR="006C6226" w:rsidRPr="00A76025" w:rsidRDefault="006C6226" w:rsidP="00445E40">
            <w:pPr>
              <w:pStyle w:val="VCAAtablecondensed"/>
            </w:pPr>
            <w:r w:rsidRPr="00A76025">
              <w:t xml:space="preserve">Unit 1 </w:t>
            </w:r>
            <w:r w:rsidR="00445E40">
              <w:br/>
            </w:r>
            <w:r w:rsidRPr="00A76025">
              <w:t>Area of Study 1</w:t>
            </w:r>
          </w:p>
        </w:tc>
        <w:tc>
          <w:tcPr>
            <w:tcW w:w="2694" w:type="dxa"/>
          </w:tcPr>
          <w:p w14:paraId="660DEEE6" w14:textId="79E95CBF" w:rsidR="006C6226" w:rsidRPr="00A76025" w:rsidRDefault="006C6226" w:rsidP="00445E40">
            <w:pPr>
              <w:pStyle w:val="VCAAtablecondensed"/>
            </w:pPr>
            <w:r>
              <w:t xml:space="preserve">Range of biotic and abiotic components </w:t>
            </w:r>
            <w:r w:rsidR="00445E40">
              <w:br/>
            </w:r>
            <w:r>
              <w:t>of varied habitats</w:t>
            </w:r>
          </w:p>
        </w:tc>
        <w:tc>
          <w:tcPr>
            <w:tcW w:w="5811" w:type="dxa"/>
          </w:tcPr>
          <w:p w14:paraId="3F92CAD7" w14:textId="48DFE365" w:rsidR="006C6226" w:rsidRPr="00B453F5" w:rsidRDefault="00445E40" w:rsidP="00445E40">
            <w:pPr>
              <w:pStyle w:val="VCAAtablecondensed"/>
            </w:pPr>
            <w:hyperlink r:id="rId8" w:history="1">
              <w:r w:rsidR="006C6226" w:rsidRPr="00445E40">
                <w:rPr>
                  <w:rStyle w:val="Hyperlink"/>
                </w:rPr>
                <w:t xml:space="preserve">Management of water </w:t>
              </w:r>
              <w:r w:rsidRPr="00445E40">
                <w:rPr>
                  <w:rStyle w:val="Hyperlink"/>
                </w:rPr>
                <w:t>resources by Aboriginal peoples</w:t>
              </w:r>
            </w:hyperlink>
            <w:r>
              <w:t>.</w:t>
            </w:r>
          </w:p>
        </w:tc>
      </w:tr>
      <w:tr w:rsidR="006C6226" w14:paraId="7E6490F4" w14:textId="77777777" w:rsidTr="00445E40">
        <w:tc>
          <w:tcPr>
            <w:tcW w:w="1696" w:type="dxa"/>
          </w:tcPr>
          <w:p w14:paraId="2B4AB326" w14:textId="2833464B" w:rsidR="006C6226" w:rsidRPr="00A76025" w:rsidRDefault="006C6226" w:rsidP="00445E40">
            <w:pPr>
              <w:pStyle w:val="VCAAtablecondensed"/>
            </w:pPr>
            <w:r>
              <w:t xml:space="preserve">Unit 1 </w:t>
            </w:r>
            <w:r w:rsidR="00445E40">
              <w:br/>
            </w:r>
            <w:r>
              <w:t>Area of Study 2</w:t>
            </w:r>
          </w:p>
        </w:tc>
        <w:tc>
          <w:tcPr>
            <w:tcW w:w="2694" w:type="dxa"/>
          </w:tcPr>
          <w:p w14:paraId="6BC771F9" w14:textId="77777777" w:rsidR="006C6226" w:rsidRDefault="006C6226" w:rsidP="00445E40">
            <w:pPr>
              <w:pStyle w:val="VCAAtablecondensed"/>
            </w:pPr>
            <w:r w:rsidRPr="00A76025">
              <w:t>Contribution of data, technologies, regulatory frameworks and stakeholder perspectives in managing</w:t>
            </w:r>
            <w:r>
              <w:t xml:space="preserve"> environmental challenges</w:t>
            </w:r>
          </w:p>
        </w:tc>
        <w:tc>
          <w:tcPr>
            <w:tcW w:w="5811" w:type="dxa"/>
          </w:tcPr>
          <w:p w14:paraId="5D6C4DFF" w14:textId="7A8E2C31" w:rsidR="006C6226" w:rsidRPr="00197140" w:rsidRDefault="00445E40" w:rsidP="00445E40">
            <w:pPr>
              <w:pStyle w:val="VCAAtablecondensedbullet"/>
            </w:pPr>
            <w:hyperlink r:id="rId9" w:history="1">
              <w:r w:rsidR="006C6226" w:rsidRPr="00445E40">
                <w:rPr>
                  <w:rStyle w:val="Hyperlink"/>
                  <w:shd w:val="clear" w:color="auto" w:fill="FFFFFF"/>
                </w:rPr>
                <w:t>Use of cultural fire practices to encourage native grasses to regenerate and produce new feed, to</w:t>
              </w:r>
              <w:r w:rsidRPr="00445E40">
                <w:rPr>
                  <w:rStyle w:val="Hyperlink"/>
                  <w:shd w:val="clear" w:color="auto" w:fill="FFFFFF"/>
                </w:rPr>
                <w:t xml:space="preserve"> </w:t>
              </w:r>
              <w:r w:rsidR="006C6226" w:rsidRPr="00445E40">
                <w:rPr>
                  <w:rStyle w:val="Hyperlink"/>
                  <w:shd w:val="clear" w:color="auto" w:fill="FFFFFF"/>
                </w:rPr>
                <w:t>reduce</w:t>
              </w:r>
              <w:r w:rsidRPr="00445E40">
                <w:rPr>
                  <w:rStyle w:val="Hyperlink"/>
                  <w:shd w:val="clear" w:color="auto" w:fill="FFFFFF"/>
                </w:rPr>
                <w:t xml:space="preserve"> </w:t>
              </w:r>
              <w:r w:rsidR="006C6226" w:rsidRPr="00445E40">
                <w:rPr>
                  <w:rStyle w:val="Hyperlink"/>
                  <w:shd w:val="clear" w:color="auto" w:fill="FFFFFF"/>
                </w:rPr>
                <w:t>scrub and fuel to prevent intense bushfires, and to promote biodiversity</w:t>
              </w:r>
              <w:r w:rsidRPr="00445E40">
                <w:rPr>
                  <w:rStyle w:val="Hyperlink"/>
                  <w:shd w:val="clear" w:color="auto" w:fill="FFFFFF"/>
                </w:rPr>
                <w:t>.</w:t>
              </w:r>
            </w:hyperlink>
          </w:p>
          <w:p w14:paraId="1C01714E" w14:textId="7B9C7D85" w:rsidR="006C6226" w:rsidRPr="00445E40" w:rsidRDefault="00445E40" w:rsidP="00445E40">
            <w:pPr>
              <w:pStyle w:val="VCAAtablecondensedbullet"/>
            </w:pPr>
            <w:hyperlink r:id="rId10" w:history="1">
              <w:r w:rsidR="006C6226" w:rsidRPr="00445E40">
                <w:rPr>
                  <w:rStyle w:val="Hyperlink"/>
                </w:rPr>
                <w:t>Comparison of cultural burning and hazard reduction burning</w:t>
              </w:r>
            </w:hyperlink>
            <w:r>
              <w:t>.</w:t>
            </w:r>
          </w:p>
        </w:tc>
      </w:tr>
      <w:tr w:rsidR="006C6226" w14:paraId="6581FE86" w14:textId="77777777" w:rsidTr="00445E40">
        <w:tc>
          <w:tcPr>
            <w:tcW w:w="1696" w:type="dxa"/>
          </w:tcPr>
          <w:p w14:paraId="7319D5C0" w14:textId="4FB14358" w:rsidR="006C6226" w:rsidRPr="00A76025" w:rsidRDefault="006C6226" w:rsidP="00445E40">
            <w:pPr>
              <w:pStyle w:val="VCAAtablecondensed"/>
            </w:pPr>
            <w:r w:rsidRPr="00A76025">
              <w:t xml:space="preserve">Unit 2 </w:t>
            </w:r>
            <w:r w:rsidR="00445E40">
              <w:br/>
            </w:r>
            <w:r w:rsidRPr="00A76025">
              <w:t>Area of Study 1</w:t>
            </w:r>
          </w:p>
        </w:tc>
        <w:tc>
          <w:tcPr>
            <w:tcW w:w="2694" w:type="dxa"/>
          </w:tcPr>
          <w:p w14:paraId="412A235B" w14:textId="77777777" w:rsidR="006C6226" w:rsidRPr="00A76025" w:rsidRDefault="006C6226" w:rsidP="00445E40">
            <w:pPr>
              <w:pStyle w:val="VCAAtablecondensed"/>
            </w:pPr>
            <w:r w:rsidRPr="00A76025">
              <w:t>Contribution of data, technologies, regulatory frameworks and stakeholder perspectives in managing pollution</w:t>
            </w:r>
          </w:p>
        </w:tc>
        <w:tc>
          <w:tcPr>
            <w:tcW w:w="5811" w:type="dxa"/>
          </w:tcPr>
          <w:p w14:paraId="458A4B92" w14:textId="6A60A3D1" w:rsidR="006C6226" w:rsidRPr="00B453F5" w:rsidRDefault="00445E40" w:rsidP="00445E40">
            <w:pPr>
              <w:pStyle w:val="VCAAtablecondensed"/>
              <w:rPr>
                <w:rFonts w:ascii="Arial" w:hAnsi="Arial"/>
                <w:sz w:val="20"/>
                <w:szCs w:val="20"/>
              </w:rPr>
            </w:pPr>
            <w:hyperlink r:id="rId11" w:history="1">
              <w:r w:rsidR="006C6226" w:rsidRPr="00445E40">
                <w:rPr>
                  <w:rStyle w:val="Hyperlink"/>
                  <w:rFonts w:ascii="Arial" w:hAnsi="Arial"/>
                  <w:sz w:val="20"/>
                  <w:szCs w:val="20"/>
                </w:rPr>
                <w:t>Beetaloo, Q</w:t>
              </w:r>
              <w:r w:rsidR="00FA0221" w:rsidRPr="00445E40">
                <w:rPr>
                  <w:rStyle w:val="Hyperlink"/>
                  <w:rFonts w:ascii="Arial" w:hAnsi="Arial"/>
                  <w:sz w:val="20"/>
                  <w:szCs w:val="20"/>
                </w:rPr>
                <w:t>ueens</w:t>
              </w:r>
              <w:r w:rsidR="006C6226" w:rsidRPr="00445E40">
                <w:rPr>
                  <w:rStyle w:val="Hyperlink"/>
                  <w:rFonts w:ascii="Arial" w:hAnsi="Arial"/>
                  <w:sz w:val="20"/>
                  <w:szCs w:val="20"/>
                </w:rPr>
                <w:t>l</w:t>
              </w:r>
              <w:r w:rsidR="00FA0221" w:rsidRPr="00445E40">
                <w:rPr>
                  <w:rStyle w:val="Hyperlink"/>
                  <w:rFonts w:ascii="Arial" w:hAnsi="Arial"/>
                  <w:sz w:val="20"/>
                  <w:szCs w:val="20"/>
                </w:rPr>
                <w:t>an</w:t>
              </w:r>
              <w:r w:rsidRPr="00445E40">
                <w:rPr>
                  <w:rStyle w:val="Hyperlink"/>
                  <w:rFonts w:ascii="Arial" w:hAnsi="Arial"/>
                  <w:sz w:val="20"/>
                  <w:szCs w:val="20"/>
                </w:rPr>
                <w:t>d, cooperative drilling program</w:t>
              </w:r>
            </w:hyperlink>
            <w:r>
              <w:rPr>
                <w:rFonts w:ascii="Arial" w:hAnsi="Arial"/>
                <w:sz w:val="20"/>
                <w:szCs w:val="20"/>
              </w:rPr>
              <w:br/>
            </w:r>
            <w:r w:rsidR="006C6226" w:rsidRPr="00B453F5">
              <w:rPr>
                <w:rFonts w:ascii="Arial" w:hAnsi="Arial"/>
                <w:sz w:val="20"/>
                <w:szCs w:val="20"/>
              </w:rPr>
              <w:t xml:space="preserve">including submission to a </w:t>
            </w:r>
            <w:hyperlink r:id="rId12" w:history="1">
              <w:r w:rsidR="006C6226" w:rsidRPr="00445E40">
                <w:rPr>
                  <w:rStyle w:val="Hyperlink"/>
                  <w:rFonts w:ascii="Arial" w:hAnsi="Arial"/>
                  <w:sz w:val="20"/>
                  <w:szCs w:val="20"/>
                </w:rPr>
                <w:t>government inquiry</w:t>
              </w:r>
            </w:hyperlink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C6226" w14:paraId="2A8EFF45" w14:textId="77777777" w:rsidTr="00445E40">
        <w:tc>
          <w:tcPr>
            <w:tcW w:w="1696" w:type="dxa"/>
          </w:tcPr>
          <w:p w14:paraId="470E3664" w14:textId="6F065985" w:rsidR="006C6226" w:rsidRPr="00A76025" w:rsidRDefault="006C6226" w:rsidP="00445E40">
            <w:pPr>
              <w:pStyle w:val="VCAAtablecondensed"/>
            </w:pPr>
            <w:r w:rsidRPr="00A76025">
              <w:t xml:space="preserve">Unit 2 </w:t>
            </w:r>
            <w:r w:rsidR="00445E40">
              <w:br/>
            </w:r>
            <w:r w:rsidRPr="00A76025">
              <w:t xml:space="preserve">Area of </w:t>
            </w:r>
            <w:r w:rsidR="00430682">
              <w:t>S</w:t>
            </w:r>
            <w:r w:rsidRPr="00A76025">
              <w:t>tudy 1</w:t>
            </w:r>
          </w:p>
        </w:tc>
        <w:tc>
          <w:tcPr>
            <w:tcW w:w="2694" w:type="dxa"/>
          </w:tcPr>
          <w:p w14:paraId="074980C2" w14:textId="77777777" w:rsidR="006C6226" w:rsidRPr="00A76025" w:rsidRDefault="006C6226" w:rsidP="00445E40">
            <w:pPr>
              <w:pStyle w:val="VCAAtablecondensed"/>
            </w:pPr>
            <w:r w:rsidRPr="00A76025">
              <w:t>Impact of pollution on health</w:t>
            </w:r>
          </w:p>
        </w:tc>
        <w:tc>
          <w:tcPr>
            <w:tcW w:w="5811" w:type="dxa"/>
          </w:tcPr>
          <w:p w14:paraId="29DD5191" w14:textId="4C3E4A6C" w:rsidR="008D2B7D" w:rsidRPr="00A76025" w:rsidRDefault="00E9321A" w:rsidP="00E9321A">
            <w:pPr>
              <w:pStyle w:val="VCAAtablecondensed"/>
            </w:pPr>
            <w:hyperlink r:id="rId13" w:history="1">
              <w:r w:rsidR="006C6226" w:rsidRPr="00E9321A">
                <w:rPr>
                  <w:rStyle w:val="Hyperlink"/>
                </w:rPr>
                <w:t>Clean water and soil for remote Indigenous communities</w:t>
              </w:r>
            </w:hyperlink>
            <w:r w:rsidR="006C6226">
              <w:t xml:space="preserve"> </w:t>
            </w:r>
            <w:r w:rsidR="00FA0221">
              <w:t>–</w:t>
            </w:r>
            <w:r w:rsidR="006C6226">
              <w:t xml:space="preserve"> </w:t>
            </w:r>
            <w:r w:rsidR="006C6226" w:rsidRPr="00A76025">
              <w:t>PFAS levels in Katherine, N</w:t>
            </w:r>
            <w:r w:rsidR="00FA0221">
              <w:t xml:space="preserve">orthern </w:t>
            </w:r>
            <w:r w:rsidR="006C6226" w:rsidRPr="00A76025">
              <w:t>T</w:t>
            </w:r>
            <w:r w:rsidR="00FA0221">
              <w:t>erritory;</w:t>
            </w:r>
            <w:r w:rsidR="006C6226" w:rsidRPr="00A76025">
              <w:t xml:space="preserve"> heavy metals in </w:t>
            </w:r>
            <w:r w:rsidR="006C6226" w:rsidRPr="00A76025">
              <w:rPr>
                <w:color w:val="2B2B2B"/>
                <w:shd w:val="clear" w:color="auto" w:fill="FFFFFF"/>
              </w:rPr>
              <w:t>Borroloola, N</w:t>
            </w:r>
            <w:r w:rsidR="00FA0221">
              <w:rPr>
                <w:color w:val="2B2B2B"/>
                <w:shd w:val="clear" w:color="auto" w:fill="FFFFFF"/>
              </w:rPr>
              <w:t xml:space="preserve">orthern </w:t>
            </w:r>
            <w:r w:rsidR="006C6226" w:rsidRPr="00A76025">
              <w:rPr>
                <w:color w:val="2B2B2B"/>
                <w:shd w:val="clear" w:color="auto" w:fill="FFFFFF"/>
              </w:rPr>
              <w:t>T</w:t>
            </w:r>
            <w:r w:rsidR="00FA0221">
              <w:rPr>
                <w:color w:val="2B2B2B"/>
                <w:shd w:val="clear" w:color="auto" w:fill="FFFFFF"/>
              </w:rPr>
              <w:t>erritory;</w:t>
            </w:r>
            <w:r w:rsidR="006C6226" w:rsidRPr="00A76025">
              <w:rPr>
                <w:color w:val="2B2B2B"/>
                <w:shd w:val="clear" w:color="auto" w:fill="FFFFFF"/>
              </w:rPr>
              <w:t xml:space="preserve"> </w:t>
            </w:r>
            <w:r w:rsidR="006C6226" w:rsidRPr="00A76025">
              <w:t xml:space="preserve">and </w:t>
            </w:r>
            <w:r w:rsidR="006C6226" w:rsidRPr="00A76025">
              <w:rPr>
                <w:color w:val="2B2B2B"/>
                <w:shd w:val="clear" w:color="auto" w:fill="FFFFFF"/>
              </w:rPr>
              <w:t>microbial contamination of water in the outer Torres Strait Island</w:t>
            </w:r>
            <w:r>
              <w:t>.</w:t>
            </w:r>
          </w:p>
        </w:tc>
      </w:tr>
      <w:tr w:rsidR="006C6226" w14:paraId="122DC974" w14:textId="77777777" w:rsidTr="00445E40">
        <w:tc>
          <w:tcPr>
            <w:tcW w:w="1696" w:type="dxa"/>
          </w:tcPr>
          <w:p w14:paraId="4AE3BA81" w14:textId="33FE6F0A" w:rsidR="006C6226" w:rsidRPr="00A76025" w:rsidRDefault="006C6226" w:rsidP="00E9321A">
            <w:pPr>
              <w:pStyle w:val="VCAAtablecondensed"/>
            </w:pPr>
            <w:r w:rsidRPr="00A76025">
              <w:t xml:space="preserve">Unit 2 </w:t>
            </w:r>
            <w:r w:rsidR="00E9321A">
              <w:br/>
            </w:r>
            <w:r w:rsidRPr="00A76025">
              <w:t xml:space="preserve">Area of </w:t>
            </w:r>
            <w:r w:rsidR="00430682">
              <w:t>S</w:t>
            </w:r>
            <w:r w:rsidRPr="00A76025">
              <w:t>tudy 1</w:t>
            </w:r>
          </w:p>
        </w:tc>
        <w:tc>
          <w:tcPr>
            <w:tcW w:w="2694" w:type="dxa"/>
          </w:tcPr>
          <w:p w14:paraId="1D76C8CC" w14:textId="77777777" w:rsidR="006C6226" w:rsidRPr="00A76025" w:rsidRDefault="006C6226" w:rsidP="00E9321A">
            <w:pPr>
              <w:pStyle w:val="VCAAtablecondensed"/>
            </w:pPr>
            <w:r w:rsidRPr="00A76025">
              <w:t>Options for treatment of pollution</w:t>
            </w:r>
          </w:p>
        </w:tc>
        <w:tc>
          <w:tcPr>
            <w:tcW w:w="5811" w:type="dxa"/>
          </w:tcPr>
          <w:p w14:paraId="7101FD18" w14:textId="3AF6E7E3" w:rsidR="006C6226" w:rsidRPr="00A76025" w:rsidRDefault="006C6226" w:rsidP="00E9321A">
            <w:pPr>
              <w:pStyle w:val="VCAAtablecondensed"/>
            </w:pPr>
            <w:r w:rsidRPr="00A76025">
              <w:t>Student-designed solution to local w</w:t>
            </w:r>
            <w:r w:rsidR="00E9321A">
              <w:t xml:space="preserve">ater pollution in the Kimberley </w:t>
            </w:r>
            <w:hyperlink r:id="rId14" w:anchor=":~:text=Uriah%20Daisybell's%20water%20filter%20includes,of%20sugar%2Dcoated%20mussel%20shells.&amp;text=The%20resulting%20prototype%20uses%20charcoal,his%20deadly%20metals%20water%20filter." w:history="1">
              <w:r w:rsidR="00FA0221" w:rsidRPr="00E9321A">
                <w:rPr>
                  <w:rStyle w:val="Hyperlink"/>
                </w:rPr>
                <w:t>awa.as</w:t>
              </w:r>
              <w:r w:rsidR="00FA0221" w:rsidRPr="00E9321A">
                <w:rPr>
                  <w:rStyle w:val="Hyperlink"/>
                </w:rPr>
                <w:t>n</w:t>
              </w:r>
              <w:r w:rsidR="00FA0221" w:rsidRPr="00E9321A">
                <w:rPr>
                  <w:rStyle w:val="Hyperlink"/>
                </w:rPr>
                <w:t>.au</w:t>
              </w:r>
            </w:hyperlink>
            <w:r w:rsidR="00FA0221">
              <w:t xml:space="preserve"> </w:t>
            </w:r>
          </w:p>
          <w:p w14:paraId="58997517" w14:textId="0791AC3D" w:rsidR="006C6226" w:rsidRPr="004A0132" w:rsidRDefault="00E9321A" w:rsidP="00E9321A">
            <w:pPr>
              <w:pStyle w:val="VCAAtablecondensed"/>
            </w:pPr>
            <w:hyperlink r:id="rId15" w:history="1">
              <w:r w:rsidR="006C6226" w:rsidRPr="00E9321A">
                <w:rPr>
                  <w:rStyle w:val="Hyperlink"/>
                </w:rPr>
                <w:t>Global Indigenous community water treatment methods</w:t>
              </w:r>
              <w:r w:rsidRPr="00E9321A">
                <w:rPr>
                  <w:rStyle w:val="Hyperlink"/>
                </w:rPr>
                <w:t>.</w:t>
              </w:r>
            </w:hyperlink>
          </w:p>
        </w:tc>
      </w:tr>
      <w:tr w:rsidR="006C6226" w14:paraId="5C313F0E" w14:textId="77777777" w:rsidTr="00445E40">
        <w:tc>
          <w:tcPr>
            <w:tcW w:w="1696" w:type="dxa"/>
          </w:tcPr>
          <w:p w14:paraId="01960F4E" w14:textId="25C8BF42" w:rsidR="006C6226" w:rsidRPr="00A76025" w:rsidRDefault="006C6226" w:rsidP="00E9321A">
            <w:pPr>
              <w:pStyle w:val="VCAAtablecondensed"/>
            </w:pPr>
            <w:r w:rsidRPr="00A76025">
              <w:t xml:space="preserve">Unit 2 </w:t>
            </w:r>
            <w:r w:rsidR="00E9321A">
              <w:br/>
            </w:r>
            <w:r w:rsidRPr="00A76025">
              <w:t>Area of Study 2</w:t>
            </w:r>
          </w:p>
        </w:tc>
        <w:tc>
          <w:tcPr>
            <w:tcW w:w="2694" w:type="dxa"/>
          </w:tcPr>
          <w:p w14:paraId="74D5E498" w14:textId="77777777" w:rsidR="006C6226" w:rsidRPr="00A76025" w:rsidRDefault="006C6226" w:rsidP="00E9321A">
            <w:pPr>
              <w:pStyle w:val="VCAAtablecondensed"/>
            </w:pPr>
            <w:r w:rsidRPr="00A76025">
              <w:t>Challenges to supplying adequate and affordable food</w:t>
            </w:r>
          </w:p>
        </w:tc>
        <w:tc>
          <w:tcPr>
            <w:tcW w:w="5811" w:type="dxa"/>
          </w:tcPr>
          <w:p w14:paraId="4CAFA370" w14:textId="051CF5EC" w:rsidR="006C6226" w:rsidRPr="007816AC" w:rsidRDefault="00E9321A" w:rsidP="00E9321A">
            <w:pPr>
              <w:pStyle w:val="VCAAtablecondensedbullet"/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16" w:history="1">
              <w:r w:rsidR="006C6226" w:rsidRPr="00E9321A">
                <w:rPr>
                  <w:rStyle w:val="Hyperlink"/>
                </w:rPr>
                <w:t xml:space="preserve">Farming and marketing of </w:t>
              </w:r>
              <w:r w:rsidR="00FA0221" w:rsidRPr="00E9321A">
                <w:rPr>
                  <w:rStyle w:val="Hyperlink"/>
                </w:rPr>
                <w:t>K</w:t>
              </w:r>
              <w:r w:rsidR="006C6226" w:rsidRPr="00E9321A">
                <w:rPr>
                  <w:rStyle w:val="Hyperlink"/>
                </w:rPr>
                <w:t>akadu plums</w:t>
              </w:r>
            </w:hyperlink>
            <w:r w:rsidR="006C6226">
              <w:t xml:space="preserve"> </w:t>
            </w:r>
            <w:r w:rsidR="00FA0221">
              <w:t>–</w:t>
            </w:r>
            <w:r w:rsidR="006C6226">
              <w:t xml:space="preserve"> </w:t>
            </w:r>
            <w:r w:rsidR="006C6226" w:rsidRPr="007816AC">
              <w:rPr>
                <w:color w:val="000000"/>
              </w:rPr>
              <w:t>trial plantation of the native bush fruit gubinge (Kakadu plum): Marra Worra Worra Corporation</w:t>
            </w:r>
            <w:r>
              <w:rPr>
                <w:color w:val="000000"/>
              </w:rPr>
              <w:t xml:space="preserve"> and the Ngalingkadji community.</w:t>
            </w:r>
          </w:p>
          <w:p w14:paraId="46F754C6" w14:textId="18F93389" w:rsidR="006C6226" w:rsidRPr="008D2B7D" w:rsidRDefault="00E9321A" w:rsidP="00E9321A">
            <w:pPr>
              <w:pStyle w:val="VCAAtablecondensedbullet"/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hyperlink r:id="rId17" w:history="1">
              <w:r w:rsidR="006C6226" w:rsidRPr="00E9321A">
                <w:rPr>
                  <w:rStyle w:val="Hyperlink"/>
                </w:rPr>
                <w:t>Budj Bim Cultural Landscape</w:t>
              </w:r>
            </w:hyperlink>
            <w:r w:rsidR="006C6226">
              <w:t xml:space="preserve"> – Gunditjmara peoples’ creation, manipulation and modification of local hydrological regimes and ecological systems </w:t>
            </w:r>
          </w:p>
          <w:p w14:paraId="091DED9C" w14:textId="35B12F41" w:rsidR="008D2B7D" w:rsidRPr="007816AC" w:rsidRDefault="00E9321A" w:rsidP="00E9321A">
            <w:pPr>
              <w:pStyle w:val="VCAAtablecondensedbullet"/>
            </w:pPr>
            <w:hyperlink r:id="rId18" w:history="1">
              <w:r w:rsidR="008D2B7D" w:rsidRPr="00E9321A">
                <w:rPr>
                  <w:rStyle w:val="Hyperlink"/>
                </w:rPr>
                <w:t>Partnerships in developing a reliable, safe and secure supply of ultra-premium Wagyu beef by introducing innovative, artesian micro-farming methods</w:t>
              </w:r>
            </w:hyperlink>
            <w:r>
              <w:t>.</w:t>
            </w:r>
            <w:r w:rsidR="008D2B7D">
              <w:t xml:space="preserve"> </w:t>
            </w:r>
          </w:p>
        </w:tc>
      </w:tr>
    </w:tbl>
    <w:p w14:paraId="6EB65C4B" w14:textId="77777777" w:rsidR="00665FC7" w:rsidRDefault="00665FC7">
      <w:r>
        <w:br w:type="page"/>
      </w:r>
      <w:bookmarkStart w:id="0" w:name="_GoBack"/>
      <w:bookmarkEnd w:id="0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5811"/>
      </w:tblGrid>
      <w:tr w:rsidR="006C6226" w14:paraId="538A0C25" w14:textId="77777777" w:rsidTr="00445E40">
        <w:tc>
          <w:tcPr>
            <w:tcW w:w="1696" w:type="dxa"/>
          </w:tcPr>
          <w:p w14:paraId="684CDD91" w14:textId="5CC78E99" w:rsidR="006C6226" w:rsidRPr="00A76025" w:rsidRDefault="006C6226" w:rsidP="00E9321A">
            <w:pPr>
              <w:pStyle w:val="VCAAtablecondensed"/>
            </w:pPr>
            <w:r w:rsidRPr="00A76025">
              <w:t>Unit 3 Area of Study 1</w:t>
            </w:r>
          </w:p>
        </w:tc>
        <w:tc>
          <w:tcPr>
            <w:tcW w:w="2694" w:type="dxa"/>
          </w:tcPr>
          <w:p w14:paraId="67DCE993" w14:textId="77777777" w:rsidR="006C6226" w:rsidRPr="00A76025" w:rsidRDefault="006C6226" w:rsidP="00E9321A">
            <w:pPr>
              <w:pStyle w:val="VCAAtablecondensed"/>
            </w:pPr>
            <w:r w:rsidRPr="00A76025">
              <w:t>Sustainability and sustainable development</w:t>
            </w:r>
          </w:p>
        </w:tc>
        <w:tc>
          <w:tcPr>
            <w:tcW w:w="5811" w:type="dxa"/>
          </w:tcPr>
          <w:p w14:paraId="20F9ADCE" w14:textId="315ABE8B" w:rsidR="006C6226" w:rsidRPr="00B453F5" w:rsidRDefault="00E9321A" w:rsidP="00E9321A">
            <w:pPr>
              <w:pStyle w:val="VCAAtablecondensed"/>
            </w:pPr>
            <w:hyperlink r:id="rId19" w:history="1">
              <w:r w:rsidR="006C6226" w:rsidRPr="00E9321A">
                <w:rPr>
                  <w:rStyle w:val="Hyperlink"/>
                </w:rPr>
                <w:t>Creation of Indigenous protected areas (IPAs)</w:t>
              </w:r>
            </w:hyperlink>
            <w:r w:rsidR="006C6226" w:rsidRPr="00B453F5">
              <w:t xml:space="preserve"> to deliver environmental, socio-cultural and economic benefits for local Indigenous communities</w:t>
            </w:r>
          </w:p>
          <w:p w14:paraId="466CB5DF" w14:textId="398831E2" w:rsidR="006C6226" w:rsidRPr="00324499" w:rsidRDefault="00E9321A" w:rsidP="00E9321A">
            <w:pPr>
              <w:pStyle w:val="VCAAtablecondensedbullet"/>
              <w:rPr>
                <w:color w:val="0000FF" w:themeColor="hyperlink"/>
                <w:u w:val="single"/>
              </w:rPr>
            </w:pPr>
            <w:hyperlink r:id="rId20" w:history="1">
              <w:r w:rsidR="00FA0221" w:rsidRPr="00E9321A">
                <w:rPr>
                  <w:rStyle w:val="Hyperlink"/>
                </w:rPr>
                <w:t>R</w:t>
              </w:r>
              <w:r w:rsidR="006C6226" w:rsidRPr="00E9321A">
                <w:rPr>
                  <w:rStyle w:val="Hyperlink"/>
                </w:rPr>
                <w:t>eport of Birriliburu and MKK (Western Australia) IPAs</w:t>
              </w:r>
            </w:hyperlink>
            <w:r w:rsidR="006C6226" w:rsidRPr="00B453F5">
              <w:t xml:space="preserve"> detailing stakeholder perspectives and environmental outcomes</w:t>
            </w:r>
            <w:r w:rsidR="00FA0221">
              <w:t>,</w:t>
            </w:r>
            <w:r w:rsidR="006C6226" w:rsidRPr="00B453F5">
              <w:t xml:space="preserve"> including successful reintroduction of bilbies into the wild, with visual representations</w:t>
            </w:r>
            <w:r w:rsidR="0064016E">
              <w:t xml:space="preserve"> </w:t>
            </w:r>
            <w:r w:rsidR="00035AAE">
              <w:t>of stakeholder outcomes in collaborative environmental project</w:t>
            </w:r>
            <w:r>
              <w:t xml:space="preserve">s. </w:t>
            </w:r>
          </w:p>
        </w:tc>
      </w:tr>
      <w:tr w:rsidR="006C6226" w14:paraId="216C17B7" w14:textId="77777777" w:rsidTr="00445E40">
        <w:tc>
          <w:tcPr>
            <w:tcW w:w="1696" w:type="dxa"/>
          </w:tcPr>
          <w:p w14:paraId="7200C300" w14:textId="286CC82D" w:rsidR="006C6226" w:rsidRPr="00A76025" w:rsidRDefault="006C6226" w:rsidP="00E9321A">
            <w:pPr>
              <w:pStyle w:val="VCAAtablecondensed"/>
            </w:pPr>
            <w:r w:rsidRPr="00A76025">
              <w:t xml:space="preserve">Unit 3 </w:t>
            </w:r>
            <w:r w:rsidR="00E9321A">
              <w:br/>
            </w:r>
            <w:r w:rsidRPr="00A76025">
              <w:t>Area of Study 1</w:t>
            </w:r>
          </w:p>
        </w:tc>
        <w:tc>
          <w:tcPr>
            <w:tcW w:w="2694" w:type="dxa"/>
          </w:tcPr>
          <w:p w14:paraId="2245D5DB" w14:textId="77777777" w:rsidR="006C6226" w:rsidRPr="00A76025" w:rsidRDefault="006C6226" w:rsidP="00E9321A">
            <w:pPr>
              <w:pStyle w:val="VCAAtablecondensed"/>
            </w:pPr>
            <w:r w:rsidRPr="00A76025">
              <w:t>Ecosystems as a source of renewable services: provisioning services; cultural services</w:t>
            </w:r>
          </w:p>
        </w:tc>
        <w:tc>
          <w:tcPr>
            <w:tcW w:w="5811" w:type="dxa"/>
          </w:tcPr>
          <w:p w14:paraId="6C29F9F6" w14:textId="1B77A056" w:rsidR="006C6226" w:rsidRPr="00884510" w:rsidRDefault="006C6226" w:rsidP="00E9321A">
            <w:pPr>
              <w:pStyle w:val="VCAAtablecondensedbullet"/>
            </w:pPr>
            <w:r w:rsidRPr="00884510">
              <w:t xml:space="preserve">Native foods as a provisioning service </w:t>
            </w:r>
            <w:r w:rsidR="003B6828">
              <w:t>–</w:t>
            </w:r>
            <w:r w:rsidRPr="00884510">
              <w:t xml:space="preserve"> </w:t>
            </w:r>
            <w:hyperlink r:id="rId21" w:history="1">
              <w:r w:rsidRPr="00E9321A">
                <w:rPr>
                  <w:rStyle w:val="Hyperlink"/>
                </w:rPr>
                <w:t>hea</w:t>
              </w:r>
              <w:r w:rsidR="00254AA0" w:rsidRPr="00E9321A">
                <w:rPr>
                  <w:rStyle w:val="Hyperlink"/>
                </w:rPr>
                <w:t>l</w:t>
              </w:r>
              <w:r w:rsidRPr="00E9321A">
                <w:rPr>
                  <w:rStyle w:val="Hyperlink"/>
                </w:rPr>
                <w:t>th benefits</w:t>
              </w:r>
            </w:hyperlink>
            <w:r w:rsidRPr="00884510">
              <w:t xml:space="preserve"> of Kakadu pl</w:t>
            </w:r>
            <w:r w:rsidR="00E9321A">
              <w:t>ums as food and pharmaceuticals.</w:t>
            </w:r>
          </w:p>
          <w:p w14:paraId="2E97A783" w14:textId="67A07C9A" w:rsidR="001E5DD3" w:rsidRDefault="001E5DD3" w:rsidP="00E9321A">
            <w:pPr>
              <w:pStyle w:val="VCAAtablecondensedbullet"/>
            </w:pPr>
            <w:r>
              <w:t>Cultural significance of modified trees (</w:t>
            </w:r>
            <w:hyperlink r:id="rId22" w:history="1">
              <w:r w:rsidRPr="00E9321A">
                <w:rPr>
                  <w:rStyle w:val="Hyperlink"/>
                </w:rPr>
                <w:t>scar trees</w:t>
              </w:r>
            </w:hyperlink>
            <w:r w:rsidR="00E9321A">
              <w:t>).</w:t>
            </w:r>
          </w:p>
          <w:p w14:paraId="2167568B" w14:textId="40B51236" w:rsidR="006C6226" w:rsidRPr="00884510" w:rsidRDefault="006C6226" w:rsidP="00E9321A">
            <w:pPr>
              <w:pStyle w:val="VCAAtablecondensedbullet"/>
            </w:pPr>
            <w:r w:rsidRPr="00884510">
              <w:t>Landscape as a cultural service – sense of place</w:t>
            </w:r>
            <w:r w:rsidR="003B6828">
              <w:t>;</w:t>
            </w:r>
            <w:r w:rsidRPr="00884510">
              <w:t xml:space="preserve"> vandalism of the </w:t>
            </w:r>
            <w:hyperlink r:id="rId23" w:history="1">
              <w:r w:rsidRPr="00B40B7A">
                <w:rPr>
                  <w:rStyle w:val="Hyperlink"/>
                </w:rPr>
                <w:t>Kooyang Stone Arrangement</w:t>
              </w:r>
            </w:hyperlink>
            <w:r w:rsidR="00B40B7A">
              <w:t xml:space="preserve"> at Lake Bolac.</w:t>
            </w:r>
          </w:p>
          <w:p w14:paraId="146FD5DC" w14:textId="60D40B40" w:rsidR="006C6226" w:rsidRPr="003A33C0" w:rsidRDefault="00B40B7A" w:rsidP="00B40B7A">
            <w:pPr>
              <w:pStyle w:val="VCAAtablecondensedbullet"/>
            </w:pPr>
            <w:hyperlink r:id="rId24" w:history="1">
              <w:r w:rsidR="006C6226" w:rsidRPr="00B40B7A">
                <w:rPr>
                  <w:rStyle w:val="Hyperlink"/>
                </w:rPr>
                <w:t>Cultural and ec</w:t>
              </w:r>
              <w:r w:rsidRPr="00B40B7A">
                <w:rPr>
                  <w:rStyle w:val="Hyperlink"/>
                </w:rPr>
                <w:t>ological significance of plants</w:t>
              </w:r>
            </w:hyperlink>
            <w:r>
              <w:t>.</w:t>
            </w:r>
          </w:p>
        </w:tc>
      </w:tr>
      <w:tr w:rsidR="006C6226" w14:paraId="0BAE7588" w14:textId="77777777" w:rsidTr="00445E40">
        <w:tc>
          <w:tcPr>
            <w:tcW w:w="1696" w:type="dxa"/>
          </w:tcPr>
          <w:p w14:paraId="4AD68333" w14:textId="274357DD" w:rsidR="006C6226" w:rsidRPr="00241E25" w:rsidRDefault="006C6226" w:rsidP="00B85910">
            <w:pPr>
              <w:pStyle w:val="VCAAtablecondensed"/>
            </w:pPr>
            <w:r w:rsidRPr="00241E25">
              <w:t xml:space="preserve">Unit 3 </w:t>
            </w:r>
            <w:r w:rsidR="00B85910">
              <w:br/>
            </w:r>
            <w:r w:rsidRPr="00241E25">
              <w:t>Area of Study 1</w:t>
            </w:r>
          </w:p>
        </w:tc>
        <w:tc>
          <w:tcPr>
            <w:tcW w:w="2694" w:type="dxa"/>
          </w:tcPr>
          <w:p w14:paraId="590E7835" w14:textId="1C243F97" w:rsidR="006C6226" w:rsidRDefault="006C6226" w:rsidP="00665FC7">
            <w:pPr>
              <w:pStyle w:val="VCAAtablecondensed"/>
            </w:pPr>
            <w:r>
              <w:t>N</w:t>
            </w:r>
            <w:r w:rsidRPr="008B5C1D">
              <w:t>atural changes occurring over different time scales that influence ecosystem diversity</w:t>
            </w:r>
            <w:r>
              <w:t>…</w:t>
            </w:r>
            <w:r w:rsidRPr="008B5C1D">
              <w:t xml:space="preserve"> fire</w:t>
            </w:r>
            <w:r>
              <w:t>…</w:t>
            </w:r>
          </w:p>
        </w:tc>
        <w:tc>
          <w:tcPr>
            <w:tcW w:w="5811" w:type="dxa"/>
          </w:tcPr>
          <w:p w14:paraId="2F23CE4F" w14:textId="51ACF9CA" w:rsidR="006C6226" w:rsidRPr="00324499" w:rsidRDefault="00665FC7" w:rsidP="00665FC7">
            <w:pPr>
              <w:pStyle w:val="VCAAtablecondensed"/>
              <w:rPr>
                <w:rFonts w:ascii="Arial" w:hAnsi="Arial"/>
                <w:sz w:val="20"/>
                <w:szCs w:val="20"/>
              </w:rPr>
            </w:pPr>
            <w:hyperlink r:id="rId25" w:history="1">
              <w:r w:rsidR="006C6226" w:rsidRPr="00665FC7">
                <w:rPr>
                  <w:rStyle w:val="Hyperlink"/>
                </w:rPr>
                <w:t>Relationship between native and non-native herbivores</w:t>
              </w:r>
            </w:hyperlink>
            <w:r w:rsidR="006C6226">
              <w:t xml:space="preserve"> and landscape fire </w:t>
            </w:r>
            <w:r w:rsidR="003B6828">
              <w:t>with</w:t>
            </w:r>
            <w:r w:rsidR="006C6226">
              <w:t xml:space="preserve"> subsequent impacts on biodiversity – collaborative research (Beaufront, Tasmania)</w:t>
            </w:r>
            <w:r>
              <w:t>.</w:t>
            </w:r>
          </w:p>
        </w:tc>
      </w:tr>
      <w:tr w:rsidR="006C6226" w14:paraId="0792B29B" w14:textId="77777777" w:rsidTr="00445E40">
        <w:tc>
          <w:tcPr>
            <w:tcW w:w="1696" w:type="dxa"/>
          </w:tcPr>
          <w:p w14:paraId="3EDFAB29" w14:textId="628D28AC" w:rsidR="006C6226" w:rsidRPr="00241E25" w:rsidRDefault="006C6226" w:rsidP="00665FC7">
            <w:pPr>
              <w:pStyle w:val="VCAAtablecondensed"/>
            </w:pPr>
            <w:r w:rsidRPr="00241E25">
              <w:t xml:space="preserve">Unit 3 </w:t>
            </w:r>
            <w:r w:rsidR="00665FC7">
              <w:br/>
            </w:r>
            <w:r w:rsidRPr="00241E25">
              <w:t>Area of Study 1</w:t>
            </w:r>
          </w:p>
        </w:tc>
        <w:tc>
          <w:tcPr>
            <w:tcW w:w="2694" w:type="dxa"/>
          </w:tcPr>
          <w:p w14:paraId="25B62C0C" w14:textId="77777777" w:rsidR="006C6226" w:rsidRDefault="006C6226" w:rsidP="00665FC7">
            <w:pPr>
              <w:pStyle w:val="VCAAtablecondensed"/>
            </w:pPr>
            <w:r>
              <w:t>Value systems that influence decision-making processes</w:t>
            </w:r>
          </w:p>
        </w:tc>
        <w:tc>
          <w:tcPr>
            <w:tcW w:w="5811" w:type="dxa"/>
          </w:tcPr>
          <w:p w14:paraId="58C48E44" w14:textId="727873A5" w:rsidR="006C6226" w:rsidRDefault="00665FC7" w:rsidP="00665FC7">
            <w:pPr>
              <w:pStyle w:val="VCAAtablecondensed"/>
            </w:pPr>
            <w:hyperlink r:id="rId26" w:history="1">
              <w:r w:rsidRPr="00665FC7">
                <w:rPr>
                  <w:rStyle w:val="Hyperlink"/>
                </w:rPr>
                <w:t>Cities as indigenous places</w:t>
              </w:r>
            </w:hyperlink>
            <w:r>
              <w:t>.</w:t>
            </w:r>
          </w:p>
        </w:tc>
      </w:tr>
      <w:tr w:rsidR="006C6226" w14:paraId="40064118" w14:textId="77777777" w:rsidTr="00445E40">
        <w:tc>
          <w:tcPr>
            <w:tcW w:w="1696" w:type="dxa"/>
          </w:tcPr>
          <w:p w14:paraId="21DA8701" w14:textId="467B3DBC" w:rsidR="006C6226" w:rsidRPr="001D760F" w:rsidRDefault="006C6226" w:rsidP="00665FC7">
            <w:pPr>
              <w:pStyle w:val="VCAAtablecondensed"/>
            </w:pPr>
            <w:r w:rsidRPr="001D760F">
              <w:t xml:space="preserve">Unit 3 </w:t>
            </w:r>
            <w:r w:rsidR="00665FC7">
              <w:br/>
            </w:r>
            <w:r w:rsidRPr="001D760F">
              <w:t>Area of Study 2</w:t>
            </w:r>
          </w:p>
        </w:tc>
        <w:tc>
          <w:tcPr>
            <w:tcW w:w="2694" w:type="dxa"/>
          </w:tcPr>
          <w:p w14:paraId="5779E8A9" w14:textId="77777777" w:rsidR="006C6226" w:rsidRPr="001D760F" w:rsidRDefault="006C6226" w:rsidP="00665FC7">
            <w:pPr>
              <w:pStyle w:val="VCAAtablecondensed"/>
            </w:pPr>
            <w:r w:rsidRPr="001D760F">
              <w:t>Factors that influence responsible decision-making, including diverse stakeholder values, knowledge and priorities, regulatory frameworks that inform environmental management strategies, use and interpretation of historical and current scientific data, and application of new technologies</w:t>
            </w:r>
          </w:p>
        </w:tc>
        <w:tc>
          <w:tcPr>
            <w:tcW w:w="5811" w:type="dxa"/>
          </w:tcPr>
          <w:p w14:paraId="7ADF772E" w14:textId="6E22AC3D" w:rsidR="006C6226" w:rsidRPr="001D760F" w:rsidRDefault="006C6226" w:rsidP="00665FC7">
            <w:pPr>
              <w:pStyle w:val="VCAAtablecondensed"/>
            </w:pPr>
            <w:r w:rsidRPr="001D760F">
              <w:t xml:space="preserve">Case studies related to the cultural importance of </w:t>
            </w:r>
            <w:hyperlink r:id="rId27" w:history="1">
              <w:r w:rsidRPr="00665FC7">
                <w:rPr>
                  <w:rStyle w:val="Hyperlink"/>
                </w:rPr>
                <w:t>environmental science water management projects</w:t>
              </w:r>
            </w:hyperlink>
            <w:r w:rsidRPr="001D760F">
              <w:t>:</w:t>
            </w:r>
          </w:p>
          <w:p w14:paraId="69EC0D1B" w14:textId="2D57131B" w:rsidR="006C6226" w:rsidRPr="001D760F" w:rsidRDefault="006C6226" w:rsidP="00665FC7">
            <w:pPr>
              <w:pStyle w:val="VCAAtablecondensedbullet"/>
            </w:pPr>
            <w:r w:rsidRPr="001D760F">
              <w:t>water management of Gunbower Forest (Barapa Barapa Traditional Owners, Vic</w:t>
            </w:r>
            <w:r w:rsidR="003B6828">
              <w:t>toria</w:t>
            </w:r>
            <w:r w:rsidRPr="001D760F">
              <w:t>)</w:t>
            </w:r>
          </w:p>
          <w:p w14:paraId="1FBFA625" w14:textId="0084B247" w:rsidR="006C6226" w:rsidRPr="001D760F" w:rsidRDefault="006C6226" w:rsidP="00665FC7">
            <w:pPr>
              <w:pStyle w:val="VCAAtablecondensedbullet"/>
            </w:pPr>
            <w:r w:rsidRPr="001D760F">
              <w:t>wetlands project (Ngarrindjeri Regional Authority, South Aust</w:t>
            </w:r>
            <w:r w:rsidR="003B6828">
              <w:t>ralia</w:t>
            </w:r>
            <w:r w:rsidRPr="001D760F">
              <w:t>)</w:t>
            </w:r>
          </w:p>
          <w:p w14:paraId="16558B0C" w14:textId="7DB7FB7F" w:rsidR="006C6226" w:rsidRPr="001D760F" w:rsidRDefault="006C6226" w:rsidP="00665FC7">
            <w:pPr>
              <w:pStyle w:val="VCAAtablecondensedbullet"/>
            </w:pPr>
            <w:r w:rsidRPr="001D760F">
              <w:t>water conditions for basket weaving (Yorta Yorta Nation, Vic</w:t>
            </w:r>
            <w:r w:rsidR="003B6828">
              <w:t>toria</w:t>
            </w:r>
            <w:r w:rsidRPr="001D760F">
              <w:t>)</w:t>
            </w:r>
          </w:p>
          <w:p w14:paraId="6AC40846" w14:textId="16382FB3" w:rsidR="006C6226" w:rsidRPr="001D760F" w:rsidRDefault="006C6226" w:rsidP="00665FC7">
            <w:pPr>
              <w:pStyle w:val="VCAAtablecondensedbullet"/>
            </w:pPr>
            <w:r w:rsidRPr="001D760F">
              <w:t>rehabilitation of a cultural site (Barengi Gadjin Land Council and Wotjobaluk Traditional Owners, Vic</w:t>
            </w:r>
            <w:r w:rsidR="003B6828">
              <w:t>toria</w:t>
            </w:r>
            <w:r w:rsidRPr="001D760F">
              <w:t>)</w:t>
            </w:r>
          </w:p>
          <w:p w14:paraId="7D7E591E" w14:textId="048AAF16" w:rsidR="006C6226" w:rsidRPr="001D760F" w:rsidRDefault="006C6226" w:rsidP="00665FC7">
            <w:pPr>
              <w:pStyle w:val="VCAAtablecondensedbullet"/>
            </w:pPr>
            <w:r w:rsidRPr="001D760F">
              <w:t>water release to restore river ecology (Taungurung Traditional Owners, Vic</w:t>
            </w:r>
            <w:r w:rsidR="003B6828">
              <w:t>toria</w:t>
            </w:r>
            <w:r w:rsidRPr="001D760F">
              <w:t>)</w:t>
            </w:r>
          </w:p>
          <w:p w14:paraId="3ECC55D9" w14:textId="70B7CD22" w:rsidR="006C6226" w:rsidRPr="00665FC7" w:rsidRDefault="006C6226" w:rsidP="00665FC7">
            <w:pPr>
              <w:pStyle w:val="VCAAtablecondensedbullet"/>
            </w:pPr>
            <w:r w:rsidRPr="001D760F">
              <w:t xml:space="preserve">Chowilla floodplain water </w:t>
            </w:r>
            <w:r w:rsidR="003B6828">
              <w:t>–</w:t>
            </w:r>
            <w:r w:rsidRPr="001D760F">
              <w:t xml:space="preserve"> cultural heritage protection (First Peoples of the River Murray and Mallee Region, South Aust</w:t>
            </w:r>
            <w:r w:rsidR="003B6828">
              <w:t>ralia</w:t>
            </w:r>
            <w:r w:rsidRPr="001D760F">
              <w:t>)</w:t>
            </w:r>
          </w:p>
        </w:tc>
      </w:tr>
      <w:tr w:rsidR="006C6226" w14:paraId="3D62FDC1" w14:textId="77777777" w:rsidTr="00445E40">
        <w:tc>
          <w:tcPr>
            <w:tcW w:w="1696" w:type="dxa"/>
          </w:tcPr>
          <w:p w14:paraId="4AFC18B3" w14:textId="70C577B2" w:rsidR="006C6226" w:rsidRPr="001D760F" w:rsidRDefault="006C6226" w:rsidP="00665FC7">
            <w:pPr>
              <w:pStyle w:val="VCAAtablecondensed"/>
            </w:pPr>
            <w:r w:rsidRPr="001D760F">
              <w:t xml:space="preserve">Unit 3 </w:t>
            </w:r>
            <w:r w:rsidR="00665FC7">
              <w:br/>
            </w:r>
            <w:r w:rsidRPr="001D760F">
              <w:t>Area of Study 2</w:t>
            </w:r>
          </w:p>
        </w:tc>
        <w:tc>
          <w:tcPr>
            <w:tcW w:w="2694" w:type="dxa"/>
          </w:tcPr>
          <w:p w14:paraId="444C62D8" w14:textId="77777777" w:rsidR="006C6226" w:rsidRPr="001D760F" w:rsidRDefault="006C6226" w:rsidP="00665FC7">
            <w:pPr>
              <w:pStyle w:val="VCAAtablecondensed"/>
            </w:pPr>
            <w:r>
              <w:t>The effectiveness of environmental management strategies implemented in relation to upholding sustainability principles</w:t>
            </w:r>
          </w:p>
        </w:tc>
        <w:tc>
          <w:tcPr>
            <w:tcW w:w="5811" w:type="dxa"/>
          </w:tcPr>
          <w:p w14:paraId="4178CDD0" w14:textId="63234A97" w:rsidR="006C6226" w:rsidRDefault="006C6226" w:rsidP="00665FC7">
            <w:pPr>
              <w:pStyle w:val="VCAAtablecondensed"/>
            </w:pPr>
            <w:r w:rsidRPr="007816AC">
              <w:t xml:space="preserve">Budj </w:t>
            </w:r>
            <w:r>
              <w:t>B</w:t>
            </w:r>
            <w:r w:rsidRPr="007816AC">
              <w:t xml:space="preserve">im </w:t>
            </w:r>
            <w:r w:rsidR="00665FC7">
              <w:t>Cultural Landscape</w:t>
            </w:r>
          </w:p>
          <w:p w14:paraId="527C7A21" w14:textId="55CF0BAB" w:rsidR="006C6226" w:rsidRPr="00DB0493" w:rsidRDefault="00665FC7" w:rsidP="00665FC7">
            <w:pPr>
              <w:pStyle w:val="VCAAtablecondensedbullet"/>
              <w:rPr>
                <w:u w:val="single"/>
              </w:rPr>
            </w:pPr>
            <w:hyperlink r:id="rId28" w:history="1">
              <w:r w:rsidR="006C6226" w:rsidRPr="00665FC7">
                <w:rPr>
                  <w:rStyle w:val="Hyperlink"/>
                </w:rPr>
                <w:t>Gunditjmara peoples’ creation, manipulation and modification of local hydrological regimes and ecological systems</w:t>
              </w:r>
            </w:hyperlink>
            <w:r>
              <w:t>.</w:t>
            </w:r>
          </w:p>
          <w:p w14:paraId="7C43500D" w14:textId="1DFEBC7F" w:rsidR="006C6226" w:rsidRPr="00DB0493" w:rsidRDefault="00665FC7" w:rsidP="00665FC7">
            <w:pPr>
              <w:pStyle w:val="VCAAtablecondensedbullet"/>
            </w:pPr>
            <w:hyperlink r:id="rId29" w:history="1">
              <w:r w:rsidR="006C6226" w:rsidRPr="00665FC7">
                <w:rPr>
                  <w:rStyle w:val="Hyperlink"/>
                </w:rPr>
                <w:t>Environmental management</w:t>
              </w:r>
            </w:hyperlink>
          </w:p>
        </w:tc>
      </w:tr>
      <w:tr w:rsidR="006C6226" w14:paraId="1BF35C9C" w14:textId="77777777" w:rsidTr="00445E40">
        <w:tc>
          <w:tcPr>
            <w:tcW w:w="1696" w:type="dxa"/>
          </w:tcPr>
          <w:p w14:paraId="19ADB8D8" w14:textId="0A61A895" w:rsidR="006C6226" w:rsidRPr="003B1A14" w:rsidRDefault="006C6226" w:rsidP="00665FC7">
            <w:pPr>
              <w:pStyle w:val="VCAAtablecondensed"/>
            </w:pPr>
            <w:r w:rsidRPr="003B1A14">
              <w:t>Unit 4 A</w:t>
            </w:r>
            <w:r>
              <w:t>r</w:t>
            </w:r>
            <w:r w:rsidRPr="003B1A14">
              <w:t xml:space="preserve">ea of </w:t>
            </w:r>
            <w:r w:rsidR="00430682">
              <w:t>S</w:t>
            </w:r>
            <w:r w:rsidRPr="003B1A14">
              <w:t>tudy 2</w:t>
            </w:r>
          </w:p>
        </w:tc>
        <w:tc>
          <w:tcPr>
            <w:tcW w:w="2694" w:type="dxa"/>
          </w:tcPr>
          <w:p w14:paraId="3899073E" w14:textId="77777777" w:rsidR="006C6226" w:rsidRPr="003B1A14" w:rsidRDefault="006C6226" w:rsidP="00665FC7">
            <w:pPr>
              <w:pStyle w:val="VCAAtablecondensed"/>
            </w:pPr>
            <w:r w:rsidRPr="003B1A14">
              <w:t xml:space="preserve">Interconnections and tensions between factors that influence responsible decision-making around building a sustainable energy future </w:t>
            </w:r>
          </w:p>
        </w:tc>
        <w:tc>
          <w:tcPr>
            <w:tcW w:w="5811" w:type="dxa"/>
          </w:tcPr>
          <w:p w14:paraId="5DB5A121" w14:textId="599C710C" w:rsidR="006C6226" w:rsidRPr="00B453F5" w:rsidRDefault="00665FC7" w:rsidP="00665FC7">
            <w:pPr>
              <w:pStyle w:val="VCAAtablecondensed"/>
            </w:pPr>
            <w:hyperlink r:id="rId30" w:history="1">
              <w:r w:rsidR="006C6226" w:rsidRPr="00665FC7">
                <w:rPr>
                  <w:rStyle w:val="Hyperlink"/>
                </w:rPr>
                <w:t>Beetaloo, Q</w:t>
              </w:r>
              <w:r w:rsidR="001F3D74" w:rsidRPr="00665FC7">
                <w:rPr>
                  <w:rStyle w:val="Hyperlink"/>
                </w:rPr>
                <w:t>ueenslan</w:t>
              </w:r>
              <w:r w:rsidR="006C6226" w:rsidRPr="00665FC7">
                <w:rPr>
                  <w:rStyle w:val="Hyperlink"/>
                </w:rPr>
                <w:t>d, cooperative drilling program</w:t>
              </w:r>
            </w:hyperlink>
            <w:r w:rsidRPr="00665FC7">
              <w:t xml:space="preserve"> </w:t>
            </w:r>
            <w:r w:rsidR="006C6226" w:rsidRPr="00665FC7">
              <w:t xml:space="preserve">including submission to a </w:t>
            </w:r>
            <w:hyperlink r:id="rId31" w:history="1">
              <w:r w:rsidR="006C6226" w:rsidRPr="00665FC7">
                <w:rPr>
                  <w:rStyle w:val="Hyperlink"/>
                </w:rPr>
                <w:t>government inquiry</w:t>
              </w:r>
            </w:hyperlink>
            <w:r>
              <w:t>.</w:t>
            </w:r>
          </w:p>
        </w:tc>
      </w:tr>
    </w:tbl>
    <w:p w14:paraId="62349C8B" w14:textId="77777777" w:rsidR="006C6226" w:rsidRDefault="006C6226" w:rsidP="006C6226">
      <w:pPr>
        <w:spacing w:after="0"/>
        <w:rPr>
          <w:rFonts w:ascii="Arial" w:hAnsi="Arial" w:cs="Arial"/>
        </w:rPr>
      </w:pPr>
    </w:p>
    <w:p w14:paraId="40125448" w14:textId="77777777" w:rsidR="00874878" w:rsidRDefault="00874878" w:rsidP="006C6226">
      <w:pPr>
        <w:rPr>
          <w:rFonts w:ascii="Arial" w:hAnsi="Arial" w:cs="Arial"/>
        </w:rPr>
      </w:pPr>
    </w:p>
    <w:sectPr w:rsidR="00874878" w:rsidSect="00894C1B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9A8D70" w16cid:durableId="255E022A"/>
  <w16cid:commentId w16cid:paraId="432B9C55" w16cid:durableId="255E02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1526" w14:textId="77777777" w:rsidR="008022F9" w:rsidRDefault="008022F9">
      <w:pPr>
        <w:spacing w:after="0" w:line="240" w:lineRule="auto"/>
      </w:pPr>
      <w:r>
        <w:separator/>
      </w:r>
    </w:p>
  </w:endnote>
  <w:endnote w:type="continuationSeparator" w:id="0">
    <w:p w14:paraId="5FD41E0B" w14:textId="77777777" w:rsidR="008022F9" w:rsidRDefault="0080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65FC7" w:rsidRPr="00665FC7" w14:paraId="0CAEBA46" w14:textId="77777777" w:rsidTr="00F73D26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F6F6143" w14:textId="77777777" w:rsidR="003B6828" w:rsidRPr="00D06414" w:rsidRDefault="003B6828" w:rsidP="00F73D26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EF34B70" w14:textId="77777777" w:rsidR="003B6828" w:rsidRPr="00D06414" w:rsidRDefault="003B6828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6A1EA86" w14:textId="46AC7009" w:rsidR="003B6828" w:rsidRPr="00665FC7" w:rsidRDefault="003B6828" w:rsidP="00F73D26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665FC7">
            <w:rPr>
              <w:rFonts w:asciiTheme="majorHAnsi" w:hAnsiTheme="majorHAnsi" w:cs="Arial"/>
              <w:sz w:val="18"/>
              <w:szCs w:val="18"/>
            </w:rPr>
            <w:t xml:space="preserve">Page </w:t>
          </w:r>
          <w:r w:rsidRPr="00665FC7">
            <w:rPr>
              <w:rFonts w:asciiTheme="majorHAnsi" w:hAnsiTheme="majorHAnsi" w:cs="Arial"/>
              <w:sz w:val="18"/>
              <w:szCs w:val="18"/>
            </w:rPr>
            <w:fldChar w:fldCharType="begin"/>
          </w:r>
          <w:r w:rsidRPr="00665FC7">
            <w:rPr>
              <w:rFonts w:asciiTheme="majorHAnsi" w:hAnsiTheme="majorHAnsi" w:cs="Arial"/>
              <w:sz w:val="18"/>
              <w:szCs w:val="18"/>
            </w:rPr>
            <w:instrText xml:space="preserve"> PAGE   \* MERGEFORMAT </w:instrText>
          </w:r>
          <w:r w:rsidRPr="00665FC7">
            <w:rPr>
              <w:rFonts w:asciiTheme="majorHAnsi" w:hAnsiTheme="majorHAnsi" w:cs="Arial"/>
              <w:sz w:val="18"/>
              <w:szCs w:val="18"/>
            </w:rPr>
            <w:fldChar w:fldCharType="separate"/>
          </w:r>
          <w:r w:rsidR="00665FC7">
            <w:rPr>
              <w:rFonts w:asciiTheme="majorHAnsi" w:hAnsiTheme="majorHAnsi" w:cs="Arial"/>
              <w:noProof/>
              <w:sz w:val="18"/>
              <w:szCs w:val="18"/>
            </w:rPr>
            <w:t>2</w:t>
          </w:r>
          <w:r w:rsidRPr="00665FC7">
            <w:rPr>
              <w:rFonts w:asciiTheme="majorHAnsi" w:hAnsiTheme="majorHAnsi" w:cs="Arial"/>
              <w:sz w:val="18"/>
              <w:szCs w:val="18"/>
            </w:rPr>
            <w:fldChar w:fldCharType="end"/>
          </w:r>
        </w:p>
      </w:tc>
    </w:tr>
  </w:tbl>
  <w:p w14:paraId="262CCD9F" w14:textId="77777777" w:rsidR="003B6828" w:rsidRPr="00D06414" w:rsidRDefault="003B6828" w:rsidP="00F73D26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5F4FE340" wp14:editId="16CDF4FB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B6828" w:rsidRPr="00D06414" w14:paraId="55835A71" w14:textId="77777777" w:rsidTr="00F73D26">
      <w:tc>
        <w:tcPr>
          <w:tcW w:w="1459" w:type="pct"/>
          <w:tcMar>
            <w:left w:w="0" w:type="dxa"/>
            <w:right w:w="0" w:type="dxa"/>
          </w:tcMar>
        </w:tcPr>
        <w:p w14:paraId="122313E0" w14:textId="77777777" w:rsidR="003B6828" w:rsidRPr="00D06414" w:rsidRDefault="003B6828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66BE2568" w14:textId="77777777" w:rsidR="003B6828" w:rsidRPr="00D06414" w:rsidRDefault="003B6828" w:rsidP="00F73D26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7ADE6FE" w14:textId="77777777" w:rsidR="003B6828" w:rsidRPr="00D06414" w:rsidRDefault="003B6828" w:rsidP="00F73D26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</w:tr>
  </w:tbl>
  <w:p w14:paraId="2B31756C" w14:textId="77777777" w:rsidR="003B6828" w:rsidRPr="00D06414" w:rsidRDefault="003B6828" w:rsidP="00F73D26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3BBF9F00" wp14:editId="41439DE3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F855D" w14:textId="77777777" w:rsidR="008022F9" w:rsidRDefault="008022F9">
      <w:pPr>
        <w:spacing w:after="0" w:line="240" w:lineRule="auto"/>
      </w:pPr>
      <w:r>
        <w:separator/>
      </w:r>
    </w:p>
  </w:footnote>
  <w:footnote w:type="continuationSeparator" w:id="0">
    <w:p w14:paraId="6E9207FF" w14:textId="77777777" w:rsidR="008022F9" w:rsidRDefault="0080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6868" w14:textId="5F40759D" w:rsidR="003B6828" w:rsidRPr="00D86DE4" w:rsidRDefault="00665FC7" w:rsidP="00F73D26">
    <w:pPr>
      <w:pStyle w:val="VCAAcaptionsandfootnotes"/>
      <w:rPr>
        <w:color w:val="C0504D" w:themeColor="accent2"/>
      </w:rPr>
    </w:pPr>
    <w:sdt>
      <w:sdtPr>
        <w:rPr>
          <w:color w:val="auto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6828" w:rsidRPr="00665FC7">
          <w:rPr>
            <w:color w:val="auto"/>
          </w:rPr>
          <w:t>Collaborative environmental science projects including Aboriginal and Torres Strait islander peoples</w:t>
        </w:r>
      </w:sdtContent>
    </w:sdt>
    <w:r w:rsidR="003B6828">
      <w:rPr>
        <w:color w:val="C0504D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0365" w14:textId="77777777" w:rsidR="003B6828" w:rsidRPr="009370BC" w:rsidRDefault="003B6828" w:rsidP="00F73D26">
    <w:pPr>
      <w:spacing w:after="0"/>
      <w:ind w:right="-142"/>
      <w:jc w:val="right"/>
    </w:pPr>
    <w:r>
      <w:rPr>
        <w:noProof/>
        <w:lang w:eastAsia="ja-JP"/>
      </w:rPr>
      <w:drawing>
        <wp:anchor distT="0" distB="0" distL="114300" distR="114300" simplePos="0" relativeHeight="251660288" behindDoc="1" locked="1" layoutInCell="1" allowOverlap="1" wp14:anchorId="763BF5C8" wp14:editId="7550E72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2A"/>
    <w:multiLevelType w:val="hybridMultilevel"/>
    <w:tmpl w:val="8BA49E90"/>
    <w:lvl w:ilvl="0" w:tplc="9D46F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766EE132"/>
    <w:lvl w:ilvl="0" w:tplc="C1E63ADC">
      <w:start w:val="1"/>
      <w:numFmt w:val="bullet"/>
      <w:pStyle w:val="VCAAtablecondensed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38F7"/>
    <w:multiLevelType w:val="hybridMultilevel"/>
    <w:tmpl w:val="29F27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01B8"/>
    <w:multiLevelType w:val="hybridMultilevel"/>
    <w:tmpl w:val="431E5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4F3C"/>
    <w:multiLevelType w:val="hybridMultilevel"/>
    <w:tmpl w:val="10FC0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34A6"/>
    <w:multiLevelType w:val="hybridMultilevel"/>
    <w:tmpl w:val="120C9E1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37F41ABC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18BC3828">
      <w:start w:val="1"/>
      <w:numFmt w:val="bullet"/>
      <w:pStyle w:val="VCAAbulletlevel3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A9C3C2C"/>
    <w:multiLevelType w:val="hybridMultilevel"/>
    <w:tmpl w:val="034E3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24EEC"/>
    <w:multiLevelType w:val="hybridMultilevel"/>
    <w:tmpl w:val="EDFEE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6125"/>
    <w:multiLevelType w:val="hybridMultilevel"/>
    <w:tmpl w:val="1624C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38"/>
    <w:rsid w:val="00002ED8"/>
    <w:rsid w:val="000038B6"/>
    <w:rsid w:val="00006D40"/>
    <w:rsid w:val="0000722A"/>
    <w:rsid w:val="00024541"/>
    <w:rsid w:val="00024780"/>
    <w:rsid w:val="00035AAE"/>
    <w:rsid w:val="00037967"/>
    <w:rsid w:val="000629F8"/>
    <w:rsid w:val="00072A1F"/>
    <w:rsid w:val="00073522"/>
    <w:rsid w:val="00074E1D"/>
    <w:rsid w:val="0007556C"/>
    <w:rsid w:val="0009352F"/>
    <w:rsid w:val="00094917"/>
    <w:rsid w:val="00095B70"/>
    <w:rsid w:val="000975E1"/>
    <w:rsid w:val="000A34DA"/>
    <w:rsid w:val="000B0FE1"/>
    <w:rsid w:val="000B6C71"/>
    <w:rsid w:val="000D3168"/>
    <w:rsid w:val="000E39BD"/>
    <w:rsid w:val="000F5CB1"/>
    <w:rsid w:val="00107C5F"/>
    <w:rsid w:val="00107F47"/>
    <w:rsid w:val="00110442"/>
    <w:rsid w:val="00110697"/>
    <w:rsid w:val="001276E6"/>
    <w:rsid w:val="0014608E"/>
    <w:rsid w:val="00154250"/>
    <w:rsid w:val="0017439F"/>
    <w:rsid w:val="001745FB"/>
    <w:rsid w:val="001856AB"/>
    <w:rsid w:val="00190FA0"/>
    <w:rsid w:val="00192F77"/>
    <w:rsid w:val="00193FD0"/>
    <w:rsid w:val="001A0524"/>
    <w:rsid w:val="001A760C"/>
    <w:rsid w:val="001B6F5E"/>
    <w:rsid w:val="001C76F8"/>
    <w:rsid w:val="001D41B6"/>
    <w:rsid w:val="001D5437"/>
    <w:rsid w:val="001E5DD3"/>
    <w:rsid w:val="001F07CE"/>
    <w:rsid w:val="001F3D74"/>
    <w:rsid w:val="001F609B"/>
    <w:rsid w:val="0020199D"/>
    <w:rsid w:val="00230E34"/>
    <w:rsid w:val="00233A83"/>
    <w:rsid w:val="002406D6"/>
    <w:rsid w:val="00242FE1"/>
    <w:rsid w:val="00243F97"/>
    <w:rsid w:val="00254AA0"/>
    <w:rsid w:val="00270CA2"/>
    <w:rsid w:val="002772D4"/>
    <w:rsid w:val="00277714"/>
    <w:rsid w:val="0028166E"/>
    <w:rsid w:val="0028783B"/>
    <w:rsid w:val="002916BF"/>
    <w:rsid w:val="002945A1"/>
    <w:rsid w:val="00297C4D"/>
    <w:rsid w:val="002A20A8"/>
    <w:rsid w:val="002A5FFF"/>
    <w:rsid w:val="002B36EE"/>
    <w:rsid w:val="002E5CED"/>
    <w:rsid w:val="002F3AFE"/>
    <w:rsid w:val="003046C0"/>
    <w:rsid w:val="00304DF8"/>
    <w:rsid w:val="00311B66"/>
    <w:rsid w:val="00313AB0"/>
    <w:rsid w:val="003170B0"/>
    <w:rsid w:val="00321F14"/>
    <w:rsid w:val="003234E5"/>
    <w:rsid w:val="003235D0"/>
    <w:rsid w:val="00325000"/>
    <w:rsid w:val="0032518B"/>
    <w:rsid w:val="00326A4C"/>
    <w:rsid w:val="00341D9F"/>
    <w:rsid w:val="00350C4F"/>
    <w:rsid w:val="0035273F"/>
    <w:rsid w:val="00355370"/>
    <w:rsid w:val="00357684"/>
    <w:rsid w:val="0036115A"/>
    <w:rsid w:val="00373781"/>
    <w:rsid w:val="00373B57"/>
    <w:rsid w:val="0037646E"/>
    <w:rsid w:val="003A55BC"/>
    <w:rsid w:val="003B3F53"/>
    <w:rsid w:val="003B6828"/>
    <w:rsid w:val="003C1B81"/>
    <w:rsid w:val="003C507C"/>
    <w:rsid w:val="003C5D80"/>
    <w:rsid w:val="003D54B8"/>
    <w:rsid w:val="003E21C6"/>
    <w:rsid w:val="003E21DA"/>
    <w:rsid w:val="003E7E46"/>
    <w:rsid w:val="003F0FB1"/>
    <w:rsid w:val="003F20A6"/>
    <w:rsid w:val="0040481D"/>
    <w:rsid w:val="0041512D"/>
    <w:rsid w:val="00420BFA"/>
    <w:rsid w:val="00421A75"/>
    <w:rsid w:val="00424A7C"/>
    <w:rsid w:val="00430682"/>
    <w:rsid w:val="00437C54"/>
    <w:rsid w:val="00442154"/>
    <w:rsid w:val="004428BA"/>
    <w:rsid w:val="00445E40"/>
    <w:rsid w:val="00446D68"/>
    <w:rsid w:val="00447D89"/>
    <w:rsid w:val="004601F9"/>
    <w:rsid w:val="0046065C"/>
    <w:rsid w:val="00461B42"/>
    <w:rsid w:val="004668A7"/>
    <w:rsid w:val="00470A57"/>
    <w:rsid w:val="00470E02"/>
    <w:rsid w:val="00472B67"/>
    <w:rsid w:val="004778D6"/>
    <w:rsid w:val="0048285A"/>
    <w:rsid w:val="00484403"/>
    <w:rsid w:val="00496255"/>
    <w:rsid w:val="004A1001"/>
    <w:rsid w:val="004B18A5"/>
    <w:rsid w:val="004B1E6F"/>
    <w:rsid w:val="004B7060"/>
    <w:rsid w:val="004B7E0B"/>
    <w:rsid w:val="004C1DDA"/>
    <w:rsid w:val="004C2CF5"/>
    <w:rsid w:val="004C3387"/>
    <w:rsid w:val="004C4F02"/>
    <w:rsid w:val="004C4FFA"/>
    <w:rsid w:val="004C7057"/>
    <w:rsid w:val="004D0B45"/>
    <w:rsid w:val="004F00CD"/>
    <w:rsid w:val="00500117"/>
    <w:rsid w:val="005030E0"/>
    <w:rsid w:val="00524305"/>
    <w:rsid w:val="0052569D"/>
    <w:rsid w:val="00525C79"/>
    <w:rsid w:val="0053320C"/>
    <w:rsid w:val="00533515"/>
    <w:rsid w:val="00534F22"/>
    <w:rsid w:val="005417CD"/>
    <w:rsid w:val="00543660"/>
    <w:rsid w:val="005507E5"/>
    <w:rsid w:val="0056611E"/>
    <w:rsid w:val="00567E9B"/>
    <w:rsid w:val="0057353B"/>
    <w:rsid w:val="00576DAA"/>
    <w:rsid w:val="00580FF5"/>
    <w:rsid w:val="005835C7"/>
    <w:rsid w:val="005A26D0"/>
    <w:rsid w:val="005C1AE9"/>
    <w:rsid w:val="005C5981"/>
    <w:rsid w:val="005D35A8"/>
    <w:rsid w:val="005E1AB5"/>
    <w:rsid w:val="005F3650"/>
    <w:rsid w:val="005F36BD"/>
    <w:rsid w:val="006048A4"/>
    <w:rsid w:val="006117C7"/>
    <w:rsid w:val="00613145"/>
    <w:rsid w:val="006134D7"/>
    <w:rsid w:val="00613DF0"/>
    <w:rsid w:val="00616B5D"/>
    <w:rsid w:val="00621AE4"/>
    <w:rsid w:val="00630479"/>
    <w:rsid w:val="0064016E"/>
    <w:rsid w:val="00640E46"/>
    <w:rsid w:val="0064258A"/>
    <w:rsid w:val="00657C69"/>
    <w:rsid w:val="006634A7"/>
    <w:rsid w:val="00665FC7"/>
    <w:rsid w:val="00667CDB"/>
    <w:rsid w:val="00683A4B"/>
    <w:rsid w:val="00683D0A"/>
    <w:rsid w:val="006A6E0C"/>
    <w:rsid w:val="006B077F"/>
    <w:rsid w:val="006B1D03"/>
    <w:rsid w:val="006B7F6F"/>
    <w:rsid w:val="006B7FD4"/>
    <w:rsid w:val="006C1679"/>
    <w:rsid w:val="006C6226"/>
    <w:rsid w:val="006D24D7"/>
    <w:rsid w:val="006D49ED"/>
    <w:rsid w:val="006D6B31"/>
    <w:rsid w:val="006E7659"/>
    <w:rsid w:val="006E7893"/>
    <w:rsid w:val="00700348"/>
    <w:rsid w:val="00706772"/>
    <w:rsid w:val="00711A1B"/>
    <w:rsid w:val="0071257F"/>
    <w:rsid w:val="00731CD3"/>
    <w:rsid w:val="007330E0"/>
    <w:rsid w:val="00757604"/>
    <w:rsid w:val="00761383"/>
    <w:rsid w:val="00765F89"/>
    <w:rsid w:val="00773CA5"/>
    <w:rsid w:val="00776CFB"/>
    <w:rsid w:val="00777977"/>
    <w:rsid w:val="00780504"/>
    <w:rsid w:val="00792809"/>
    <w:rsid w:val="00792BC9"/>
    <w:rsid w:val="0079707D"/>
    <w:rsid w:val="007A0CEF"/>
    <w:rsid w:val="007A3B73"/>
    <w:rsid w:val="007A7A39"/>
    <w:rsid w:val="007B0331"/>
    <w:rsid w:val="007B2900"/>
    <w:rsid w:val="007B323B"/>
    <w:rsid w:val="007B6CE9"/>
    <w:rsid w:val="007C341F"/>
    <w:rsid w:val="007D1291"/>
    <w:rsid w:val="007D2FBE"/>
    <w:rsid w:val="007D3CFB"/>
    <w:rsid w:val="007D5BA5"/>
    <w:rsid w:val="007D7553"/>
    <w:rsid w:val="007E7562"/>
    <w:rsid w:val="007F63FF"/>
    <w:rsid w:val="008022F9"/>
    <w:rsid w:val="00813314"/>
    <w:rsid w:val="00815963"/>
    <w:rsid w:val="008162C8"/>
    <w:rsid w:val="008162D5"/>
    <w:rsid w:val="00817C75"/>
    <w:rsid w:val="00823169"/>
    <w:rsid w:val="008408E5"/>
    <w:rsid w:val="00857BA5"/>
    <w:rsid w:val="00861B85"/>
    <w:rsid w:val="00874878"/>
    <w:rsid w:val="00876446"/>
    <w:rsid w:val="00886C43"/>
    <w:rsid w:val="00886FC4"/>
    <w:rsid w:val="00894C1B"/>
    <w:rsid w:val="00896A3E"/>
    <w:rsid w:val="008A263F"/>
    <w:rsid w:val="008A69DD"/>
    <w:rsid w:val="008D1A9B"/>
    <w:rsid w:val="008D2B7D"/>
    <w:rsid w:val="008E2AAB"/>
    <w:rsid w:val="008E449A"/>
    <w:rsid w:val="0090069A"/>
    <w:rsid w:val="00906307"/>
    <w:rsid w:val="00927D4D"/>
    <w:rsid w:val="00930495"/>
    <w:rsid w:val="00930A54"/>
    <w:rsid w:val="00933972"/>
    <w:rsid w:val="00933BA3"/>
    <w:rsid w:val="009440C8"/>
    <w:rsid w:val="00946549"/>
    <w:rsid w:val="009478AB"/>
    <w:rsid w:val="00947AE1"/>
    <w:rsid w:val="009621B0"/>
    <w:rsid w:val="00966B32"/>
    <w:rsid w:val="00970578"/>
    <w:rsid w:val="009708FB"/>
    <w:rsid w:val="00991D04"/>
    <w:rsid w:val="00992135"/>
    <w:rsid w:val="00994A32"/>
    <w:rsid w:val="009A5D18"/>
    <w:rsid w:val="009B155E"/>
    <w:rsid w:val="009C70A7"/>
    <w:rsid w:val="009D4821"/>
    <w:rsid w:val="009D7FFB"/>
    <w:rsid w:val="009E1C02"/>
    <w:rsid w:val="009E2E71"/>
    <w:rsid w:val="009E5B83"/>
    <w:rsid w:val="009E79E0"/>
    <w:rsid w:val="009F074B"/>
    <w:rsid w:val="009F1CED"/>
    <w:rsid w:val="009F2681"/>
    <w:rsid w:val="009F75DC"/>
    <w:rsid w:val="00A11448"/>
    <w:rsid w:val="00A11A73"/>
    <w:rsid w:val="00A16239"/>
    <w:rsid w:val="00A31DA3"/>
    <w:rsid w:val="00A403D0"/>
    <w:rsid w:val="00A42A0E"/>
    <w:rsid w:val="00A5044E"/>
    <w:rsid w:val="00A530CC"/>
    <w:rsid w:val="00A674F3"/>
    <w:rsid w:val="00A7728A"/>
    <w:rsid w:val="00A81CD5"/>
    <w:rsid w:val="00A8279F"/>
    <w:rsid w:val="00A87DF0"/>
    <w:rsid w:val="00A918A3"/>
    <w:rsid w:val="00A936BB"/>
    <w:rsid w:val="00A94136"/>
    <w:rsid w:val="00AA003B"/>
    <w:rsid w:val="00AA134A"/>
    <w:rsid w:val="00AB139E"/>
    <w:rsid w:val="00AB7BE7"/>
    <w:rsid w:val="00AD011D"/>
    <w:rsid w:val="00AF14AE"/>
    <w:rsid w:val="00AF35BF"/>
    <w:rsid w:val="00AF5E08"/>
    <w:rsid w:val="00AF7AAA"/>
    <w:rsid w:val="00B02D1E"/>
    <w:rsid w:val="00B14E5D"/>
    <w:rsid w:val="00B150CE"/>
    <w:rsid w:val="00B259ED"/>
    <w:rsid w:val="00B2611D"/>
    <w:rsid w:val="00B27C26"/>
    <w:rsid w:val="00B366D3"/>
    <w:rsid w:val="00B40B7A"/>
    <w:rsid w:val="00B4323F"/>
    <w:rsid w:val="00B43A50"/>
    <w:rsid w:val="00B44D1E"/>
    <w:rsid w:val="00B57208"/>
    <w:rsid w:val="00B657F3"/>
    <w:rsid w:val="00B67DFA"/>
    <w:rsid w:val="00B75BE3"/>
    <w:rsid w:val="00B806AA"/>
    <w:rsid w:val="00B85910"/>
    <w:rsid w:val="00B85C60"/>
    <w:rsid w:val="00B86686"/>
    <w:rsid w:val="00B91CC0"/>
    <w:rsid w:val="00B92C9D"/>
    <w:rsid w:val="00B92E14"/>
    <w:rsid w:val="00B94AFF"/>
    <w:rsid w:val="00BA0A15"/>
    <w:rsid w:val="00BA0F89"/>
    <w:rsid w:val="00BA395E"/>
    <w:rsid w:val="00BA5D0D"/>
    <w:rsid w:val="00BB02F9"/>
    <w:rsid w:val="00BD09B4"/>
    <w:rsid w:val="00BE158D"/>
    <w:rsid w:val="00BE3778"/>
    <w:rsid w:val="00BF080F"/>
    <w:rsid w:val="00BF1572"/>
    <w:rsid w:val="00BF518A"/>
    <w:rsid w:val="00C04396"/>
    <w:rsid w:val="00C152E1"/>
    <w:rsid w:val="00C20676"/>
    <w:rsid w:val="00C26468"/>
    <w:rsid w:val="00C324CE"/>
    <w:rsid w:val="00C33214"/>
    <w:rsid w:val="00C41834"/>
    <w:rsid w:val="00C674DC"/>
    <w:rsid w:val="00C80291"/>
    <w:rsid w:val="00C8225C"/>
    <w:rsid w:val="00C95876"/>
    <w:rsid w:val="00CA1788"/>
    <w:rsid w:val="00CA5713"/>
    <w:rsid w:val="00CA573A"/>
    <w:rsid w:val="00CA6268"/>
    <w:rsid w:val="00CC1CFA"/>
    <w:rsid w:val="00CC3520"/>
    <w:rsid w:val="00CC3B52"/>
    <w:rsid w:val="00CC6FDB"/>
    <w:rsid w:val="00CD0A8E"/>
    <w:rsid w:val="00CD2D95"/>
    <w:rsid w:val="00CE2754"/>
    <w:rsid w:val="00CE6CFF"/>
    <w:rsid w:val="00CF1008"/>
    <w:rsid w:val="00CF6417"/>
    <w:rsid w:val="00D0139E"/>
    <w:rsid w:val="00D0291F"/>
    <w:rsid w:val="00D10222"/>
    <w:rsid w:val="00D139B6"/>
    <w:rsid w:val="00D20F80"/>
    <w:rsid w:val="00D236B1"/>
    <w:rsid w:val="00D257E2"/>
    <w:rsid w:val="00D315B1"/>
    <w:rsid w:val="00D46FF6"/>
    <w:rsid w:val="00D54A38"/>
    <w:rsid w:val="00D56DC2"/>
    <w:rsid w:val="00D57E3F"/>
    <w:rsid w:val="00D616F5"/>
    <w:rsid w:val="00D63916"/>
    <w:rsid w:val="00D66523"/>
    <w:rsid w:val="00D66876"/>
    <w:rsid w:val="00D74A9C"/>
    <w:rsid w:val="00D80CDB"/>
    <w:rsid w:val="00D8149C"/>
    <w:rsid w:val="00D82146"/>
    <w:rsid w:val="00D9391A"/>
    <w:rsid w:val="00DB0918"/>
    <w:rsid w:val="00DB4395"/>
    <w:rsid w:val="00DB4B4B"/>
    <w:rsid w:val="00DD3E66"/>
    <w:rsid w:val="00DD6562"/>
    <w:rsid w:val="00DE537D"/>
    <w:rsid w:val="00E12CAA"/>
    <w:rsid w:val="00E144BF"/>
    <w:rsid w:val="00E152F2"/>
    <w:rsid w:val="00E23EA0"/>
    <w:rsid w:val="00E2501E"/>
    <w:rsid w:val="00E37F13"/>
    <w:rsid w:val="00E42D05"/>
    <w:rsid w:val="00E45E43"/>
    <w:rsid w:val="00E46898"/>
    <w:rsid w:val="00E572F1"/>
    <w:rsid w:val="00E57CF9"/>
    <w:rsid w:val="00E71289"/>
    <w:rsid w:val="00E721D9"/>
    <w:rsid w:val="00E810AA"/>
    <w:rsid w:val="00E91273"/>
    <w:rsid w:val="00E9321A"/>
    <w:rsid w:val="00E939E4"/>
    <w:rsid w:val="00EA2C3F"/>
    <w:rsid w:val="00EB055B"/>
    <w:rsid w:val="00EB4830"/>
    <w:rsid w:val="00EC2959"/>
    <w:rsid w:val="00ED1B6B"/>
    <w:rsid w:val="00ED261E"/>
    <w:rsid w:val="00ED656C"/>
    <w:rsid w:val="00EE2B8C"/>
    <w:rsid w:val="00EE455E"/>
    <w:rsid w:val="00EF4D6E"/>
    <w:rsid w:val="00EF57F4"/>
    <w:rsid w:val="00F2024A"/>
    <w:rsid w:val="00F2266E"/>
    <w:rsid w:val="00F22F36"/>
    <w:rsid w:val="00F264D1"/>
    <w:rsid w:val="00F3244B"/>
    <w:rsid w:val="00F37927"/>
    <w:rsid w:val="00F44C2C"/>
    <w:rsid w:val="00F51DED"/>
    <w:rsid w:val="00F539DE"/>
    <w:rsid w:val="00F73671"/>
    <w:rsid w:val="00F73D26"/>
    <w:rsid w:val="00F75C0F"/>
    <w:rsid w:val="00F900DC"/>
    <w:rsid w:val="00F93A31"/>
    <w:rsid w:val="00FA0221"/>
    <w:rsid w:val="00FA44B9"/>
    <w:rsid w:val="00FA66D2"/>
    <w:rsid w:val="00FB0288"/>
    <w:rsid w:val="00FB2A2F"/>
    <w:rsid w:val="00FB565D"/>
    <w:rsid w:val="00FB5ECC"/>
    <w:rsid w:val="00FB77AC"/>
    <w:rsid w:val="00FB7867"/>
    <w:rsid w:val="00FD3169"/>
    <w:rsid w:val="00FD3B38"/>
    <w:rsid w:val="00FD5B1B"/>
    <w:rsid w:val="00FF084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83727"/>
  <w15:docId w15:val="{2BA52AE0-4139-4C96-85C6-6BF0DFBE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38"/>
    <w:rPr>
      <w:color w:val="0000FF"/>
      <w:u w:val="single"/>
    </w:rPr>
  </w:style>
  <w:style w:type="paragraph" w:styleId="BodyText">
    <w:name w:val="Body Text"/>
    <w:basedOn w:val="Normal"/>
    <w:link w:val="BodyTextChar"/>
    <w:autoRedefine/>
    <w:rsid w:val="00613DF0"/>
    <w:pPr>
      <w:spacing w:after="0" w:line="240" w:lineRule="auto"/>
    </w:pPr>
    <w:rPr>
      <w:rFonts w:ascii="Arial" w:eastAsia="Times New Roman" w:hAnsi="Arial" w:cs="Times New Roman"/>
      <w:bCs/>
      <w:i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417CD"/>
    <w:rPr>
      <w:rFonts w:ascii="Arial" w:eastAsia="Times New Roman" w:hAnsi="Arial" w:cs="Times New Roman"/>
      <w:bCs/>
      <w:iCs/>
      <w:szCs w:val="24"/>
      <w:lang w:val="en-GB"/>
    </w:rPr>
  </w:style>
  <w:style w:type="paragraph" w:customStyle="1" w:styleId="VCAAbody">
    <w:name w:val="VCAA body"/>
    <w:link w:val="VCAAbodyChar"/>
    <w:qFormat/>
    <w:rsid w:val="00616B5D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character" w:customStyle="1" w:styleId="VCAAbodyChar">
    <w:name w:val="VCAA body Char"/>
    <w:basedOn w:val="DefaultParagraphFont"/>
    <w:link w:val="VCAAbody"/>
    <w:rsid w:val="00616B5D"/>
    <w:rPr>
      <w:rFonts w:ascii="Arial" w:hAnsi="Arial" w:cs="Arial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1A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7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894C1B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4C1B"/>
    <w:rPr>
      <w:lang w:val="en-US"/>
    </w:rPr>
  </w:style>
  <w:style w:type="paragraph" w:customStyle="1" w:styleId="VCAAHeading3">
    <w:name w:val="VCAA Heading 3"/>
    <w:next w:val="VCAAbody"/>
    <w:qFormat/>
    <w:rsid w:val="00894C1B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captionsandfootnotes">
    <w:name w:val="VCAA captions and footnotes"/>
    <w:basedOn w:val="VCAAbody"/>
    <w:qFormat/>
    <w:rsid w:val="00894C1B"/>
    <w:pPr>
      <w:spacing w:after="3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4C1B"/>
    <w:rPr>
      <w:color w:val="808080"/>
    </w:rPr>
  </w:style>
  <w:style w:type="paragraph" w:customStyle="1" w:styleId="Text">
    <w:name w:val="Text"/>
    <w:basedOn w:val="Normal"/>
    <w:uiPriority w:val="99"/>
    <w:rsid w:val="00894C1B"/>
    <w:pPr>
      <w:autoSpaceDE w:val="0"/>
      <w:autoSpaceDN w:val="0"/>
      <w:spacing w:before="120" w:after="120" w:line="288" w:lineRule="auto"/>
    </w:pPr>
    <w:rPr>
      <w:rFonts w:ascii="Arial" w:hAnsi="Arial" w:cs="Arial"/>
      <w:sz w:val="20"/>
      <w:szCs w:val="20"/>
      <w:lang w:eastAsia="en-AU"/>
    </w:rPr>
  </w:style>
  <w:style w:type="paragraph" w:customStyle="1" w:styleId="VCAADocumenttitle">
    <w:name w:val="VCAA Document title"/>
    <w:qFormat/>
    <w:rsid w:val="001276E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4">
    <w:name w:val="VCAA Heading 4"/>
    <w:next w:val="VCAAbody"/>
    <w:qFormat/>
    <w:rsid w:val="001276E6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styleId="NoSpacing">
    <w:name w:val="No Spacing"/>
    <w:uiPriority w:val="1"/>
    <w:qFormat/>
    <w:rsid w:val="00CF641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83D0A"/>
    <w:rPr>
      <w:i/>
      <w:iCs/>
    </w:rPr>
  </w:style>
  <w:style w:type="paragraph" w:customStyle="1" w:styleId="VCAAbullet">
    <w:name w:val="VCAA bullet"/>
    <w:basedOn w:val="VCAAbody"/>
    <w:qFormat/>
    <w:rsid w:val="00683D0A"/>
    <w:pPr>
      <w:numPr>
        <w:numId w:val="1"/>
      </w:numPr>
      <w:tabs>
        <w:tab w:val="left" w:pos="425"/>
      </w:tabs>
      <w:spacing w:before="60" w:after="60"/>
      <w:ind w:left="425" w:hanging="425"/>
    </w:pPr>
    <w:rPr>
      <w:rFonts w:asciiTheme="majorHAnsi" w:eastAsia="Times New Roman" w:hAnsiTheme="majorHAnsi"/>
      <w:kern w:val="22"/>
      <w:sz w:val="20"/>
      <w:lang w:val="en-GB" w:eastAsia="ja-JP"/>
    </w:rPr>
  </w:style>
  <w:style w:type="paragraph" w:customStyle="1" w:styleId="VCAAfigures">
    <w:name w:val="VCAA figures"/>
    <w:basedOn w:val="VCAAbody"/>
    <w:link w:val="VCAAfiguresChar"/>
    <w:qFormat/>
    <w:rsid w:val="00683D0A"/>
    <w:pPr>
      <w:spacing w:line="240" w:lineRule="auto"/>
      <w:jc w:val="center"/>
    </w:pPr>
    <w:rPr>
      <w:rFonts w:asciiTheme="majorHAnsi" w:hAnsiTheme="majorHAnsi"/>
      <w:sz w:val="20"/>
    </w:rPr>
  </w:style>
  <w:style w:type="character" w:customStyle="1" w:styleId="VCAAfiguresChar">
    <w:name w:val="VCAA figures Char"/>
    <w:basedOn w:val="VCAAbodyChar"/>
    <w:link w:val="VCAAfigures"/>
    <w:rsid w:val="00683D0A"/>
    <w:rPr>
      <w:rFonts w:asciiTheme="majorHAnsi" w:hAnsiTheme="majorHAnsi" w:cs="Arial"/>
      <w:color w:val="000000" w:themeColor="text1"/>
      <w:sz w:val="20"/>
      <w:lang w:val="en-US"/>
    </w:rPr>
  </w:style>
  <w:style w:type="character" w:styleId="Strong">
    <w:name w:val="Strong"/>
    <w:basedOn w:val="DefaultParagraphFont"/>
    <w:uiPriority w:val="22"/>
    <w:qFormat/>
    <w:rsid w:val="00B2611D"/>
    <w:rPr>
      <w:b/>
      <w:bCs/>
    </w:rPr>
  </w:style>
  <w:style w:type="paragraph" w:customStyle="1" w:styleId="VCAAHeading5">
    <w:name w:val="VCAA Heading 5"/>
    <w:basedOn w:val="VCAAHeading4"/>
    <w:next w:val="VCAAbody"/>
    <w:qFormat/>
    <w:rsid w:val="00B2611D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Heading2">
    <w:name w:val="VCAA Heading 2"/>
    <w:next w:val="VCAAbody"/>
    <w:qFormat/>
    <w:rsid w:val="00F2024A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30C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VCAAbulletlevel2">
    <w:name w:val="VCAA bullet level 2"/>
    <w:basedOn w:val="VCAAbullet"/>
    <w:qFormat/>
    <w:rsid w:val="000F5CB1"/>
    <w:pPr>
      <w:numPr>
        <w:numId w:val="2"/>
      </w:numPr>
      <w:tabs>
        <w:tab w:val="clear" w:pos="425"/>
        <w:tab w:val="left" w:pos="567"/>
      </w:tabs>
      <w:ind w:left="1134" w:hanging="567"/>
      <w:contextualSpacing/>
    </w:pPr>
    <w:rPr>
      <w:color w:val="auto"/>
    </w:rPr>
  </w:style>
  <w:style w:type="paragraph" w:customStyle="1" w:styleId="VCAAbulletlevel3">
    <w:name w:val="VCAA bullet level 3"/>
    <w:basedOn w:val="VCAAbulletlevel2"/>
    <w:qFormat/>
    <w:rsid w:val="000F5CB1"/>
    <w:pPr>
      <w:numPr>
        <w:ilvl w:val="1"/>
      </w:numPr>
    </w:pPr>
  </w:style>
  <w:style w:type="table" w:styleId="TableGrid">
    <w:name w:val="Table Grid"/>
    <w:basedOn w:val="TableNormal"/>
    <w:uiPriority w:val="39"/>
    <w:rsid w:val="0094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440C8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VCAAtablecondensedbullet">
    <w:name w:val="VCAA table condensed bullet"/>
    <w:basedOn w:val="Normal"/>
    <w:qFormat/>
    <w:rsid w:val="009440C8"/>
    <w:pPr>
      <w:numPr>
        <w:numId w:val="3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357" w:hanging="357"/>
      <w:textAlignment w:val="baseline"/>
    </w:pPr>
    <w:rPr>
      <w:rFonts w:ascii="Arial Narrow" w:eastAsia="Times New Roman" w:hAnsi="Arial Narrow" w:cs="Arial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941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B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5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186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595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68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5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8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55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07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56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518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58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-health.uq.edu.au/article/2018/11/clean-water-remote-indigenous-communities" TargetMode="External"/><Relationship Id="rId18" Type="http://schemas.openxmlformats.org/officeDocument/2006/relationships/hyperlink" Target="https://www.austrade.gov.au/land-tenure/engagement-guide/how-do-i-engage-with-traditional-owners/mowanjum-aboriginal-corporation" TargetMode="External"/><Relationship Id="rId26" Type="http://schemas.openxmlformats.org/officeDocument/2006/relationships/hyperlink" Target="https://nespurban.edu.au/cities-for-people-and-nature/" TargetMode="External"/><Relationship Id="rId39" Type="http://schemas.microsoft.com/office/2016/09/relationships/commentsIds" Target="commentsIds.xml"/><Relationship Id="rId21" Type="http://schemas.openxmlformats.org/officeDocument/2006/relationships/hyperlink" Target="https://www.abc.net.au/news/2021-07-22/health-benefits-of-kakadu-plum/100204168" TargetMode="External"/><Relationship Id="rId34" Type="http://schemas.openxmlformats.org/officeDocument/2006/relationships/header" Target="header2.xm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bc.net.au/news/rural/2017-10-04/kakadu-plum-plans-growing-kimberley-fitzroy-valley/8741130" TargetMode="External"/><Relationship Id="rId20" Type="http://schemas.openxmlformats.org/officeDocument/2006/relationships/hyperlink" Target="https://www.niaa.gov.au/sites/default/files/publications/BB-MKK-SROI.pdf" TargetMode="External"/><Relationship Id="rId29" Type="http://schemas.openxmlformats.org/officeDocument/2006/relationships/hyperlink" Target="https://www.environment.gov.au/heritage/places/national/budj-bim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-health.uq.edu.au/article/2021/08/beetaloo-drilling-program-brings-potential-health-and-social-issues" TargetMode="External"/><Relationship Id="rId24" Type="http://schemas.openxmlformats.org/officeDocument/2006/relationships/hyperlink" Target="https://research.unimelb.edu.au/research-updates/indigenous-plant-use" TargetMode="Externa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eolss.net/sample-chapters/c07/E2-14-03-04.pdf" TargetMode="External"/><Relationship Id="rId23" Type="http://schemas.openxmlformats.org/officeDocument/2006/relationships/hyperlink" Target="https://easternmaar.com.au/media-release-destruction-of-the-kooyang-stone-arrangement/" TargetMode="External"/><Relationship Id="rId28" Type="http://schemas.openxmlformats.org/officeDocument/2006/relationships/hyperlink" Target="https://whc.unesco.org/en/list/157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ustralian.museum/learn/teachers/classroom-activities/cultural-burning/" TargetMode="External"/><Relationship Id="rId19" Type="http://schemas.openxmlformats.org/officeDocument/2006/relationships/hyperlink" Target="https://www.niaa.gov.au/indigenous-affairs/environment/indigenous-protected-areas-ipas" TargetMode="External"/><Relationship Id="rId31" Type="http://schemas.openxmlformats.org/officeDocument/2006/relationships/hyperlink" Target="https://frackinginquiry.nt.gov.au/?a=424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dcareaustralia.org.au/project/traditional-aboriginal-burning-modern-day-land-management/" TargetMode="External"/><Relationship Id="rId14" Type="http://schemas.openxmlformats.org/officeDocument/2006/relationships/hyperlink" Target="https://watersource.awa.asn.au/technology/innovation/student-combines-sugar-and-shells-to-filter-contaminated-water/" TargetMode="External"/><Relationship Id="rId22" Type="http://schemas.openxmlformats.org/officeDocument/2006/relationships/hyperlink" Target="http://koorihistory.com/modified-trees-scar-trees/" TargetMode="External"/><Relationship Id="rId27" Type="http://schemas.openxmlformats.org/officeDocument/2006/relationships/hyperlink" Target="https://www.mdba.gov.au/sites/default/files/pubs/rivers,%20the%20veins%20of%20our%20country_1.pdf" TargetMode="External"/><Relationship Id="rId30" Type="http://schemas.openxmlformats.org/officeDocument/2006/relationships/hyperlink" Target="https://public-health.uq.edu.au/article/2021/08/beetaloo-drilling-program-brings-potential-health-and-social-issues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resources.qld.gov.au/__data/assets/pdf_file/0007/1408282/aboriginal-peoples-manage-water-resource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frackinginquiry.nt.gov.au/?a=424231" TargetMode="External"/><Relationship Id="rId17" Type="http://schemas.openxmlformats.org/officeDocument/2006/relationships/hyperlink" Target="https://whc.unesco.org/en/list/1577" TargetMode="External"/><Relationship Id="rId25" Type="http://schemas.openxmlformats.org/officeDocument/2006/relationships/hyperlink" Target="https://firecentre.org.au/unique-real-world-experiment-explores-link-between-fire-and-herbivore-activity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F926713512435FA0CB80E03D5C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394B-714E-4938-B83B-48329831AA0D}"/>
      </w:docPartPr>
      <w:docPartBody>
        <w:p w:rsidR="00BF45DE" w:rsidRDefault="00A55023" w:rsidP="00A55023">
          <w:pPr>
            <w:pStyle w:val="BBF926713512435FA0CB80E03D5C953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23"/>
    <w:rsid w:val="00056862"/>
    <w:rsid w:val="000C142B"/>
    <w:rsid w:val="00291CDF"/>
    <w:rsid w:val="00310C02"/>
    <w:rsid w:val="00336406"/>
    <w:rsid w:val="00473F03"/>
    <w:rsid w:val="004B3459"/>
    <w:rsid w:val="00506D5A"/>
    <w:rsid w:val="005405CD"/>
    <w:rsid w:val="00591C95"/>
    <w:rsid w:val="0065769F"/>
    <w:rsid w:val="006C4DCF"/>
    <w:rsid w:val="00780828"/>
    <w:rsid w:val="008D2B0C"/>
    <w:rsid w:val="008D3AEE"/>
    <w:rsid w:val="00A55023"/>
    <w:rsid w:val="00AE5389"/>
    <w:rsid w:val="00B80C54"/>
    <w:rsid w:val="00BF45DE"/>
    <w:rsid w:val="00CE1906"/>
    <w:rsid w:val="00D754B8"/>
    <w:rsid w:val="00D9309E"/>
    <w:rsid w:val="00E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023"/>
    <w:rPr>
      <w:color w:val="808080"/>
    </w:rPr>
  </w:style>
  <w:style w:type="paragraph" w:customStyle="1" w:styleId="BBF926713512435FA0CB80E03D5C9532">
    <w:name w:val="BBF926713512435FA0CB80E03D5C9532"/>
    <w:rsid w:val="00A5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46A390E-59B0-46F6-BCF8-96D34C656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0AC24-3AD3-40D6-BED9-C63FF2D4B12C}"/>
</file>

<file path=customXml/itemProps3.xml><?xml version="1.0" encoding="utf-8"?>
<ds:datastoreItem xmlns:ds="http://schemas.openxmlformats.org/officeDocument/2006/customXml" ds:itemID="{C1ECF57C-C41A-4AD9-A00D-1F18C0320E64}"/>
</file>

<file path=customXml/itemProps4.xml><?xml version="1.0" encoding="utf-8"?>
<ds:datastoreItem xmlns:ds="http://schemas.openxmlformats.org/officeDocument/2006/customXml" ds:itemID="{00486CE1-1824-424B-9105-FF556A4AF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environmental science projects including Aboriginal and Torres Strait islander peoples</vt:lpstr>
    </vt:vector>
  </TitlesOfParts>
  <Company>Victorian Curriculum and Assessment Authority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environmental science projects including Aboriginal and Torres Strait islander peoples</dc:title>
  <dc:subject/>
  <dc:creator>Young, Meredith E</dc:creator>
  <cp:keywords/>
  <dc:description/>
  <cp:lastModifiedBy>Julie Coleman</cp:lastModifiedBy>
  <cp:revision>5</cp:revision>
  <dcterms:created xsi:type="dcterms:W3CDTF">2022-02-11T06:58:00Z</dcterms:created>
  <dcterms:modified xsi:type="dcterms:W3CDTF">2022-02-11T07:25:00Z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