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22C" w:rsidRPr="002179E2" w:rsidRDefault="0074722C" w:rsidP="002179E2">
      <w:pPr>
        <w:pStyle w:val="VCAADocumenttitle"/>
        <w:rPr>
          <w:noProof w:val="0"/>
          <w:lang w:val="en-GB"/>
        </w:rPr>
      </w:pPr>
      <w:r w:rsidRPr="002179E2">
        <w:rPr>
          <w:noProof w:val="0"/>
          <w:lang w:val="en-GB"/>
        </w:rPr>
        <w:t xml:space="preserve">VCE </w:t>
      </w:r>
      <w:r w:rsidR="00927074" w:rsidRPr="002179E2">
        <w:rPr>
          <w:noProof w:val="0"/>
          <w:lang w:val="en-GB"/>
        </w:rPr>
        <w:t>Literature</w:t>
      </w:r>
      <w:r w:rsidRPr="002179E2">
        <w:rPr>
          <w:noProof w:val="0"/>
          <w:lang w:val="en-GB"/>
        </w:rPr>
        <w:t xml:space="preserve"> </w:t>
      </w:r>
      <w:r w:rsidR="00927074" w:rsidRPr="002179E2">
        <w:rPr>
          <w:noProof w:val="0"/>
          <w:lang w:val="en-GB"/>
        </w:rPr>
        <w:t>2016</w:t>
      </w:r>
      <w:r w:rsidR="002179E2" w:rsidRPr="002179E2">
        <w:rPr>
          <w:noProof w:val="0"/>
          <w:lang w:val="en-GB"/>
        </w:rPr>
        <w:t>–</w:t>
      </w:r>
      <w:r w:rsidR="00927074" w:rsidRPr="002179E2">
        <w:rPr>
          <w:noProof w:val="0"/>
          <w:lang w:val="en-GB"/>
        </w:rPr>
        <w:t>202</w:t>
      </w:r>
      <w:r w:rsidR="00BD2C03">
        <w:rPr>
          <w:noProof w:val="0"/>
          <w:lang w:val="en-GB"/>
        </w:rPr>
        <w:t>2</w:t>
      </w:r>
    </w:p>
    <w:p w:rsidR="0074722C" w:rsidRPr="002179E2" w:rsidRDefault="0074722C" w:rsidP="0074722C">
      <w:pPr>
        <w:pStyle w:val="VCAAHeading1"/>
        <w:rPr>
          <w:lang w:val="en-GB"/>
        </w:rPr>
      </w:pPr>
      <w:r w:rsidRPr="002179E2">
        <w:rPr>
          <w:lang w:val="en-GB"/>
        </w:rPr>
        <w:t>School-based assessment report</w:t>
      </w:r>
    </w:p>
    <w:p w:rsidR="00791F17" w:rsidRPr="002179E2" w:rsidRDefault="00791F17" w:rsidP="002179E2">
      <w:pPr>
        <w:pStyle w:val="VCAAbody"/>
        <w:rPr>
          <w:lang w:val="en-GB"/>
        </w:rPr>
      </w:pPr>
      <w:r w:rsidRPr="002179E2">
        <w:rPr>
          <w:lang w:val="en-GB"/>
        </w:rPr>
        <w:t>This report is provided for the first year of implementation of this study and is based on the School-based Assessment Audit and VCAA statistical data.</w:t>
      </w:r>
    </w:p>
    <w:p w:rsidR="00791F17" w:rsidRPr="002179E2" w:rsidRDefault="00791F17" w:rsidP="002179E2">
      <w:pPr>
        <w:pStyle w:val="VCAAbody"/>
        <w:rPr>
          <w:lang w:val="en-GB"/>
        </w:rPr>
      </w:pPr>
      <w:r w:rsidRPr="002179E2">
        <w:rPr>
          <w:lang w:val="en-GB"/>
        </w:rPr>
        <w:t xml:space="preserve">All official communications regarding the Victorian Certificate of Education (VCE) </w:t>
      </w:r>
      <w:r w:rsidR="00DA5A6F" w:rsidRPr="002179E2">
        <w:rPr>
          <w:lang w:val="en-GB"/>
        </w:rPr>
        <w:t>Literature</w:t>
      </w:r>
      <w:r w:rsidRPr="002179E2">
        <w:rPr>
          <w:lang w:val="en-GB"/>
        </w:rPr>
        <w:t xml:space="preserve"> Study Design are provided in the </w:t>
      </w:r>
      <w:r w:rsidRPr="00895C84">
        <w:rPr>
          <w:i/>
          <w:lang w:val="en-GB"/>
        </w:rPr>
        <w:t>VCAA Bulletin</w:t>
      </w:r>
      <w:r w:rsidRPr="002179E2">
        <w:rPr>
          <w:lang w:val="en-GB"/>
        </w:rPr>
        <w:t xml:space="preserve">. It is recommended that teachers subscribe to the </w:t>
      </w:r>
      <w:r w:rsidRPr="00895C84">
        <w:rPr>
          <w:i/>
          <w:lang w:val="en-GB"/>
        </w:rPr>
        <w:t>VCAA Bulletin</w:t>
      </w:r>
      <w:r w:rsidRPr="002179E2">
        <w:rPr>
          <w:lang w:val="en-GB"/>
        </w:rPr>
        <w:t xml:space="preserve"> to receive updated information regarding the study. Schools are required to alert teachers to information in VCAA Bulletins, especially concerning assessment schedules. Important Administrative Dates and assessment schedules are published on the School administration page of the VCAA website.</w:t>
      </w:r>
    </w:p>
    <w:p w:rsidR="0074722C" w:rsidRPr="00895C84" w:rsidRDefault="0074722C" w:rsidP="002179E2">
      <w:pPr>
        <w:pStyle w:val="VCAAHeading2"/>
        <w:rPr>
          <w:sz w:val="24"/>
          <w:szCs w:val="24"/>
          <w:lang w:val="en-GB"/>
        </w:rPr>
      </w:pPr>
      <w:r w:rsidRPr="00895C84">
        <w:rPr>
          <w:sz w:val="24"/>
          <w:szCs w:val="24"/>
          <w:lang w:val="en-GB"/>
        </w:rPr>
        <w:t>GENERAL COMMENTS</w:t>
      </w:r>
    </w:p>
    <w:p w:rsidR="00927074" w:rsidRPr="002179E2" w:rsidRDefault="00927074" w:rsidP="00927074">
      <w:pPr>
        <w:pStyle w:val="VCAAbody"/>
        <w:rPr>
          <w:lang w:val="en-GB"/>
        </w:rPr>
      </w:pPr>
      <w:r w:rsidRPr="002179E2">
        <w:rPr>
          <w:lang w:val="en-GB"/>
        </w:rPr>
        <w:t>Overall, the work provided by Literature teachers in schools undergoing an audit showed that the majority of VCE Units 3</w:t>
      </w:r>
      <w:r w:rsidR="002179E2">
        <w:rPr>
          <w:lang w:val="en-GB"/>
        </w:rPr>
        <w:t>–</w:t>
      </w:r>
      <w:r w:rsidRPr="002179E2">
        <w:rPr>
          <w:lang w:val="en-GB"/>
        </w:rPr>
        <w:t xml:space="preserve">4 Literature programs are in line with the robust nature of the course; they are generally challenging and interesting. </w:t>
      </w:r>
    </w:p>
    <w:p w:rsidR="00FA541C" w:rsidRPr="002179E2" w:rsidRDefault="00FA541C" w:rsidP="00927074">
      <w:pPr>
        <w:pStyle w:val="VCAAbody"/>
        <w:rPr>
          <w:lang w:val="en-GB"/>
        </w:rPr>
      </w:pPr>
      <w:r w:rsidRPr="002179E2">
        <w:rPr>
          <w:lang w:val="en-GB"/>
        </w:rPr>
        <w:t xml:space="preserve">Texts selected from the </w:t>
      </w:r>
      <w:r w:rsidR="00AE6B79" w:rsidRPr="002179E2">
        <w:rPr>
          <w:lang w:val="en-GB"/>
        </w:rPr>
        <w:t>2017 VCE Literature</w:t>
      </w:r>
      <w:r w:rsidRPr="002179E2">
        <w:rPr>
          <w:lang w:val="en-GB"/>
        </w:rPr>
        <w:t xml:space="preserve"> text list, now with only examinable texts, were varied and provided a </w:t>
      </w:r>
      <w:r w:rsidR="00AE6B79" w:rsidRPr="002179E2">
        <w:rPr>
          <w:lang w:val="en-GB"/>
        </w:rPr>
        <w:t xml:space="preserve">range of choices </w:t>
      </w:r>
      <w:r w:rsidRPr="002179E2">
        <w:rPr>
          <w:lang w:val="en-GB"/>
        </w:rPr>
        <w:t xml:space="preserve">for students. It was rare for schools to not fulfil the text selection requirements. There was, however, notable skewing amongst audit </w:t>
      </w:r>
      <w:r w:rsidR="00AE6B79" w:rsidRPr="002179E2">
        <w:rPr>
          <w:lang w:val="en-GB"/>
        </w:rPr>
        <w:t xml:space="preserve">questionnaire </w:t>
      </w:r>
      <w:r w:rsidRPr="002179E2">
        <w:rPr>
          <w:lang w:val="en-GB"/>
        </w:rPr>
        <w:t xml:space="preserve">respondents to older, ‘classic’ texts which have been on the </w:t>
      </w:r>
      <w:r w:rsidR="00AE6B79" w:rsidRPr="002179E2">
        <w:rPr>
          <w:lang w:val="en-GB"/>
        </w:rPr>
        <w:t>t</w:t>
      </w:r>
      <w:r w:rsidRPr="002179E2">
        <w:rPr>
          <w:lang w:val="en-GB"/>
        </w:rPr>
        <w:t xml:space="preserve">ext </w:t>
      </w:r>
      <w:r w:rsidR="00AE6B79" w:rsidRPr="002179E2">
        <w:rPr>
          <w:lang w:val="en-GB"/>
        </w:rPr>
        <w:t>l</w:t>
      </w:r>
      <w:r w:rsidRPr="002179E2">
        <w:rPr>
          <w:lang w:val="en-GB"/>
        </w:rPr>
        <w:t xml:space="preserve">ist either for </w:t>
      </w:r>
      <w:r w:rsidR="0050776D" w:rsidRPr="002179E2">
        <w:rPr>
          <w:lang w:val="en-GB"/>
        </w:rPr>
        <w:t>more than two years,</w:t>
      </w:r>
      <w:r w:rsidRPr="002179E2">
        <w:rPr>
          <w:lang w:val="en-GB"/>
        </w:rPr>
        <w:t xml:space="preserve"> or on previous iterations</w:t>
      </w:r>
      <w:r w:rsidR="0050776D" w:rsidRPr="002179E2">
        <w:rPr>
          <w:lang w:val="en-GB"/>
        </w:rPr>
        <w:t xml:space="preserve"> of th</w:t>
      </w:r>
      <w:r w:rsidR="00AE6B79" w:rsidRPr="002179E2">
        <w:rPr>
          <w:lang w:val="en-GB"/>
        </w:rPr>
        <w:t>e</w:t>
      </w:r>
      <w:r w:rsidR="0050776D" w:rsidRPr="002179E2">
        <w:rPr>
          <w:lang w:val="en-GB"/>
        </w:rPr>
        <w:t xml:space="preserve"> list</w:t>
      </w:r>
      <w:r w:rsidRPr="002179E2">
        <w:rPr>
          <w:lang w:val="en-GB"/>
        </w:rPr>
        <w:t>.</w:t>
      </w:r>
      <w:r w:rsidR="0050776D" w:rsidRPr="002179E2">
        <w:rPr>
          <w:lang w:val="en-GB"/>
        </w:rPr>
        <w:t xml:space="preserve"> </w:t>
      </w:r>
      <w:r w:rsidR="00AE6B79" w:rsidRPr="002179E2">
        <w:rPr>
          <w:lang w:val="en-GB"/>
        </w:rPr>
        <w:t xml:space="preserve">Of </w:t>
      </w:r>
      <w:r w:rsidR="00DB7C57" w:rsidRPr="002179E2">
        <w:rPr>
          <w:lang w:val="en-GB"/>
        </w:rPr>
        <w:t xml:space="preserve">concern was that a number of schools audited </w:t>
      </w:r>
      <w:r w:rsidR="002179E2" w:rsidRPr="002179E2">
        <w:rPr>
          <w:lang w:val="en-GB"/>
        </w:rPr>
        <w:t xml:space="preserve">set </w:t>
      </w:r>
      <w:r w:rsidR="00DB7C57" w:rsidRPr="002179E2">
        <w:rPr>
          <w:lang w:val="en-GB"/>
        </w:rPr>
        <w:t>six texts, in addition to the adaptation, for study in the year</w:t>
      </w:r>
      <w:r w:rsidR="00544872" w:rsidRPr="002179E2">
        <w:rPr>
          <w:lang w:val="en-GB"/>
        </w:rPr>
        <w:t xml:space="preserve">; </w:t>
      </w:r>
      <w:r w:rsidR="00AE6B79" w:rsidRPr="002179E2">
        <w:rPr>
          <w:lang w:val="en-GB"/>
        </w:rPr>
        <w:t>which is too demanding on</w:t>
      </w:r>
      <w:r w:rsidR="00544872" w:rsidRPr="002179E2">
        <w:rPr>
          <w:lang w:val="en-GB"/>
        </w:rPr>
        <w:t xml:space="preserve"> both students and teachers.</w:t>
      </w:r>
      <w:r w:rsidR="00DB7C57" w:rsidRPr="002179E2">
        <w:rPr>
          <w:lang w:val="en-GB"/>
        </w:rPr>
        <w:t xml:space="preserve"> </w:t>
      </w:r>
    </w:p>
    <w:p w:rsidR="00F927A5" w:rsidRPr="002179E2" w:rsidRDefault="00F927A5" w:rsidP="00927074">
      <w:pPr>
        <w:pStyle w:val="VCAAbody"/>
        <w:rPr>
          <w:lang w:val="en-GB"/>
        </w:rPr>
      </w:pPr>
      <w:r w:rsidRPr="002179E2">
        <w:rPr>
          <w:lang w:val="en-GB"/>
        </w:rPr>
        <w:t xml:space="preserve">The audit </w:t>
      </w:r>
      <w:r w:rsidR="00AE6B79" w:rsidRPr="002179E2">
        <w:rPr>
          <w:lang w:val="en-GB"/>
        </w:rPr>
        <w:t xml:space="preserve">questionnaire </w:t>
      </w:r>
      <w:r w:rsidRPr="002179E2">
        <w:rPr>
          <w:lang w:val="en-GB"/>
        </w:rPr>
        <w:t xml:space="preserve">for </w:t>
      </w:r>
      <w:r w:rsidR="00544872" w:rsidRPr="002179E2">
        <w:rPr>
          <w:lang w:val="en-GB"/>
        </w:rPr>
        <w:t xml:space="preserve">both </w:t>
      </w:r>
      <w:r w:rsidRPr="002179E2">
        <w:rPr>
          <w:lang w:val="en-GB"/>
        </w:rPr>
        <w:t xml:space="preserve">Unit 3 </w:t>
      </w:r>
      <w:r w:rsidR="00544872" w:rsidRPr="002179E2">
        <w:rPr>
          <w:lang w:val="en-GB"/>
        </w:rPr>
        <w:t xml:space="preserve">and Unit 4 </w:t>
      </w:r>
      <w:r w:rsidRPr="002179E2">
        <w:rPr>
          <w:lang w:val="en-GB"/>
        </w:rPr>
        <w:t xml:space="preserve">Literature demonstrated that the majority of students are assessed according to the VCAA descriptors or criteria. Very few schools used a modified version of the VCAA descriptors, and it was extremely rare for schools </w:t>
      </w:r>
      <w:r w:rsidR="00FE5535" w:rsidRPr="002179E2">
        <w:rPr>
          <w:lang w:val="en-GB"/>
        </w:rPr>
        <w:t xml:space="preserve">to </w:t>
      </w:r>
      <w:r w:rsidRPr="002179E2">
        <w:rPr>
          <w:lang w:val="en-GB"/>
        </w:rPr>
        <w:t>use other assessment criteria, developed either by the school or by a commercial organisation.</w:t>
      </w:r>
      <w:r w:rsidR="006A4456" w:rsidRPr="002179E2">
        <w:rPr>
          <w:lang w:val="en-GB"/>
        </w:rPr>
        <w:t xml:space="preserve"> The respondents also indicated that they were using the marking descriptors as a way to establish a global grade for the assessed piece, thus operating in line with VCAA policy as outlined in the Advice for Teachers.</w:t>
      </w:r>
      <w:r w:rsidRPr="002179E2">
        <w:rPr>
          <w:lang w:val="en-GB"/>
        </w:rPr>
        <w:t xml:space="preserve"> This suggest</w:t>
      </w:r>
      <w:r w:rsidR="002179E2">
        <w:rPr>
          <w:lang w:val="en-GB"/>
        </w:rPr>
        <w:t>s</w:t>
      </w:r>
      <w:r w:rsidRPr="002179E2">
        <w:rPr>
          <w:lang w:val="en-GB"/>
        </w:rPr>
        <w:t xml:space="preserve"> that teachers are both confident with the marking descriptors provided by </w:t>
      </w:r>
      <w:r w:rsidR="001E0AAC" w:rsidRPr="002179E2">
        <w:rPr>
          <w:lang w:val="en-GB"/>
        </w:rPr>
        <w:t xml:space="preserve">the </w:t>
      </w:r>
      <w:r w:rsidRPr="002179E2">
        <w:rPr>
          <w:lang w:val="en-GB"/>
        </w:rPr>
        <w:t xml:space="preserve">VCAA and </w:t>
      </w:r>
      <w:r w:rsidR="002179E2">
        <w:rPr>
          <w:lang w:val="en-GB"/>
        </w:rPr>
        <w:t xml:space="preserve">that they </w:t>
      </w:r>
      <w:r w:rsidR="00AE6B79" w:rsidRPr="002179E2">
        <w:rPr>
          <w:lang w:val="en-GB"/>
        </w:rPr>
        <w:t>assess</w:t>
      </w:r>
      <w:r w:rsidRPr="002179E2">
        <w:rPr>
          <w:lang w:val="en-GB"/>
        </w:rPr>
        <w:t xml:space="preserve"> their students’ work equitably.</w:t>
      </w:r>
    </w:p>
    <w:p w:rsidR="00927074" w:rsidRPr="002179E2" w:rsidRDefault="00AE6B79" w:rsidP="00927074">
      <w:pPr>
        <w:pStyle w:val="VCAAbody"/>
        <w:rPr>
          <w:lang w:val="en-GB"/>
        </w:rPr>
      </w:pPr>
      <w:r w:rsidRPr="002179E2">
        <w:rPr>
          <w:lang w:val="en-GB"/>
        </w:rPr>
        <w:t xml:space="preserve">In terms of SAC timetabling, </w:t>
      </w:r>
      <w:r w:rsidR="00927074" w:rsidRPr="002179E2">
        <w:rPr>
          <w:lang w:val="en-GB"/>
        </w:rPr>
        <w:t>many respondents ‘complet</w:t>
      </w:r>
      <w:r w:rsidRPr="002179E2">
        <w:rPr>
          <w:lang w:val="en-GB"/>
        </w:rPr>
        <w:t>ed</w:t>
      </w:r>
      <w:r w:rsidR="00927074" w:rsidRPr="002179E2">
        <w:rPr>
          <w:lang w:val="en-GB"/>
        </w:rPr>
        <w:t>’ Unit 3 very early</w:t>
      </w:r>
      <w:r w:rsidRPr="002179E2">
        <w:rPr>
          <w:lang w:val="en-GB"/>
        </w:rPr>
        <w:t>, which</w:t>
      </w:r>
      <w:r w:rsidR="00927074" w:rsidRPr="002179E2">
        <w:rPr>
          <w:lang w:val="en-GB"/>
        </w:rPr>
        <w:t xml:space="preserve"> was concerning. </w:t>
      </w:r>
      <w:r w:rsidR="00D124EA" w:rsidRPr="002179E2">
        <w:rPr>
          <w:lang w:val="en-GB"/>
        </w:rPr>
        <w:t>This suggest</w:t>
      </w:r>
      <w:r w:rsidRPr="002179E2">
        <w:rPr>
          <w:lang w:val="en-GB"/>
        </w:rPr>
        <w:t>ed</w:t>
      </w:r>
      <w:r w:rsidR="00D124EA" w:rsidRPr="002179E2">
        <w:rPr>
          <w:lang w:val="en-GB"/>
        </w:rPr>
        <w:t xml:space="preserve"> a misunderstanding of the way in which Unit 3 tasks provide foundational knowledge for Unit 4, and how the material covered in Unit 3</w:t>
      </w:r>
      <w:r w:rsidR="0042285A" w:rsidRPr="002179E2">
        <w:rPr>
          <w:lang w:val="en-GB"/>
        </w:rPr>
        <w:t xml:space="preserve"> </w:t>
      </w:r>
      <w:r w:rsidR="00D124EA" w:rsidRPr="002179E2">
        <w:rPr>
          <w:lang w:val="en-GB"/>
        </w:rPr>
        <w:t>could be used to support emphasis on Literary Perspectives in Unit 4</w:t>
      </w:r>
      <w:r w:rsidRPr="002179E2">
        <w:rPr>
          <w:lang w:val="en-GB"/>
        </w:rPr>
        <w:t xml:space="preserve"> of the </w:t>
      </w:r>
      <w:r w:rsidR="002179E2">
        <w:rPr>
          <w:lang w:val="en-GB"/>
        </w:rPr>
        <w:t>reaccredited</w:t>
      </w:r>
      <w:r w:rsidRPr="002179E2">
        <w:rPr>
          <w:lang w:val="en-GB"/>
        </w:rPr>
        <w:t xml:space="preserve"> </w:t>
      </w:r>
      <w:r w:rsidR="00512EEA" w:rsidRPr="002179E2">
        <w:rPr>
          <w:lang w:val="en-GB"/>
        </w:rPr>
        <w:t>study design</w:t>
      </w:r>
      <w:r w:rsidR="00D124EA" w:rsidRPr="002179E2">
        <w:rPr>
          <w:lang w:val="en-GB"/>
        </w:rPr>
        <w:t xml:space="preserve">. Schools </w:t>
      </w:r>
      <w:r w:rsidR="00FE5535" w:rsidRPr="002179E2">
        <w:rPr>
          <w:lang w:val="en-GB"/>
        </w:rPr>
        <w:t>that</w:t>
      </w:r>
      <w:r w:rsidR="00D124EA" w:rsidRPr="002179E2">
        <w:rPr>
          <w:lang w:val="en-GB"/>
        </w:rPr>
        <w:t xml:space="preserve"> </w:t>
      </w:r>
      <w:r w:rsidR="00FE5535" w:rsidRPr="002179E2">
        <w:rPr>
          <w:lang w:val="en-GB"/>
        </w:rPr>
        <w:t>recognised</w:t>
      </w:r>
      <w:r w:rsidR="00D124EA" w:rsidRPr="002179E2">
        <w:rPr>
          <w:lang w:val="en-GB"/>
        </w:rPr>
        <w:t xml:space="preserve"> the strong relationship between </w:t>
      </w:r>
      <w:r w:rsidRPr="002179E2">
        <w:rPr>
          <w:lang w:val="en-GB"/>
        </w:rPr>
        <w:t xml:space="preserve">Unit 3 Area of Study 2, </w:t>
      </w:r>
      <w:r w:rsidRPr="002179E2">
        <w:rPr>
          <w:i/>
          <w:lang w:val="en-GB"/>
        </w:rPr>
        <w:t>Views, Values and Contexts</w:t>
      </w:r>
      <w:r w:rsidRPr="002179E2">
        <w:rPr>
          <w:lang w:val="en-GB"/>
        </w:rPr>
        <w:t xml:space="preserve"> and Area of Study 3</w:t>
      </w:r>
      <w:r w:rsidR="002179E2">
        <w:rPr>
          <w:lang w:val="en-GB"/>
        </w:rPr>
        <w:t>,</w:t>
      </w:r>
      <w:r w:rsidRPr="002179E2">
        <w:rPr>
          <w:lang w:val="en-GB"/>
        </w:rPr>
        <w:t xml:space="preserve"> </w:t>
      </w:r>
      <w:r w:rsidRPr="002179E2">
        <w:rPr>
          <w:i/>
          <w:lang w:val="en-GB"/>
        </w:rPr>
        <w:t>Considering Alternative Viewpoints</w:t>
      </w:r>
      <w:r w:rsidRPr="002179E2">
        <w:rPr>
          <w:lang w:val="en-GB"/>
        </w:rPr>
        <w:t xml:space="preserve"> of </w:t>
      </w:r>
      <w:r w:rsidR="00D124EA" w:rsidRPr="002179E2">
        <w:rPr>
          <w:lang w:val="en-GB"/>
        </w:rPr>
        <w:t xml:space="preserve">the previous </w:t>
      </w:r>
      <w:r w:rsidR="00512EEA" w:rsidRPr="002179E2">
        <w:rPr>
          <w:lang w:val="en-GB"/>
        </w:rPr>
        <w:t>study design</w:t>
      </w:r>
      <w:r w:rsidR="00B4721A" w:rsidRPr="002179E2">
        <w:rPr>
          <w:lang w:val="en-GB"/>
        </w:rPr>
        <w:t>,</w:t>
      </w:r>
      <w:r w:rsidR="00D124EA" w:rsidRPr="002179E2">
        <w:rPr>
          <w:lang w:val="en-GB"/>
        </w:rPr>
        <w:t xml:space="preserve"> and the current </w:t>
      </w:r>
      <w:r w:rsidR="00B4721A" w:rsidRPr="002179E2">
        <w:rPr>
          <w:lang w:val="en-GB"/>
        </w:rPr>
        <w:t xml:space="preserve">Unit 4 Area of Study 1, </w:t>
      </w:r>
      <w:r w:rsidR="00D124EA" w:rsidRPr="002179E2">
        <w:rPr>
          <w:i/>
          <w:lang w:val="en-GB"/>
        </w:rPr>
        <w:t>Literary Perspectives</w:t>
      </w:r>
      <w:r w:rsidR="00B4721A" w:rsidRPr="002179E2">
        <w:rPr>
          <w:lang w:val="en-GB"/>
        </w:rPr>
        <w:t>,</w:t>
      </w:r>
      <w:r w:rsidR="00D124EA" w:rsidRPr="002179E2">
        <w:rPr>
          <w:lang w:val="en-GB"/>
        </w:rPr>
        <w:t xml:space="preserve"> were </w:t>
      </w:r>
      <w:r w:rsidR="00D124EA" w:rsidRPr="002179E2">
        <w:rPr>
          <w:lang w:val="en-GB"/>
        </w:rPr>
        <w:lastRenderedPageBreak/>
        <w:t xml:space="preserve">able to more smoothly </w:t>
      </w:r>
      <w:r w:rsidR="00B4721A" w:rsidRPr="002179E2">
        <w:rPr>
          <w:lang w:val="en-GB"/>
        </w:rPr>
        <w:t>adapt previous tasks</w:t>
      </w:r>
      <w:r w:rsidR="00B43B8C" w:rsidRPr="002179E2">
        <w:rPr>
          <w:lang w:val="en-GB"/>
        </w:rPr>
        <w:t>,</w:t>
      </w:r>
      <w:r w:rsidR="00B4721A" w:rsidRPr="002179E2">
        <w:rPr>
          <w:lang w:val="en-GB"/>
        </w:rPr>
        <w:t xml:space="preserve"> understandings</w:t>
      </w:r>
      <w:r w:rsidR="00B43B8C" w:rsidRPr="002179E2">
        <w:rPr>
          <w:lang w:val="en-GB"/>
        </w:rPr>
        <w:t xml:space="preserve"> and pedagogical practice </w:t>
      </w:r>
      <w:r w:rsidR="00D124EA" w:rsidRPr="002179E2">
        <w:rPr>
          <w:lang w:val="en-GB"/>
        </w:rPr>
        <w:t xml:space="preserve">to the </w:t>
      </w:r>
      <w:r w:rsidR="00B43B8C" w:rsidRPr="002179E2">
        <w:rPr>
          <w:lang w:val="en-GB"/>
        </w:rPr>
        <w:t xml:space="preserve">requirements of the </w:t>
      </w:r>
      <w:r w:rsidR="00D124EA" w:rsidRPr="002179E2">
        <w:rPr>
          <w:lang w:val="en-GB"/>
        </w:rPr>
        <w:t xml:space="preserve">new </w:t>
      </w:r>
      <w:r w:rsidR="00512EEA" w:rsidRPr="002179E2">
        <w:rPr>
          <w:lang w:val="en-GB"/>
        </w:rPr>
        <w:t>stud</w:t>
      </w:r>
      <w:r w:rsidR="00D124EA" w:rsidRPr="002179E2">
        <w:rPr>
          <w:lang w:val="en-GB"/>
        </w:rPr>
        <w:t xml:space="preserve">y </w:t>
      </w:r>
      <w:r w:rsidR="00494BBB" w:rsidRPr="002179E2">
        <w:rPr>
          <w:lang w:val="en-GB"/>
        </w:rPr>
        <w:t>d</w:t>
      </w:r>
      <w:r w:rsidR="00D124EA" w:rsidRPr="002179E2">
        <w:rPr>
          <w:lang w:val="en-GB"/>
        </w:rPr>
        <w:t>esign.</w:t>
      </w:r>
    </w:p>
    <w:p w:rsidR="009F3E0B" w:rsidRPr="002179E2" w:rsidRDefault="009F3E0B" w:rsidP="00927074">
      <w:pPr>
        <w:pStyle w:val="VCAAbody"/>
        <w:rPr>
          <w:lang w:val="en-GB"/>
        </w:rPr>
      </w:pPr>
      <w:r w:rsidRPr="002179E2">
        <w:rPr>
          <w:lang w:val="en-GB"/>
        </w:rPr>
        <w:t xml:space="preserve">It was </w:t>
      </w:r>
      <w:r w:rsidR="00494BBB" w:rsidRPr="002179E2">
        <w:rPr>
          <w:lang w:val="en-GB"/>
        </w:rPr>
        <w:t>encouraging</w:t>
      </w:r>
      <w:r w:rsidRPr="002179E2">
        <w:rPr>
          <w:lang w:val="en-GB"/>
        </w:rPr>
        <w:t xml:space="preserve"> that very few schools used commercially produced tasks for School-assessed Coursework. The majority of respondents worked with colleagues in their own school or region to develop robust and varied tasks for students. A wide range of sources</w:t>
      </w:r>
      <w:r w:rsidR="00BB766B" w:rsidRPr="002179E2">
        <w:rPr>
          <w:lang w:val="en-GB"/>
        </w:rPr>
        <w:t xml:space="preserve"> were used to support </w:t>
      </w:r>
      <w:r w:rsidR="00494BBB" w:rsidRPr="002179E2">
        <w:rPr>
          <w:lang w:val="en-GB"/>
        </w:rPr>
        <w:t xml:space="preserve">development of </w:t>
      </w:r>
      <w:r w:rsidR="00BB766B" w:rsidRPr="002179E2">
        <w:rPr>
          <w:lang w:val="en-GB"/>
        </w:rPr>
        <w:t>this task</w:t>
      </w:r>
      <w:r w:rsidRPr="002179E2">
        <w:rPr>
          <w:lang w:val="en-GB"/>
        </w:rPr>
        <w:t>, including subject association</w:t>
      </w:r>
      <w:r w:rsidR="00BB766B" w:rsidRPr="002179E2">
        <w:rPr>
          <w:lang w:val="en-GB"/>
        </w:rPr>
        <w:t>, commercial and</w:t>
      </w:r>
      <w:r w:rsidRPr="002179E2">
        <w:rPr>
          <w:lang w:val="en-GB"/>
        </w:rPr>
        <w:t xml:space="preserve"> VCAA publications</w:t>
      </w:r>
      <w:r w:rsidR="00BB766B" w:rsidRPr="002179E2">
        <w:rPr>
          <w:lang w:val="en-GB"/>
        </w:rPr>
        <w:t>.</w:t>
      </w:r>
      <w:r w:rsidRPr="002179E2">
        <w:rPr>
          <w:lang w:val="en-GB"/>
        </w:rPr>
        <w:t xml:space="preserve"> </w:t>
      </w:r>
      <w:r w:rsidR="002179E2">
        <w:rPr>
          <w:lang w:val="en-GB"/>
        </w:rPr>
        <w:t>M</w:t>
      </w:r>
      <w:r w:rsidRPr="002179E2">
        <w:rPr>
          <w:lang w:val="en-GB"/>
        </w:rPr>
        <w:t>any schools worked with other schools and/or with teachers within the school’s English faculty to support moderation practices. As many schools only offer one Literature class at Units 3</w:t>
      </w:r>
      <w:r w:rsidR="002179E2">
        <w:rPr>
          <w:lang w:val="en-GB"/>
        </w:rPr>
        <w:t>–</w:t>
      </w:r>
      <w:r w:rsidRPr="002179E2">
        <w:rPr>
          <w:lang w:val="en-GB"/>
        </w:rPr>
        <w:t xml:space="preserve">4, this practice is </w:t>
      </w:r>
      <w:r w:rsidR="00494BBB" w:rsidRPr="002179E2">
        <w:rPr>
          <w:lang w:val="en-GB"/>
        </w:rPr>
        <w:t xml:space="preserve">encouraged </w:t>
      </w:r>
      <w:r w:rsidRPr="002179E2">
        <w:rPr>
          <w:lang w:val="en-GB"/>
        </w:rPr>
        <w:t xml:space="preserve">and demonstrates teachers’ commitment to excellence and fairness in their assessment of student work. </w:t>
      </w:r>
    </w:p>
    <w:p w:rsidR="00927074" w:rsidRPr="002179E2" w:rsidRDefault="00927074" w:rsidP="00927074">
      <w:pPr>
        <w:pStyle w:val="VCAAbody"/>
        <w:rPr>
          <w:lang w:val="en-GB"/>
        </w:rPr>
      </w:pPr>
      <w:r w:rsidRPr="002179E2">
        <w:rPr>
          <w:lang w:val="en-GB"/>
        </w:rPr>
        <w:t xml:space="preserve">The majority of schools </w:t>
      </w:r>
      <w:r w:rsidR="002179E2">
        <w:rPr>
          <w:lang w:val="en-GB"/>
        </w:rPr>
        <w:t>audited</w:t>
      </w:r>
      <w:r w:rsidRPr="002179E2">
        <w:rPr>
          <w:lang w:val="en-GB"/>
        </w:rPr>
        <w:t xml:space="preserve"> made use of VCAA reports such as examination, statistical moderation, and School-assessed Coursework reports where available. </w:t>
      </w:r>
      <w:r w:rsidR="00BB766B" w:rsidRPr="002179E2">
        <w:rPr>
          <w:lang w:val="en-GB"/>
        </w:rPr>
        <w:t>M</w:t>
      </w:r>
      <w:r w:rsidRPr="002179E2">
        <w:rPr>
          <w:lang w:val="en-GB"/>
        </w:rPr>
        <w:t xml:space="preserve">any respondents mentioned the benefits of being a member of </w:t>
      </w:r>
      <w:r w:rsidR="00BB766B" w:rsidRPr="002179E2">
        <w:rPr>
          <w:lang w:val="en-GB"/>
        </w:rPr>
        <w:t xml:space="preserve">the </w:t>
      </w:r>
      <w:r w:rsidRPr="002179E2">
        <w:rPr>
          <w:lang w:val="en-GB"/>
        </w:rPr>
        <w:t>Victorian Association of Teachers of English (VATE) network</w:t>
      </w:r>
      <w:r w:rsidR="00BB766B" w:rsidRPr="002179E2">
        <w:rPr>
          <w:lang w:val="en-GB"/>
        </w:rPr>
        <w:t>s, including online forums,</w:t>
      </w:r>
      <w:r w:rsidRPr="002179E2">
        <w:rPr>
          <w:lang w:val="en-GB"/>
        </w:rPr>
        <w:t xml:space="preserve"> and being able to share activities, texts, ideas and assessment tasks. This is of particular importance for teachers who are the sole teacher of </w:t>
      </w:r>
      <w:r w:rsidR="00BB766B" w:rsidRPr="002179E2">
        <w:rPr>
          <w:lang w:val="en-GB"/>
        </w:rPr>
        <w:t>Literature</w:t>
      </w:r>
      <w:r w:rsidRPr="002179E2">
        <w:rPr>
          <w:lang w:val="en-GB"/>
        </w:rPr>
        <w:t xml:space="preserve"> in their school. Being able to connect with the wider VCE </w:t>
      </w:r>
      <w:r w:rsidR="00BB766B" w:rsidRPr="002179E2">
        <w:rPr>
          <w:lang w:val="en-GB"/>
        </w:rPr>
        <w:t>Literature</w:t>
      </w:r>
      <w:r w:rsidRPr="002179E2">
        <w:rPr>
          <w:lang w:val="en-GB"/>
        </w:rPr>
        <w:t xml:space="preserve"> teaching community also </w:t>
      </w:r>
      <w:r w:rsidR="00BB766B" w:rsidRPr="002179E2">
        <w:rPr>
          <w:lang w:val="en-GB"/>
        </w:rPr>
        <w:t>assisted</w:t>
      </w:r>
      <w:r w:rsidRPr="002179E2">
        <w:rPr>
          <w:lang w:val="en-GB"/>
        </w:rPr>
        <w:t xml:space="preserve"> teachers with the important process of cross-marking and moderating their students’ work. </w:t>
      </w:r>
    </w:p>
    <w:p w:rsidR="00A12E97" w:rsidRPr="002179E2" w:rsidRDefault="002179E2" w:rsidP="00CA7A1D">
      <w:pPr>
        <w:pStyle w:val="VCAAbody"/>
        <w:rPr>
          <w:lang w:val="en-GB"/>
        </w:rPr>
      </w:pPr>
      <w:r>
        <w:rPr>
          <w:lang w:val="en-GB"/>
        </w:rPr>
        <w:t xml:space="preserve">Some schools audited </w:t>
      </w:r>
      <w:r w:rsidR="00927074" w:rsidRPr="002179E2">
        <w:rPr>
          <w:lang w:val="en-GB"/>
        </w:rPr>
        <w:t xml:space="preserve">described </w:t>
      </w:r>
      <w:r>
        <w:rPr>
          <w:lang w:val="en-GB"/>
        </w:rPr>
        <w:t xml:space="preserve">the experience </w:t>
      </w:r>
      <w:r w:rsidR="00927074" w:rsidRPr="002179E2">
        <w:rPr>
          <w:lang w:val="en-GB"/>
        </w:rPr>
        <w:t xml:space="preserve">as invaluable, allowing for reflection and evaluation of teaching practices and suitability of their school’s coursework and assessment tasks. </w:t>
      </w:r>
    </w:p>
    <w:p w:rsidR="00927074" w:rsidRPr="002179E2" w:rsidRDefault="002179E2" w:rsidP="0074722C">
      <w:pPr>
        <w:pStyle w:val="VCAAbody"/>
        <w:rPr>
          <w:sz w:val="20"/>
          <w:szCs w:val="20"/>
          <w:lang w:val="en-GB"/>
        </w:rPr>
      </w:pPr>
      <w:r>
        <w:rPr>
          <w:lang w:val="en-GB"/>
        </w:rPr>
        <w:t xml:space="preserve">Schools audited </w:t>
      </w:r>
      <w:r w:rsidR="00927074" w:rsidRPr="002179E2">
        <w:rPr>
          <w:lang w:val="en-GB"/>
        </w:rPr>
        <w:t xml:space="preserve">were encouraged to provide as much detail as required to clearly and succinctly answer each question and demonstrate that their Unit 3 and 4 programs meet VCAA requirements. Further evidence was sometimes requested because not enough information was </w:t>
      </w:r>
      <w:r w:rsidR="003F1F3D" w:rsidRPr="002179E2">
        <w:rPr>
          <w:lang w:val="en-GB"/>
        </w:rPr>
        <w:t xml:space="preserve">initially </w:t>
      </w:r>
      <w:r w:rsidR="00927074" w:rsidRPr="002179E2">
        <w:rPr>
          <w:lang w:val="en-GB"/>
        </w:rPr>
        <w:t>provided to clearly demonstrate this.</w:t>
      </w:r>
      <w:r w:rsidR="00A12E97" w:rsidRPr="002179E2">
        <w:rPr>
          <w:lang w:val="en-GB"/>
        </w:rPr>
        <w:t xml:space="preserve"> </w:t>
      </w:r>
      <w:r w:rsidR="00CE689B" w:rsidRPr="002179E2">
        <w:rPr>
          <w:lang w:val="en-GB"/>
        </w:rPr>
        <w:t xml:space="preserve">The most common concern </w:t>
      </w:r>
      <w:r w:rsidR="00A12E97" w:rsidRPr="002179E2">
        <w:rPr>
          <w:lang w:val="en-GB"/>
        </w:rPr>
        <w:t>with regard to subject-</w:t>
      </w:r>
      <w:r w:rsidR="00CE689B" w:rsidRPr="002179E2">
        <w:rPr>
          <w:lang w:val="en-GB"/>
        </w:rPr>
        <w:t xml:space="preserve">specific practices was </w:t>
      </w:r>
      <w:r w:rsidR="00494BBB" w:rsidRPr="002179E2">
        <w:rPr>
          <w:lang w:val="en-GB"/>
        </w:rPr>
        <w:t>related to</w:t>
      </w:r>
      <w:r w:rsidR="00CE689B" w:rsidRPr="002179E2">
        <w:rPr>
          <w:lang w:val="en-GB"/>
        </w:rPr>
        <w:t xml:space="preserve"> authentication for Unit 3 Outcome 2, an outcome which is commonly constructed or completed out of class</w:t>
      </w:r>
      <w:r w:rsidR="000E0F15" w:rsidRPr="002179E2">
        <w:rPr>
          <w:lang w:val="en-GB"/>
        </w:rPr>
        <w:t>,</w:t>
      </w:r>
      <w:r w:rsidR="00CE689B" w:rsidRPr="002179E2">
        <w:rPr>
          <w:lang w:val="en-GB"/>
        </w:rPr>
        <w:t xml:space="preserve"> at least in part. Respondents were also often unclear about the provision of feedback on student draft work</w:t>
      </w:r>
      <w:r w:rsidR="00A12E97" w:rsidRPr="002179E2">
        <w:rPr>
          <w:lang w:val="en-GB"/>
        </w:rPr>
        <w:t xml:space="preserve"> as well as the school’s policy with regard to allowing students to redeem an ‘S’ for outcomes. In both cases, the lack of clarity suggested possible </w:t>
      </w:r>
      <w:r w:rsidR="00CE689B" w:rsidRPr="002179E2">
        <w:rPr>
          <w:lang w:val="en-GB"/>
        </w:rPr>
        <w:t xml:space="preserve">contravention </w:t>
      </w:r>
      <w:r w:rsidR="00A12E97" w:rsidRPr="002179E2">
        <w:rPr>
          <w:lang w:val="en-GB"/>
        </w:rPr>
        <w:t>of the rules as outline</w:t>
      </w:r>
      <w:r w:rsidR="00FE5535" w:rsidRPr="002179E2">
        <w:rPr>
          <w:lang w:val="en-GB"/>
        </w:rPr>
        <w:t>d</w:t>
      </w:r>
      <w:r w:rsidR="00A12E97" w:rsidRPr="002179E2">
        <w:rPr>
          <w:lang w:val="en-GB"/>
        </w:rPr>
        <w:t xml:space="preserve"> in the </w:t>
      </w:r>
      <w:r w:rsidR="00A12E97" w:rsidRPr="002179E2">
        <w:rPr>
          <w:i/>
          <w:lang w:val="en-GB"/>
        </w:rPr>
        <w:t>VCE and VCAL Administrative Handbook</w:t>
      </w:r>
      <w:r w:rsidR="00A12E97" w:rsidRPr="002179E2">
        <w:rPr>
          <w:lang w:val="en-GB"/>
        </w:rPr>
        <w:t>.</w:t>
      </w:r>
    </w:p>
    <w:p w:rsidR="00821010" w:rsidRPr="002179E2" w:rsidRDefault="00821010">
      <w:pPr>
        <w:spacing w:before="0" w:after="200" w:line="276" w:lineRule="auto"/>
        <w:rPr>
          <w:rFonts w:ascii="Arial" w:eastAsia="Arial" w:hAnsi="Arial" w:cs="Arial"/>
          <w:b/>
          <w:color w:val="000000"/>
          <w:sz w:val="32"/>
          <w:szCs w:val="28"/>
          <w:lang w:val="en-GB"/>
        </w:rPr>
      </w:pPr>
      <w:r w:rsidRPr="002179E2">
        <w:rPr>
          <w:lang w:val="en-GB"/>
        </w:rPr>
        <w:br w:type="page"/>
      </w:r>
    </w:p>
    <w:p w:rsidR="0074722C" w:rsidRPr="002179E2" w:rsidRDefault="0074722C" w:rsidP="0074722C">
      <w:pPr>
        <w:pStyle w:val="VCAAHeading2"/>
        <w:rPr>
          <w:lang w:val="en-GB"/>
        </w:rPr>
      </w:pPr>
      <w:r w:rsidRPr="002179E2">
        <w:rPr>
          <w:lang w:val="en-GB"/>
        </w:rPr>
        <w:lastRenderedPageBreak/>
        <w:t>Specific information</w:t>
      </w:r>
    </w:p>
    <w:p w:rsidR="0042285A" w:rsidRPr="002179E2" w:rsidRDefault="0042285A" w:rsidP="002179E2">
      <w:pPr>
        <w:pStyle w:val="VCAAHeading3"/>
        <w:rPr>
          <w:lang w:eastAsia="ja-JP"/>
        </w:rPr>
      </w:pPr>
      <w:r w:rsidRPr="002179E2">
        <w:rPr>
          <w:lang w:eastAsia="ja-JP"/>
        </w:rPr>
        <w:t>Unit 3: Form and transformation</w:t>
      </w:r>
    </w:p>
    <w:p w:rsidR="0074722C" w:rsidRPr="002179E2" w:rsidRDefault="0074722C" w:rsidP="0074722C">
      <w:pPr>
        <w:pStyle w:val="VCAAHeading4"/>
        <w:rPr>
          <w:lang w:val="en-GB"/>
        </w:rPr>
      </w:pPr>
      <w:r w:rsidRPr="002179E2">
        <w:rPr>
          <w:lang w:val="en-GB"/>
        </w:rPr>
        <w:t>Outcome 1</w:t>
      </w:r>
    </w:p>
    <w:p w:rsidR="0074722C" w:rsidRPr="002179E2" w:rsidRDefault="0042285A" w:rsidP="0074722C">
      <w:pPr>
        <w:pStyle w:val="VCAAbody"/>
        <w:rPr>
          <w:i/>
          <w:lang w:val="en-GB"/>
        </w:rPr>
      </w:pPr>
      <w:r w:rsidRPr="002179E2">
        <w:rPr>
          <w:i/>
          <w:lang w:val="en-GB"/>
        </w:rPr>
        <w:t>On completion of this unit the student should be able to analyse the extent to which meaning changes when a text is adapted to a different form.</w:t>
      </w:r>
    </w:p>
    <w:p w:rsidR="00EA386A" w:rsidRPr="002179E2" w:rsidRDefault="00EA386A" w:rsidP="002179E2">
      <w:pPr>
        <w:pStyle w:val="VCAAHeading5"/>
      </w:pPr>
      <w:r w:rsidRPr="002179E2">
        <w:t>Assessment tasks</w:t>
      </w:r>
    </w:p>
    <w:p w:rsidR="00EA386A" w:rsidRPr="002179E2" w:rsidRDefault="00EA386A" w:rsidP="0074722C">
      <w:pPr>
        <w:pStyle w:val="VCAAbody"/>
        <w:rPr>
          <w:lang w:val="en-GB"/>
        </w:rPr>
      </w:pPr>
      <w:r w:rsidRPr="002179E2">
        <w:rPr>
          <w:lang w:val="en-GB"/>
        </w:rPr>
        <w:t>An analysis of how the form of a text influences meaning.</w:t>
      </w:r>
    </w:p>
    <w:p w:rsidR="00EA386A" w:rsidRPr="002179E2" w:rsidRDefault="00EA386A" w:rsidP="0074722C">
      <w:pPr>
        <w:pStyle w:val="VCAAbody"/>
        <w:rPr>
          <w:lang w:val="en-GB"/>
        </w:rPr>
      </w:pPr>
      <w:r w:rsidRPr="002179E2">
        <w:rPr>
          <w:lang w:val="en-GB"/>
        </w:rPr>
        <w:t xml:space="preserve">Students may: </w:t>
      </w:r>
    </w:p>
    <w:p w:rsidR="00EA386A" w:rsidRPr="002179E2" w:rsidRDefault="00EA386A" w:rsidP="002179E2">
      <w:pPr>
        <w:pStyle w:val="VCAAbullet"/>
        <w:tabs>
          <w:tab w:val="clear" w:pos="425"/>
        </w:tabs>
        <w:ind w:left="426"/>
      </w:pPr>
      <w:r w:rsidRPr="002179E2">
        <w:t xml:space="preserve">compare a </w:t>
      </w:r>
      <w:proofErr w:type="spellStart"/>
      <w:r w:rsidRPr="002179E2">
        <w:t>dramatised</w:t>
      </w:r>
      <w:proofErr w:type="spellEnd"/>
      <w:r w:rsidRPr="002179E2">
        <w:t xml:space="preserve"> version of a scene or scenes from a text with the original text </w:t>
      </w:r>
    </w:p>
    <w:p w:rsidR="00EA386A" w:rsidRPr="002179E2" w:rsidRDefault="00EA386A" w:rsidP="002179E2">
      <w:pPr>
        <w:pStyle w:val="VCAAbullet"/>
        <w:tabs>
          <w:tab w:val="clear" w:pos="425"/>
        </w:tabs>
        <w:ind w:left="426"/>
      </w:pPr>
      <w:r w:rsidRPr="002179E2">
        <w:t xml:space="preserve">compare a print text with the text’s adaptation into another form </w:t>
      </w:r>
    </w:p>
    <w:p w:rsidR="00EA386A" w:rsidRPr="002179E2" w:rsidRDefault="00EA386A" w:rsidP="002179E2">
      <w:pPr>
        <w:pStyle w:val="VCAAbullet"/>
        <w:tabs>
          <w:tab w:val="clear" w:pos="425"/>
        </w:tabs>
        <w:ind w:left="426"/>
      </w:pPr>
      <w:r w:rsidRPr="002179E2">
        <w:t>compare the performance of either a substantial individual text or group of texts with the original text.</w:t>
      </w:r>
    </w:p>
    <w:p w:rsidR="0074722C" w:rsidRPr="002179E2" w:rsidRDefault="006F681F" w:rsidP="0074722C">
      <w:pPr>
        <w:pStyle w:val="VCAAbody"/>
        <w:rPr>
          <w:b/>
          <w:lang w:val="en-GB"/>
        </w:rPr>
      </w:pPr>
      <w:r w:rsidRPr="002179E2">
        <w:rPr>
          <w:b/>
          <w:lang w:val="en-GB"/>
        </w:rPr>
        <w:t>Task conditions</w:t>
      </w:r>
    </w:p>
    <w:p w:rsidR="006F681F" w:rsidRPr="002179E2" w:rsidRDefault="006F681F" w:rsidP="006F681F">
      <w:pPr>
        <w:pStyle w:val="VCAAbody"/>
        <w:rPr>
          <w:lang w:val="en-GB"/>
        </w:rPr>
      </w:pPr>
      <w:r w:rsidRPr="002179E2">
        <w:rPr>
          <w:lang w:val="en-GB"/>
        </w:rPr>
        <w:t xml:space="preserve">For the achievement of Outcome 1: </w:t>
      </w:r>
    </w:p>
    <w:p w:rsidR="006F681F" w:rsidRPr="00DF743E" w:rsidRDefault="006F681F" w:rsidP="00DF743E">
      <w:pPr>
        <w:pStyle w:val="VCAAbullet"/>
        <w:tabs>
          <w:tab w:val="clear" w:pos="425"/>
        </w:tabs>
        <w:ind w:left="426"/>
      </w:pPr>
      <w:r w:rsidRPr="00DF743E">
        <w:t xml:space="preserve">the suggested length of written responses is approximately 800–1000 words </w:t>
      </w:r>
    </w:p>
    <w:p w:rsidR="006F681F" w:rsidRPr="00DF743E" w:rsidRDefault="006F681F" w:rsidP="00DF743E">
      <w:pPr>
        <w:pStyle w:val="VCAAbullet"/>
        <w:tabs>
          <w:tab w:val="clear" w:pos="425"/>
        </w:tabs>
        <w:ind w:left="426"/>
      </w:pPr>
      <w:r w:rsidRPr="00DF743E">
        <w:t>the suggested length of oral responses is approximately 4–6 minutes.</w:t>
      </w:r>
    </w:p>
    <w:p w:rsidR="0074722C" w:rsidRPr="002179E2" w:rsidRDefault="0074722C" w:rsidP="0074722C">
      <w:pPr>
        <w:pStyle w:val="VCAAHeading4"/>
        <w:rPr>
          <w:lang w:val="en-GB"/>
        </w:rPr>
      </w:pPr>
      <w:r w:rsidRPr="002179E2">
        <w:rPr>
          <w:lang w:val="en-GB"/>
        </w:rPr>
        <w:t>Outcome 2</w:t>
      </w:r>
    </w:p>
    <w:p w:rsidR="0093337D" w:rsidRPr="002179E2" w:rsidRDefault="0093337D" w:rsidP="0074722C">
      <w:pPr>
        <w:pStyle w:val="VCAAbody"/>
        <w:rPr>
          <w:i/>
          <w:lang w:val="en-GB"/>
        </w:rPr>
      </w:pPr>
      <w:r w:rsidRPr="002179E2">
        <w:rPr>
          <w:i/>
          <w:lang w:val="en-GB"/>
        </w:rPr>
        <w:t>On completion of this unit the student should be able to respond creatively to a text and comment on the connections between the text and the response.</w:t>
      </w:r>
    </w:p>
    <w:p w:rsidR="00036F65" w:rsidRPr="002179E2" w:rsidRDefault="00036F65" w:rsidP="00036F65">
      <w:pPr>
        <w:pStyle w:val="VCAAbody"/>
        <w:rPr>
          <w:b/>
          <w:lang w:val="en-GB"/>
        </w:rPr>
      </w:pPr>
      <w:r w:rsidRPr="002179E2">
        <w:rPr>
          <w:b/>
          <w:lang w:val="en-GB"/>
        </w:rPr>
        <w:t>Assessment tasks</w:t>
      </w:r>
    </w:p>
    <w:p w:rsidR="00036F65" w:rsidRPr="002179E2" w:rsidRDefault="00036F65" w:rsidP="00036F65">
      <w:pPr>
        <w:pStyle w:val="VCAAbody"/>
        <w:rPr>
          <w:lang w:val="en-GB"/>
        </w:rPr>
      </w:pPr>
      <w:r w:rsidRPr="002179E2">
        <w:rPr>
          <w:lang w:val="en-GB"/>
        </w:rPr>
        <w:t>A creative response to a text.</w:t>
      </w:r>
    </w:p>
    <w:p w:rsidR="00036F65" w:rsidRPr="002179E2" w:rsidRDefault="00036F65" w:rsidP="00036F65">
      <w:pPr>
        <w:pStyle w:val="VCAAbody"/>
        <w:rPr>
          <w:lang w:val="en-GB"/>
        </w:rPr>
      </w:pPr>
      <w:r w:rsidRPr="002179E2">
        <w:rPr>
          <w:lang w:val="en-GB"/>
        </w:rPr>
        <w:t xml:space="preserve">Students may: </w:t>
      </w:r>
    </w:p>
    <w:p w:rsidR="00036F65" w:rsidRPr="00DF743E" w:rsidRDefault="00036F65" w:rsidP="00DF743E">
      <w:pPr>
        <w:pStyle w:val="VCAAbullet"/>
        <w:tabs>
          <w:tab w:val="clear" w:pos="425"/>
        </w:tabs>
        <w:ind w:left="426"/>
      </w:pPr>
      <w:r w:rsidRPr="00DF743E">
        <w:t xml:space="preserve">submit an original piece of writing, presented in a manner consistent with the style and context of the original text </w:t>
      </w:r>
    </w:p>
    <w:p w:rsidR="00036F65" w:rsidRPr="00DF743E" w:rsidRDefault="00036F65" w:rsidP="00DF743E">
      <w:pPr>
        <w:pStyle w:val="VCAAbullet"/>
        <w:tabs>
          <w:tab w:val="clear" w:pos="425"/>
        </w:tabs>
        <w:ind w:left="426"/>
      </w:pPr>
      <w:r w:rsidRPr="00DF743E">
        <w:t xml:space="preserve">re-create or rework an aspect of the text, such as adding to the text, recasting a part of the text in another setting or form, or presenting an episode in the text from another point of view. </w:t>
      </w:r>
    </w:p>
    <w:p w:rsidR="00036F65" w:rsidRPr="002179E2" w:rsidRDefault="00036F65" w:rsidP="00036F65">
      <w:pPr>
        <w:pStyle w:val="VCAAbody"/>
        <w:rPr>
          <w:lang w:val="en-GB"/>
        </w:rPr>
      </w:pPr>
      <w:r w:rsidRPr="002179E2">
        <w:rPr>
          <w:lang w:val="en-GB"/>
        </w:rPr>
        <w:t xml:space="preserve">AND </w:t>
      </w:r>
    </w:p>
    <w:p w:rsidR="00036F65" w:rsidRPr="002179E2" w:rsidRDefault="00036F65" w:rsidP="00036F65">
      <w:pPr>
        <w:pStyle w:val="VCAAbody"/>
        <w:rPr>
          <w:lang w:val="en-GB"/>
        </w:rPr>
      </w:pPr>
      <w:r w:rsidRPr="002179E2">
        <w:rPr>
          <w:lang w:val="en-GB"/>
        </w:rPr>
        <w:t>Students must submit: A reﬂective commentary establishing connections with the original text.</w:t>
      </w:r>
    </w:p>
    <w:p w:rsidR="0074722C" w:rsidRPr="002179E2" w:rsidRDefault="0074722C" w:rsidP="0074722C">
      <w:pPr>
        <w:pStyle w:val="VCAAbody"/>
        <w:rPr>
          <w:b/>
          <w:lang w:val="en-GB"/>
        </w:rPr>
      </w:pPr>
      <w:r w:rsidRPr="002179E2">
        <w:rPr>
          <w:b/>
          <w:lang w:val="en-GB"/>
        </w:rPr>
        <w:t xml:space="preserve">Task </w:t>
      </w:r>
      <w:r w:rsidR="006F681F" w:rsidRPr="002179E2">
        <w:rPr>
          <w:b/>
          <w:lang w:val="en-GB"/>
        </w:rPr>
        <w:t xml:space="preserve">Conditions </w:t>
      </w:r>
    </w:p>
    <w:p w:rsidR="006F681F" w:rsidRPr="002179E2" w:rsidRDefault="006F681F" w:rsidP="006F681F">
      <w:pPr>
        <w:pStyle w:val="VCAAbody"/>
        <w:rPr>
          <w:lang w:val="en-GB"/>
        </w:rPr>
      </w:pPr>
      <w:r w:rsidRPr="002179E2">
        <w:rPr>
          <w:lang w:val="en-GB"/>
        </w:rPr>
        <w:t xml:space="preserve">For the achievement of Outcome 2: </w:t>
      </w:r>
    </w:p>
    <w:p w:rsidR="006F681F" w:rsidRPr="00DF743E" w:rsidRDefault="006F681F" w:rsidP="00DF743E">
      <w:pPr>
        <w:pStyle w:val="VCAAbullet"/>
        <w:tabs>
          <w:tab w:val="clear" w:pos="425"/>
        </w:tabs>
        <w:ind w:left="426"/>
      </w:pPr>
      <w:r w:rsidRPr="00DF743E">
        <w:t xml:space="preserve">the suggested length of written responses is approximately 1000–1500 words </w:t>
      </w:r>
    </w:p>
    <w:p w:rsidR="006F681F" w:rsidRPr="00DF743E" w:rsidRDefault="006F681F" w:rsidP="00DF743E">
      <w:pPr>
        <w:pStyle w:val="VCAAbullet"/>
        <w:tabs>
          <w:tab w:val="clear" w:pos="425"/>
        </w:tabs>
        <w:ind w:left="426"/>
      </w:pPr>
      <w:r w:rsidRPr="00DF743E">
        <w:t>the suggested length of oral responses is approximately 6–8 minutes.</w:t>
      </w:r>
    </w:p>
    <w:p w:rsidR="0074722C" w:rsidRPr="002179E2" w:rsidRDefault="0074722C" w:rsidP="00D95F8A">
      <w:pPr>
        <w:pStyle w:val="VCAAHeading4"/>
        <w:rPr>
          <w:lang w:val="en-GB"/>
        </w:rPr>
      </w:pPr>
    </w:p>
    <w:p w:rsidR="008249CC" w:rsidRPr="002179E2" w:rsidRDefault="008249CC" w:rsidP="001C044B">
      <w:pPr>
        <w:pStyle w:val="VCAAbody"/>
        <w:rPr>
          <w:lang w:val="en-GB"/>
        </w:rPr>
      </w:pPr>
      <w:r w:rsidRPr="002179E2">
        <w:rPr>
          <w:lang w:val="en-GB"/>
        </w:rPr>
        <w:lastRenderedPageBreak/>
        <w:t>Responses to the Unit 3 au</w:t>
      </w:r>
      <w:r w:rsidR="000E0F15" w:rsidRPr="002179E2">
        <w:rPr>
          <w:lang w:val="en-GB"/>
        </w:rPr>
        <w:t xml:space="preserve">dit </w:t>
      </w:r>
      <w:r w:rsidR="00494BBB" w:rsidRPr="002179E2">
        <w:rPr>
          <w:lang w:val="en-GB"/>
        </w:rPr>
        <w:t xml:space="preserve">questionnaire </w:t>
      </w:r>
      <w:r w:rsidR="000E0F15" w:rsidRPr="002179E2">
        <w:rPr>
          <w:lang w:val="en-GB"/>
        </w:rPr>
        <w:t>demonstrated teacher</w:t>
      </w:r>
      <w:r w:rsidRPr="002179E2">
        <w:rPr>
          <w:lang w:val="en-GB"/>
        </w:rPr>
        <w:t>s</w:t>
      </w:r>
      <w:r w:rsidR="000E0F15" w:rsidRPr="002179E2">
        <w:rPr>
          <w:lang w:val="en-GB"/>
        </w:rPr>
        <w:t>’</w:t>
      </w:r>
      <w:r w:rsidRPr="002179E2">
        <w:rPr>
          <w:lang w:val="en-GB"/>
        </w:rPr>
        <w:t xml:space="preserve"> clear familiarity with the tasks for Outcomes 1 and 2. </w:t>
      </w:r>
      <w:r w:rsidR="00F4309F" w:rsidRPr="002179E2">
        <w:rPr>
          <w:lang w:val="en-GB"/>
        </w:rPr>
        <w:t xml:space="preserve">This was not surprising as these tasks draw significantly on the skills and knowledge teachers and students were already employing in the previous course, and the tasks themselves are </w:t>
      </w:r>
      <w:r w:rsidR="00494BBB" w:rsidRPr="002179E2">
        <w:rPr>
          <w:lang w:val="en-GB"/>
        </w:rPr>
        <w:t xml:space="preserve">only slightly </w:t>
      </w:r>
      <w:r w:rsidR="00F4309F" w:rsidRPr="002179E2">
        <w:rPr>
          <w:lang w:val="en-GB"/>
        </w:rPr>
        <w:t>altered.</w:t>
      </w:r>
    </w:p>
    <w:p w:rsidR="008A5264" w:rsidRPr="002179E2" w:rsidRDefault="00A12EC2" w:rsidP="001C044B">
      <w:pPr>
        <w:pStyle w:val="VCAAbody"/>
        <w:rPr>
          <w:lang w:val="en-GB"/>
        </w:rPr>
      </w:pPr>
      <w:r w:rsidRPr="002179E2">
        <w:rPr>
          <w:lang w:val="en-GB"/>
        </w:rPr>
        <w:t xml:space="preserve">Many respondents chose to have their students present the Reflective Commentary for Outcome 2 in oral form. Very few schools opted to have the creative piece presented orally, or to have all or part of Outcome 1 as the oral SAC. It is possible that this is the case in this first </w:t>
      </w:r>
      <w:r w:rsidR="00FE5535" w:rsidRPr="002179E2">
        <w:rPr>
          <w:lang w:val="en-GB"/>
        </w:rPr>
        <w:t>year of implementation</w:t>
      </w:r>
      <w:r w:rsidRPr="002179E2">
        <w:rPr>
          <w:lang w:val="en-GB"/>
        </w:rPr>
        <w:t xml:space="preserve"> of the </w:t>
      </w:r>
      <w:r w:rsidR="00512EEA" w:rsidRPr="002179E2">
        <w:rPr>
          <w:lang w:val="en-GB"/>
        </w:rPr>
        <w:t xml:space="preserve">study </w:t>
      </w:r>
      <w:r w:rsidR="00494BBB" w:rsidRPr="002179E2">
        <w:rPr>
          <w:lang w:val="en-GB"/>
        </w:rPr>
        <w:t>design</w:t>
      </w:r>
      <w:r w:rsidR="00FE5535" w:rsidRPr="002179E2">
        <w:rPr>
          <w:lang w:val="en-GB"/>
        </w:rPr>
        <w:t>,</w:t>
      </w:r>
      <w:r w:rsidRPr="002179E2">
        <w:rPr>
          <w:lang w:val="en-GB"/>
        </w:rPr>
        <w:t xml:space="preserve"> as it seems the most logical split of tasks, particularly </w:t>
      </w:r>
      <w:r w:rsidR="00494BBB" w:rsidRPr="002179E2">
        <w:rPr>
          <w:lang w:val="en-GB"/>
        </w:rPr>
        <w:t>because of</w:t>
      </w:r>
      <w:r w:rsidRPr="002179E2">
        <w:rPr>
          <w:lang w:val="en-GB"/>
        </w:rPr>
        <w:t xml:space="preserve"> the </w:t>
      </w:r>
      <w:r w:rsidR="00494BBB" w:rsidRPr="002179E2">
        <w:rPr>
          <w:lang w:val="en-GB"/>
        </w:rPr>
        <w:t xml:space="preserve">effort going into the </w:t>
      </w:r>
      <w:r w:rsidRPr="002179E2">
        <w:rPr>
          <w:lang w:val="en-GB"/>
        </w:rPr>
        <w:t xml:space="preserve">reconstruction of teaching and pedagogy for Unit 4 Outcome 1. </w:t>
      </w:r>
      <w:r w:rsidR="008A5264" w:rsidRPr="002179E2">
        <w:rPr>
          <w:lang w:val="en-GB"/>
        </w:rPr>
        <w:t xml:space="preserve">There was confusion </w:t>
      </w:r>
      <w:r w:rsidR="001C044B" w:rsidRPr="002179E2">
        <w:rPr>
          <w:lang w:val="en-GB"/>
        </w:rPr>
        <w:t xml:space="preserve">expressed by </w:t>
      </w:r>
      <w:r w:rsidR="00FE5535" w:rsidRPr="002179E2">
        <w:rPr>
          <w:lang w:val="en-GB"/>
        </w:rPr>
        <w:t xml:space="preserve">some </w:t>
      </w:r>
      <w:r w:rsidR="001C044B" w:rsidRPr="002179E2">
        <w:rPr>
          <w:lang w:val="en-GB"/>
        </w:rPr>
        <w:t xml:space="preserve">respondents </w:t>
      </w:r>
      <w:r w:rsidR="008A5264" w:rsidRPr="002179E2">
        <w:rPr>
          <w:lang w:val="en-GB"/>
        </w:rPr>
        <w:t xml:space="preserve">as to the suggested length of the newly introduced oral </w:t>
      </w:r>
      <w:r w:rsidR="001C044B" w:rsidRPr="002179E2">
        <w:rPr>
          <w:lang w:val="en-GB"/>
        </w:rPr>
        <w:t>task</w:t>
      </w:r>
      <w:r w:rsidR="008A5264" w:rsidRPr="002179E2">
        <w:rPr>
          <w:lang w:val="en-GB"/>
        </w:rPr>
        <w:t>. It is worth noting that the “suggested length” of the oral component</w:t>
      </w:r>
      <w:r w:rsidR="001C044B" w:rsidRPr="002179E2">
        <w:rPr>
          <w:lang w:val="en-GB"/>
        </w:rPr>
        <w:t>, as outlined in the Task Conditions for each Unit 3 Outcome</w:t>
      </w:r>
      <w:r w:rsidR="008A5264" w:rsidRPr="002179E2">
        <w:rPr>
          <w:lang w:val="en-GB"/>
        </w:rPr>
        <w:t xml:space="preserve"> in the </w:t>
      </w:r>
      <w:r w:rsidR="00512EEA" w:rsidRPr="002179E2">
        <w:rPr>
          <w:lang w:val="en-GB"/>
        </w:rPr>
        <w:t xml:space="preserve">study </w:t>
      </w:r>
      <w:r w:rsidR="00494BBB" w:rsidRPr="002179E2">
        <w:rPr>
          <w:lang w:val="en-GB"/>
        </w:rPr>
        <w:t>design</w:t>
      </w:r>
      <w:r w:rsidR="001C044B" w:rsidRPr="002179E2">
        <w:rPr>
          <w:lang w:val="en-GB"/>
        </w:rPr>
        <w:t>,</w:t>
      </w:r>
      <w:r w:rsidR="008A5264" w:rsidRPr="002179E2">
        <w:rPr>
          <w:lang w:val="en-GB"/>
        </w:rPr>
        <w:t xml:space="preserve"> is the equivalent to the written piece. Consequently, if the </w:t>
      </w:r>
      <w:r w:rsidR="001C044B" w:rsidRPr="002179E2">
        <w:rPr>
          <w:lang w:val="en-GB"/>
        </w:rPr>
        <w:t xml:space="preserve">assessment piece for the </w:t>
      </w:r>
      <w:r w:rsidR="00DF743E">
        <w:rPr>
          <w:lang w:val="en-GB"/>
        </w:rPr>
        <w:t>o</w:t>
      </w:r>
      <w:r w:rsidR="001C044B" w:rsidRPr="002179E2">
        <w:rPr>
          <w:lang w:val="en-GB"/>
        </w:rPr>
        <w:t>utcome is purely in oral form, then the 4</w:t>
      </w:r>
      <w:r w:rsidR="00DF743E">
        <w:rPr>
          <w:lang w:val="en-GB"/>
        </w:rPr>
        <w:t>–</w:t>
      </w:r>
      <w:r w:rsidR="001C044B" w:rsidRPr="002179E2">
        <w:rPr>
          <w:lang w:val="en-GB"/>
        </w:rPr>
        <w:t>6 minutes (Outcome 1) or 6</w:t>
      </w:r>
      <w:r w:rsidR="00DF743E">
        <w:rPr>
          <w:lang w:val="en-GB"/>
        </w:rPr>
        <w:t>–</w:t>
      </w:r>
      <w:r w:rsidR="001C044B" w:rsidRPr="002179E2">
        <w:rPr>
          <w:lang w:val="en-GB"/>
        </w:rPr>
        <w:t xml:space="preserve">8 minutes (Outcome 2) </w:t>
      </w:r>
      <w:r w:rsidR="00494BBB" w:rsidRPr="002179E2">
        <w:rPr>
          <w:lang w:val="en-GB"/>
        </w:rPr>
        <w:t xml:space="preserve">constitutes </w:t>
      </w:r>
      <w:r w:rsidR="001C044B" w:rsidRPr="002179E2">
        <w:rPr>
          <w:lang w:val="en-GB"/>
        </w:rPr>
        <w:t xml:space="preserve">the entire SAC. A </w:t>
      </w:r>
      <w:r w:rsidR="008A5264" w:rsidRPr="002179E2">
        <w:rPr>
          <w:lang w:val="en-GB"/>
        </w:rPr>
        <w:t>commensurate amount of time</w:t>
      </w:r>
      <w:r w:rsidR="001C044B" w:rsidRPr="002179E2">
        <w:rPr>
          <w:lang w:val="en-GB"/>
        </w:rPr>
        <w:t xml:space="preserve"> </w:t>
      </w:r>
      <w:r w:rsidR="00FE5535" w:rsidRPr="002179E2">
        <w:rPr>
          <w:lang w:val="en-GB"/>
        </w:rPr>
        <w:t>for</w:t>
      </w:r>
      <w:r w:rsidR="001C044B" w:rsidRPr="002179E2">
        <w:rPr>
          <w:lang w:val="en-GB"/>
        </w:rPr>
        <w:t xml:space="preserve"> student preparation should be</w:t>
      </w:r>
      <w:r w:rsidR="008A5264" w:rsidRPr="002179E2">
        <w:rPr>
          <w:lang w:val="en-GB"/>
        </w:rPr>
        <w:t xml:space="preserve"> allocated</w:t>
      </w:r>
      <w:r w:rsidR="001C044B" w:rsidRPr="002179E2">
        <w:rPr>
          <w:lang w:val="en-GB"/>
        </w:rPr>
        <w:t xml:space="preserve"> whether students complete their SAC in oral or written form</w:t>
      </w:r>
      <w:r w:rsidR="008A5264" w:rsidRPr="002179E2">
        <w:rPr>
          <w:lang w:val="en-GB"/>
        </w:rPr>
        <w:t>.</w:t>
      </w:r>
      <w:r w:rsidR="001C044B" w:rsidRPr="002179E2">
        <w:rPr>
          <w:lang w:val="en-GB"/>
        </w:rPr>
        <w:t xml:space="preserve"> It is also possible that only part of the SAC will be completed in oral form. </w:t>
      </w:r>
      <w:r w:rsidR="008A5264" w:rsidRPr="002179E2">
        <w:rPr>
          <w:lang w:val="en-GB"/>
        </w:rPr>
        <w:t xml:space="preserve">The flexibility built into the </w:t>
      </w:r>
      <w:r w:rsidR="00512EEA" w:rsidRPr="002179E2">
        <w:rPr>
          <w:lang w:val="en-GB"/>
        </w:rPr>
        <w:t xml:space="preserve">study </w:t>
      </w:r>
      <w:r w:rsidR="00494BBB" w:rsidRPr="002179E2">
        <w:rPr>
          <w:lang w:val="en-GB"/>
        </w:rPr>
        <w:t xml:space="preserve">design </w:t>
      </w:r>
      <w:r w:rsidR="008A5264" w:rsidRPr="002179E2">
        <w:rPr>
          <w:lang w:val="en-GB"/>
        </w:rPr>
        <w:t xml:space="preserve">was intended to aid teachers as it </w:t>
      </w:r>
      <w:r w:rsidR="001C044B" w:rsidRPr="002179E2">
        <w:rPr>
          <w:lang w:val="en-GB"/>
        </w:rPr>
        <w:t>provides</w:t>
      </w:r>
      <w:r w:rsidR="008A5264" w:rsidRPr="002179E2">
        <w:rPr>
          <w:lang w:val="en-GB"/>
        </w:rPr>
        <w:t xml:space="preserve"> the capacity to use assessment as appropriate for their own student cohort.</w:t>
      </w:r>
    </w:p>
    <w:p w:rsidR="00A12EC2" w:rsidRPr="002179E2" w:rsidRDefault="00DF743E" w:rsidP="00A12EC2">
      <w:pPr>
        <w:pStyle w:val="VCAAbody"/>
        <w:rPr>
          <w:lang w:val="en-GB"/>
        </w:rPr>
      </w:pPr>
      <w:r>
        <w:rPr>
          <w:lang w:val="en-GB"/>
        </w:rPr>
        <w:t>S</w:t>
      </w:r>
      <w:r w:rsidR="00A12EC2" w:rsidRPr="002179E2">
        <w:rPr>
          <w:lang w:val="en-GB"/>
        </w:rPr>
        <w:t>ome</w:t>
      </w:r>
      <w:r w:rsidR="00826F16" w:rsidRPr="002179E2">
        <w:rPr>
          <w:lang w:val="en-GB"/>
        </w:rPr>
        <w:t xml:space="preserve"> </w:t>
      </w:r>
      <w:r w:rsidR="00A12EC2" w:rsidRPr="002179E2">
        <w:rPr>
          <w:lang w:val="en-GB"/>
        </w:rPr>
        <w:t xml:space="preserve">schools are choosing to complete the Unit 3 </w:t>
      </w:r>
      <w:r>
        <w:rPr>
          <w:lang w:val="en-GB"/>
        </w:rPr>
        <w:t>o</w:t>
      </w:r>
      <w:r w:rsidR="00A12EC2" w:rsidRPr="002179E2">
        <w:rPr>
          <w:lang w:val="en-GB"/>
        </w:rPr>
        <w:t xml:space="preserve">utcomes in reverse order. While it is possible to change the order of the </w:t>
      </w:r>
      <w:r>
        <w:rPr>
          <w:lang w:val="en-GB"/>
        </w:rPr>
        <w:t>o</w:t>
      </w:r>
      <w:r w:rsidR="00A12EC2" w:rsidRPr="002179E2">
        <w:rPr>
          <w:lang w:val="en-GB"/>
        </w:rPr>
        <w:t xml:space="preserve">utcomes to meet the requirements of a cohort, as the </w:t>
      </w:r>
      <w:r w:rsidR="00512EEA" w:rsidRPr="002179E2">
        <w:rPr>
          <w:lang w:val="en-GB"/>
        </w:rPr>
        <w:t xml:space="preserve">study </w:t>
      </w:r>
      <w:r w:rsidR="00494BBB" w:rsidRPr="002179E2">
        <w:rPr>
          <w:lang w:val="en-GB"/>
        </w:rPr>
        <w:t xml:space="preserve">design </w:t>
      </w:r>
      <w:r w:rsidR="00A12EC2" w:rsidRPr="002179E2">
        <w:rPr>
          <w:lang w:val="en-GB"/>
        </w:rPr>
        <w:t>has been designed to build students’ knowledge</w:t>
      </w:r>
      <w:r w:rsidR="00FE5535" w:rsidRPr="002179E2">
        <w:rPr>
          <w:lang w:val="en-GB"/>
        </w:rPr>
        <w:t>,</w:t>
      </w:r>
      <w:r w:rsidR="00A12EC2" w:rsidRPr="002179E2">
        <w:rPr>
          <w:lang w:val="en-GB"/>
        </w:rPr>
        <w:t xml:space="preserve"> there are many sign</w:t>
      </w:r>
      <w:r w:rsidR="00FE5535" w:rsidRPr="002179E2">
        <w:rPr>
          <w:lang w:val="en-GB"/>
        </w:rPr>
        <w:t>ificant advantages to student learning to be found in</w:t>
      </w:r>
      <w:r w:rsidR="00A12EC2" w:rsidRPr="002179E2">
        <w:rPr>
          <w:lang w:val="en-GB"/>
        </w:rPr>
        <w:t xml:space="preserve"> </w:t>
      </w:r>
      <w:r w:rsidR="00FE5535" w:rsidRPr="002179E2">
        <w:rPr>
          <w:lang w:val="en-GB"/>
        </w:rPr>
        <w:t>develop</w:t>
      </w:r>
      <w:r w:rsidR="00A12EC2" w:rsidRPr="002179E2">
        <w:rPr>
          <w:lang w:val="en-GB"/>
        </w:rPr>
        <w:t xml:space="preserve">ing the key skills and knowledge in the order </w:t>
      </w:r>
      <w:r w:rsidR="00FE5535" w:rsidRPr="002179E2">
        <w:rPr>
          <w:lang w:val="en-GB"/>
        </w:rPr>
        <w:t xml:space="preserve">they are </w:t>
      </w:r>
      <w:r w:rsidR="00A12EC2" w:rsidRPr="002179E2">
        <w:rPr>
          <w:lang w:val="en-GB"/>
        </w:rPr>
        <w:t>presented.</w:t>
      </w:r>
    </w:p>
    <w:p w:rsidR="00F4309F" w:rsidRPr="002179E2" w:rsidRDefault="00494BBB" w:rsidP="00A12EC2">
      <w:pPr>
        <w:pStyle w:val="VCAAbody"/>
        <w:rPr>
          <w:lang w:val="en-GB"/>
        </w:rPr>
      </w:pPr>
      <w:r w:rsidRPr="002179E2">
        <w:rPr>
          <w:lang w:val="en-GB"/>
        </w:rPr>
        <w:t>M</w:t>
      </w:r>
      <w:r w:rsidR="00F4309F" w:rsidRPr="002179E2">
        <w:rPr>
          <w:lang w:val="en-GB"/>
        </w:rPr>
        <w:t xml:space="preserve">ost respondents to the Unit 3 audit </w:t>
      </w:r>
      <w:r w:rsidRPr="002179E2">
        <w:rPr>
          <w:lang w:val="en-GB"/>
        </w:rPr>
        <w:t xml:space="preserve">questionnaire </w:t>
      </w:r>
      <w:r w:rsidR="00F4309F" w:rsidRPr="002179E2">
        <w:rPr>
          <w:lang w:val="en-GB"/>
        </w:rPr>
        <w:t>stated that they had created new tasks for the SACs</w:t>
      </w:r>
      <w:r w:rsidR="00C01A55" w:rsidRPr="002179E2">
        <w:rPr>
          <w:lang w:val="en-GB"/>
        </w:rPr>
        <w:t xml:space="preserve"> administered this year. If any commercially produced tasks are used, these are used </w:t>
      </w:r>
      <w:r w:rsidRPr="002179E2">
        <w:rPr>
          <w:lang w:val="en-GB"/>
        </w:rPr>
        <w:t>partially</w:t>
      </w:r>
      <w:r w:rsidR="00C01A55" w:rsidRPr="002179E2">
        <w:rPr>
          <w:lang w:val="en-GB"/>
        </w:rPr>
        <w:t xml:space="preserve">. The SACs were almost all co-constructed by multiple staff. Where there was only one Unit 3 class, staff who taught Literature at Unit 1 or who had previously taught the subject worked with the current Unit 3 Literature teacher to construct appropriate tasks. Literature teachers also frequently worked in consultation with other Literature teachers who did not work in their home school. The sharing of expertise and knowledge between teachers, both new to the </w:t>
      </w:r>
      <w:r w:rsidRPr="002179E2">
        <w:rPr>
          <w:lang w:val="en-GB"/>
        </w:rPr>
        <w:t xml:space="preserve">study </w:t>
      </w:r>
      <w:r w:rsidR="00C01A55" w:rsidRPr="002179E2">
        <w:rPr>
          <w:lang w:val="en-GB"/>
        </w:rPr>
        <w:t xml:space="preserve">and </w:t>
      </w:r>
      <w:r w:rsidR="00BC1EA0" w:rsidRPr="002179E2">
        <w:rPr>
          <w:lang w:val="en-GB"/>
        </w:rPr>
        <w:t xml:space="preserve">those who are </w:t>
      </w:r>
      <w:r w:rsidR="00C01A55" w:rsidRPr="002179E2">
        <w:rPr>
          <w:lang w:val="en-GB"/>
        </w:rPr>
        <w:t>highly experienced, is a real strength.</w:t>
      </w:r>
    </w:p>
    <w:p w:rsidR="00D95F8A" w:rsidRPr="002179E2" w:rsidRDefault="000B78F0" w:rsidP="00821010">
      <w:pPr>
        <w:pStyle w:val="VCAAbody"/>
        <w:rPr>
          <w:lang w:val="en-GB"/>
        </w:rPr>
      </w:pPr>
      <w:r w:rsidRPr="002179E2">
        <w:rPr>
          <w:lang w:val="en-GB"/>
        </w:rPr>
        <w:t>The</w:t>
      </w:r>
      <w:r w:rsidR="00DF743E">
        <w:rPr>
          <w:lang w:val="en-GB"/>
        </w:rPr>
        <w:t xml:space="preserve"> change of emphasis in the </w:t>
      </w:r>
      <w:r w:rsidR="00DF743E" w:rsidRPr="00DF743E">
        <w:rPr>
          <w:i/>
          <w:lang w:val="en-GB"/>
        </w:rPr>
        <w:t>VCE Literature S</w:t>
      </w:r>
      <w:r w:rsidR="00512EEA" w:rsidRPr="00DF743E">
        <w:rPr>
          <w:i/>
          <w:lang w:val="en-GB"/>
        </w:rPr>
        <w:t xml:space="preserve">tudy </w:t>
      </w:r>
      <w:r w:rsidR="00DF743E" w:rsidRPr="00DF743E">
        <w:rPr>
          <w:i/>
          <w:lang w:val="en-GB"/>
        </w:rPr>
        <w:t>D</w:t>
      </w:r>
      <w:r w:rsidR="00494BBB" w:rsidRPr="00DF743E">
        <w:rPr>
          <w:i/>
          <w:lang w:val="en-GB"/>
        </w:rPr>
        <w:t>esign</w:t>
      </w:r>
      <w:r w:rsidR="00895C84">
        <w:rPr>
          <w:i/>
          <w:lang w:val="en-GB"/>
        </w:rPr>
        <w:t xml:space="preserve"> </w:t>
      </w:r>
      <w:r w:rsidR="00895C84" w:rsidRPr="00DF743E">
        <w:rPr>
          <w:i/>
          <w:lang w:val="en-GB"/>
        </w:rPr>
        <w:t>2016–202</w:t>
      </w:r>
      <w:r w:rsidR="00FD42C0">
        <w:rPr>
          <w:i/>
          <w:lang w:val="en-GB"/>
        </w:rPr>
        <w:t>2</w:t>
      </w:r>
      <w:r w:rsidR="00494BBB" w:rsidRPr="002179E2">
        <w:rPr>
          <w:lang w:val="en-GB"/>
        </w:rPr>
        <w:t xml:space="preserve"> </w:t>
      </w:r>
      <w:r w:rsidR="00C466EA" w:rsidRPr="002179E2">
        <w:rPr>
          <w:lang w:val="en-GB"/>
        </w:rPr>
        <w:t>invite</w:t>
      </w:r>
      <w:r w:rsidR="00494BBB" w:rsidRPr="002179E2">
        <w:rPr>
          <w:lang w:val="en-GB"/>
        </w:rPr>
        <w:t>s</w:t>
      </w:r>
      <w:r w:rsidRPr="002179E2">
        <w:rPr>
          <w:lang w:val="en-GB"/>
        </w:rPr>
        <w:t xml:space="preserve"> some re</w:t>
      </w:r>
      <w:r w:rsidR="00494BBB" w:rsidRPr="002179E2">
        <w:rPr>
          <w:lang w:val="en-GB"/>
        </w:rPr>
        <w:t>appraisal</w:t>
      </w:r>
      <w:r w:rsidRPr="002179E2">
        <w:rPr>
          <w:lang w:val="en-GB"/>
        </w:rPr>
        <w:t xml:space="preserve"> of how the Unit 3 Outcome 1 and Outcome 2 tasks are taught. </w:t>
      </w:r>
      <w:r w:rsidR="00E17E3A" w:rsidRPr="002179E2">
        <w:rPr>
          <w:lang w:val="en-GB"/>
        </w:rPr>
        <w:t xml:space="preserve">In the key skills and knowledge for both outcomes, it is implied that teachers start teaching literary perspectives. This is an opportunity for teachers to </w:t>
      </w:r>
      <w:bookmarkStart w:id="0" w:name="_GoBack"/>
      <w:bookmarkEnd w:id="0"/>
      <w:r w:rsidR="00E17E3A" w:rsidRPr="002179E2">
        <w:rPr>
          <w:lang w:val="en-GB"/>
        </w:rPr>
        <w:t xml:space="preserve">introduce these complex and difficult concepts </w:t>
      </w:r>
      <w:r w:rsidR="00CD23E7" w:rsidRPr="002179E2">
        <w:rPr>
          <w:lang w:val="en-GB"/>
        </w:rPr>
        <w:t xml:space="preserve">to students </w:t>
      </w:r>
      <w:r w:rsidR="00E17E3A" w:rsidRPr="002179E2">
        <w:rPr>
          <w:lang w:val="en-GB"/>
        </w:rPr>
        <w:t>in a non-threatening way. Any adaptation of a text will invite consideration of the perspective of the author/director/playwright – of both the original and the adapted text. Further, after showing students how adaptations can be created in Outcome 1, inviting students to create their own adaptation in Outcome 2</w:t>
      </w:r>
      <w:r w:rsidR="00CD23E7" w:rsidRPr="002179E2">
        <w:rPr>
          <w:lang w:val="en-GB"/>
        </w:rPr>
        <w:t>,</w:t>
      </w:r>
      <w:r w:rsidR="00E17E3A" w:rsidRPr="002179E2">
        <w:rPr>
          <w:lang w:val="en-GB"/>
        </w:rPr>
        <w:t xml:space="preserve"> </w:t>
      </w:r>
      <w:r w:rsidR="00820943" w:rsidRPr="002179E2">
        <w:rPr>
          <w:lang w:val="en-GB"/>
        </w:rPr>
        <w:t xml:space="preserve">also involves discussion of the perspectives the students bring to the creation of this adaptation. Thus, through this teaching in these Outcomes, </w:t>
      </w:r>
      <w:r w:rsidR="00494BBB" w:rsidRPr="002179E2">
        <w:rPr>
          <w:lang w:val="en-GB"/>
        </w:rPr>
        <w:t xml:space="preserve">it is hoped that </w:t>
      </w:r>
      <w:r w:rsidR="00820943" w:rsidRPr="002179E2">
        <w:rPr>
          <w:lang w:val="en-GB"/>
        </w:rPr>
        <w:t xml:space="preserve">students will be well </w:t>
      </w:r>
      <w:r w:rsidR="00494BBB" w:rsidRPr="002179E2">
        <w:rPr>
          <w:lang w:val="en-GB"/>
        </w:rPr>
        <w:t>prepared</w:t>
      </w:r>
      <w:r w:rsidR="00820943" w:rsidRPr="002179E2">
        <w:rPr>
          <w:lang w:val="en-GB"/>
        </w:rPr>
        <w:t xml:space="preserve"> to address the rigor of Unit 4.</w:t>
      </w:r>
    </w:p>
    <w:p w:rsidR="00A1338F" w:rsidRDefault="00A1338F">
      <w:pPr>
        <w:spacing w:before="0" w:after="200" w:line="276" w:lineRule="auto"/>
        <w:rPr>
          <w:rFonts w:ascii="Arial" w:eastAsia="Arial" w:hAnsi="Arial" w:cs="Arial"/>
          <w:b/>
          <w:color w:val="000000"/>
          <w:sz w:val="28"/>
          <w:szCs w:val="24"/>
          <w:lang w:val="en-GB"/>
        </w:rPr>
      </w:pPr>
      <w:r>
        <w:rPr>
          <w:lang w:val="en-GB"/>
        </w:rPr>
        <w:br w:type="page"/>
      </w:r>
    </w:p>
    <w:p w:rsidR="0074722C" w:rsidRPr="002179E2" w:rsidRDefault="00895C84" w:rsidP="00D95F8A">
      <w:pPr>
        <w:pStyle w:val="VCAAHeading3"/>
        <w:rPr>
          <w:lang w:val="en-GB"/>
        </w:rPr>
      </w:pPr>
      <w:r>
        <w:rPr>
          <w:lang w:val="en-GB"/>
        </w:rPr>
        <w:lastRenderedPageBreak/>
        <w:t>Unit 4: Interpreting t</w:t>
      </w:r>
      <w:r w:rsidR="00544872" w:rsidRPr="002179E2">
        <w:rPr>
          <w:lang w:val="en-GB"/>
        </w:rPr>
        <w:t>exts</w:t>
      </w:r>
    </w:p>
    <w:p w:rsidR="0074722C" w:rsidRPr="002179E2" w:rsidRDefault="0074722C" w:rsidP="0074722C">
      <w:pPr>
        <w:pStyle w:val="VCAAHeading4"/>
        <w:rPr>
          <w:lang w:val="en-GB"/>
        </w:rPr>
      </w:pPr>
      <w:r w:rsidRPr="002179E2">
        <w:rPr>
          <w:lang w:val="en-GB"/>
        </w:rPr>
        <w:t xml:space="preserve">Outcome 1 </w:t>
      </w:r>
    </w:p>
    <w:p w:rsidR="00A1772D" w:rsidRPr="002179E2" w:rsidRDefault="00A1772D" w:rsidP="00BB417C">
      <w:pPr>
        <w:pStyle w:val="VCAAbody"/>
        <w:rPr>
          <w:i/>
          <w:lang w:val="en-GB"/>
        </w:rPr>
      </w:pPr>
      <w:r w:rsidRPr="002179E2">
        <w:rPr>
          <w:i/>
          <w:lang w:val="en-GB"/>
        </w:rPr>
        <w:t>On completion of this unit students should be able to produce an interpretation of a text using different literary perspectives to inform their view.</w:t>
      </w:r>
    </w:p>
    <w:p w:rsidR="00A1772D" w:rsidRPr="002179E2" w:rsidRDefault="00A1772D" w:rsidP="00A1338F">
      <w:pPr>
        <w:pStyle w:val="VCAAHeading5"/>
      </w:pPr>
      <w:r w:rsidRPr="002179E2">
        <w:t>Assessment tasks</w:t>
      </w:r>
    </w:p>
    <w:p w:rsidR="00A1772D" w:rsidRPr="002179E2" w:rsidRDefault="00A1772D" w:rsidP="00A1772D">
      <w:pPr>
        <w:pStyle w:val="VCAAbody"/>
        <w:rPr>
          <w:lang w:val="en-GB"/>
        </w:rPr>
      </w:pPr>
      <w:r w:rsidRPr="002179E2">
        <w:rPr>
          <w:lang w:val="en-GB"/>
        </w:rPr>
        <w:t>Students will produce a written interpretation of a text using two different perspectives to inform their response.</w:t>
      </w:r>
    </w:p>
    <w:p w:rsidR="00A1772D" w:rsidRPr="002179E2" w:rsidRDefault="00A1772D" w:rsidP="00A1338F">
      <w:pPr>
        <w:pStyle w:val="VCAAHeading5"/>
      </w:pPr>
      <w:r w:rsidRPr="002179E2">
        <w:t>Task conditions</w:t>
      </w:r>
    </w:p>
    <w:p w:rsidR="00A1772D" w:rsidRPr="002179E2" w:rsidRDefault="00A1772D" w:rsidP="00A1772D">
      <w:pPr>
        <w:pStyle w:val="VCAAbody"/>
        <w:rPr>
          <w:lang w:val="en-GB"/>
        </w:rPr>
      </w:pPr>
      <w:r w:rsidRPr="002179E2">
        <w:rPr>
          <w:lang w:val="en-GB"/>
        </w:rPr>
        <w:t xml:space="preserve">For the achievement of Outcome 1: </w:t>
      </w:r>
    </w:p>
    <w:p w:rsidR="000B45BC" w:rsidRPr="00A1338F" w:rsidRDefault="00A1772D" w:rsidP="00A1338F">
      <w:pPr>
        <w:pStyle w:val="VCAAbullet"/>
      </w:pPr>
      <w:r w:rsidRPr="00A1338F">
        <w:t>the suggested length of written responses is approximately 800–1200 words.</w:t>
      </w:r>
    </w:p>
    <w:p w:rsidR="0074722C" w:rsidRPr="002179E2" w:rsidRDefault="0074722C" w:rsidP="0074722C">
      <w:pPr>
        <w:pStyle w:val="VCAAHeading4"/>
        <w:rPr>
          <w:lang w:val="en-GB"/>
        </w:rPr>
      </w:pPr>
      <w:r w:rsidRPr="002179E2">
        <w:rPr>
          <w:lang w:val="en-GB"/>
        </w:rPr>
        <w:t>Outcome 2</w:t>
      </w:r>
    </w:p>
    <w:p w:rsidR="00A1772D" w:rsidRPr="002179E2" w:rsidRDefault="00A1772D" w:rsidP="0074722C">
      <w:pPr>
        <w:pStyle w:val="VCAAbody"/>
        <w:rPr>
          <w:i/>
          <w:lang w:val="en-GB"/>
        </w:rPr>
      </w:pPr>
      <w:r w:rsidRPr="002179E2">
        <w:rPr>
          <w:i/>
          <w:lang w:val="en-GB"/>
        </w:rPr>
        <w:t>On completion of this unit the student should be able to analyse features of texts and develop and justify interpretations of texts.</w:t>
      </w:r>
    </w:p>
    <w:p w:rsidR="0002381D" w:rsidRPr="002179E2" w:rsidRDefault="0002381D" w:rsidP="00A1338F">
      <w:pPr>
        <w:pStyle w:val="VCAAHeading5"/>
      </w:pPr>
      <w:r w:rsidRPr="002179E2">
        <w:t>Assessment tasks</w:t>
      </w:r>
    </w:p>
    <w:p w:rsidR="0002381D" w:rsidRPr="002179E2" w:rsidRDefault="0002381D" w:rsidP="0002381D">
      <w:pPr>
        <w:pStyle w:val="VCAAbody"/>
        <w:rPr>
          <w:lang w:val="en-GB"/>
        </w:rPr>
      </w:pPr>
      <w:r w:rsidRPr="002179E2">
        <w:rPr>
          <w:lang w:val="en-GB"/>
        </w:rPr>
        <w:t xml:space="preserve">Students will analyse features of texts and develop and justify interpretations of texts. This will be achieved through the completion of two tasks: </w:t>
      </w:r>
    </w:p>
    <w:p w:rsidR="0002381D" w:rsidRPr="00A1338F" w:rsidRDefault="00A1338F" w:rsidP="00A1338F">
      <w:pPr>
        <w:pStyle w:val="VCAAHeading5"/>
        <w:contextualSpacing w:val="0"/>
      </w:pPr>
      <w:r w:rsidRPr="00A1338F">
        <w:t>Task 1</w:t>
      </w:r>
    </w:p>
    <w:p w:rsidR="0002381D" w:rsidRPr="002179E2" w:rsidRDefault="0002381D" w:rsidP="0002381D">
      <w:pPr>
        <w:pStyle w:val="VCAAbody"/>
        <w:rPr>
          <w:lang w:val="en-GB"/>
        </w:rPr>
      </w:pPr>
      <w:r w:rsidRPr="002179E2">
        <w:rPr>
          <w:lang w:val="en-GB"/>
        </w:rPr>
        <w:t xml:space="preserve">A written interpretation of a text, supported by close textual analysis. </w:t>
      </w:r>
    </w:p>
    <w:p w:rsidR="0002381D" w:rsidRPr="002179E2" w:rsidRDefault="00A1338F" w:rsidP="00A1338F">
      <w:pPr>
        <w:pStyle w:val="VCAAHeading5"/>
        <w:contextualSpacing w:val="0"/>
      </w:pPr>
      <w:r>
        <w:t>AND</w:t>
      </w:r>
    </w:p>
    <w:p w:rsidR="0002381D" w:rsidRPr="002179E2" w:rsidRDefault="00A1338F" w:rsidP="00A1338F">
      <w:pPr>
        <w:pStyle w:val="VCAAHeading5"/>
        <w:contextualSpacing w:val="0"/>
      </w:pPr>
      <w:r>
        <w:t>Task 2</w:t>
      </w:r>
    </w:p>
    <w:p w:rsidR="0002381D" w:rsidRPr="002179E2" w:rsidRDefault="0002381D" w:rsidP="0002381D">
      <w:pPr>
        <w:pStyle w:val="VCAAbody"/>
        <w:rPr>
          <w:lang w:val="en-GB"/>
        </w:rPr>
      </w:pPr>
      <w:r w:rsidRPr="002179E2">
        <w:rPr>
          <w:lang w:val="en-GB"/>
        </w:rPr>
        <w:t xml:space="preserve">A written interpretation of a different text from Task 1, supported by close textual analysis. </w:t>
      </w:r>
    </w:p>
    <w:p w:rsidR="0002381D" w:rsidRPr="002179E2" w:rsidRDefault="0002381D" w:rsidP="0002381D">
      <w:pPr>
        <w:pStyle w:val="VCAAbody"/>
        <w:rPr>
          <w:lang w:val="en-GB"/>
        </w:rPr>
      </w:pPr>
      <w:r w:rsidRPr="002179E2">
        <w:rPr>
          <w:lang w:val="en-GB"/>
        </w:rPr>
        <w:t xml:space="preserve">Students may: </w:t>
      </w:r>
    </w:p>
    <w:p w:rsidR="0002381D" w:rsidRPr="002179E2" w:rsidRDefault="0002381D" w:rsidP="00A1338F">
      <w:pPr>
        <w:pStyle w:val="VCAAbullet"/>
      </w:pPr>
      <w:r w:rsidRPr="002179E2">
        <w:t>select and discuss the role and signiﬁcance of particular sections of a text in interpreting the text as a whole</w:t>
      </w:r>
    </w:p>
    <w:p w:rsidR="0002381D" w:rsidRPr="002179E2" w:rsidRDefault="0002381D" w:rsidP="00A1338F">
      <w:pPr>
        <w:pStyle w:val="VCAAbullet"/>
      </w:pPr>
      <w:r w:rsidRPr="002179E2">
        <w:t xml:space="preserve">analyse how certain literary features contribute to an interpretation of a text </w:t>
      </w:r>
    </w:p>
    <w:p w:rsidR="0002381D" w:rsidRPr="002179E2" w:rsidRDefault="0002381D" w:rsidP="00A1338F">
      <w:pPr>
        <w:pStyle w:val="VCAAbullet"/>
      </w:pPr>
      <w:r w:rsidRPr="002179E2">
        <w:t xml:space="preserve">analyse the linkages, parallels and contrasts between different passages from a text. </w:t>
      </w:r>
    </w:p>
    <w:p w:rsidR="0002381D" w:rsidRPr="002179E2" w:rsidRDefault="0002381D" w:rsidP="0002381D">
      <w:pPr>
        <w:pStyle w:val="VCAAbody"/>
        <w:rPr>
          <w:b/>
          <w:lang w:val="en-GB"/>
        </w:rPr>
      </w:pPr>
      <w:r w:rsidRPr="002179E2">
        <w:rPr>
          <w:b/>
          <w:lang w:val="en-GB"/>
        </w:rPr>
        <w:t>Task conditions</w:t>
      </w:r>
    </w:p>
    <w:p w:rsidR="0002381D" w:rsidRPr="002179E2" w:rsidRDefault="0002381D" w:rsidP="00A1338F">
      <w:pPr>
        <w:pStyle w:val="VCAAbody"/>
      </w:pPr>
      <w:r w:rsidRPr="002179E2">
        <w:t>For the achievement of Outcome 2:</w:t>
      </w:r>
    </w:p>
    <w:p w:rsidR="0054268A" w:rsidRPr="002179E2" w:rsidRDefault="0002381D" w:rsidP="00A1338F">
      <w:pPr>
        <w:pStyle w:val="VCAAbullet"/>
      </w:pPr>
      <w:r w:rsidRPr="002179E2">
        <w:t>the suggested length of each written responses is approximately 800–1000 words.</w:t>
      </w:r>
    </w:p>
    <w:p w:rsidR="006776F4" w:rsidRPr="002179E2" w:rsidRDefault="006776F4" w:rsidP="00A1338F">
      <w:pPr>
        <w:pStyle w:val="VCAAbody"/>
        <w:rPr>
          <w:lang w:val="en-GB"/>
        </w:rPr>
      </w:pPr>
      <w:r w:rsidRPr="002179E2">
        <w:rPr>
          <w:lang w:val="en-GB"/>
        </w:rPr>
        <w:t xml:space="preserve">Responses to the Unit 4 audit </w:t>
      </w:r>
      <w:r w:rsidR="00DD1440" w:rsidRPr="002179E2">
        <w:rPr>
          <w:lang w:val="en-GB"/>
        </w:rPr>
        <w:t xml:space="preserve">questionnaire </w:t>
      </w:r>
      <w:r w:rsidRPr="002179E2">
        <w:rPr>
          <w:lang w:val="en-GB"/>
        </w:rPr>
        <w:t xml:space="preserve">clearly showed that most schools provided students with appropriate, rigorous and interesting </w:t>
      </w:r>
      <w:r w:rsidR="00CD23E7" w:rsidRPr="002179E2">
        <w:rPr>
          <w:lang w:val="en-GB"/>
        </w:rPr>
        <w:t>task</w:t>
      </w:r>
      <w:r w:rsidRPr="002179E2">
        <w:rPr>
          <w:lang w:val="en-GB"/>
        </w:rPr>
        <w:t>s for Outcome 1</w:t>
      </w:r>
      <w:r w:rsidR="006A0274" w:rsidRPr="002179E2">
        <w:rPr>
          <w:lang w:val="en-GB"/>
        </w:rPr>
        <w:t>. This</w:t>
      </w:r>
      <w:r w:rsidRPr="002179E2">
        <w:rPr>
          <w:lang w:val="en-GB"/>
        </w:rPr>
        <w:t xml:space="preserve"> gave </w:t>
      </w:r>
      <w:r w:rsidR="006A0274" w:rsidRPr="002179E2">
        <w:rPr>
          <w:lang w:val="en-GB"/>
        </w:rPr>
        <w:t xml:space="preserve">students </w:t>
      </w:r>
      <w:r w:rsidRPr="002179E2">
        <w:rPr>
          <w:lang w:val="en-GB"/>
        </w:rPr>
        <w:t xml:space="preserve">the capacity to explore ideas </w:t>
      </w:r>
      <w:r w:rsidR="006A0274" w:rsidRPr="002179E2">
        <w:rPr>
          <w:lang w:val="en-GB"/>
        </w:rPr>
        <w:t xml:space="preserve">in some </w:t>
      </w:r>
      <w:r w:rsidRPr="002179E2">
        <w:rPr>
          <w:lang w:val="en-GB"/>
        </w:rPr>
        <w:t xml:space="preserve">depth. Many schools chose to allow considerable time for students to complete the assessed component of the Outcome in class; given the </w:t>
      </w:r>
      <w:r w:rsidR="00CD23E7" w:rsidRPr="002179E2">
        <w:rPr>
          <w:lang w:val="en-GB"/>
        </w:rPr>
        <w:t>demands</w:t>
      </w:r>
      <w:r w:rsidRPr="002179E2">
        <w:rPr>
          <w:lang w:val="en-GB"/>
        </w:rPr>
        <w:t xml:space="preserve"> of this task, such extended time seemed a reasonable way to support students as they grappled with the complex ideas</w:t>
      </w:r>
      <w:r w:rsidR="00CD23E7" w:rsidRPr="002179E2">
        <w:rPr>
          <w:lang w:val="en-GB"/>
        </w:rPr>
        <w:t xml:space="preserve"> involved</w:t>
      </w:r>
      <w:r w:rsidRPr="002179E2">
        <w:rPr>
          <w:lang w:val="en-GB"/>
        </w:rPr>
        <w:t>.</w:t>
      </w:r>
      <w:r w:rsidR="006A0274" w:rsidRPr="002179E2">
        <w:rPr>
          <w:lang w:val="en-GB"/>
        </w:rPr>
        <w:t xml:space="preserve"> As this is a new task, there was sharing of </w:t>
      </w:r>
      <w:r w:rsidR="006A0274" w:rsidRPr="002179E2">
        <w:rPr>
          <w:lang w:val="en-GB"/>
        </w:rPr>
        <w:lastRenderedPageBreak/>
        <w:t xml:space="preserve">expertise and consideration between teachers, within and external to the audited school, and </w:t>
      </w:r>
      <w:r w:rsidR="00DD1440" w:rsidRPr="002179E2">
        <w:rPr>
          <w:lang w:val="en-GB"/>
        </w:rPr>
        <w:t xml:space="preserve">through </w:t>
      </w:r>
      <w:r w:rsidR="006A0274" w:rsidRPr="002179E2">
        <w:rPr>
          <w:lang w:val="en-GB"/>
        </w:rPr>
        <w:t xml:space="preserve">literature </w:t>
      </w:r>
      <w:r w:rsidR="00CD23E7" w:rsidRPr="002179E2">
        <w:rPr>
          <w:lang w:val="en-GB"/>
        </w:rPr>
        <w:t xml:space="preserve">teacher </w:t>
      </w:r>
      <w:r w:rsidR="006A0274" w:rsidRPr="002179E2">
        <w:rPr>
          <w:lang w:val="en-GB"/>
        </w:rPr>
        <w:t xml:space="preserve">networks. This is, of course, to be commended as such shared practice builds both teacher knowledge and </w:t>
      </w:r>
      <w:r w:rsidR="005B1E08" w:rsidRPr="002179E2">
        <w:rPr>
          <w:lang w:val="en-GB"/>
        </w:rPr>
        <w:t>can help maintain the high standard of work already undertaken by teachers of Literature.</w:t>
      </w:r>
    </w:p>
    <w:p w:rsidR="000E0F15" w:rsidRPr="002179E2" w:rsidRDefault="000E0F15" w:rsidP="000E0F15">
      <w:pPr>
        <w:pStyle w:val="VCAAbody"/>
        <w:rPr>
          <w:lang w:val="en-GB"/>
        </w:rPr>
      </w:pPr>
      <w:r w:rsidRPr="002179E2">
        <w:rPr>
          <w:lang w:val="en-GB"/>
        </w:rPr>
        <w:t xml:space="preserve">Responses to the Unit 4 audit </w:t>
      </w:r>
      <w:r w:rsidR="00DD1440" w:rsidRPr="002179E2">
        <w:rPr>
          <w:lang w:val="en-GB"/>
        </w:rPr>
        <w:t xml:space="preserve">questionnaire </w:t>
      </w:r>
      <w:r w:rsidR="006A0274" w:rsidRPr="002179E2">
        <w:rPr>
          <w:lang w:val="en-GB"/>
        </w:rPr>
        <w:t xml:space="preserve">also </w:t>
      </w:r>
      <w:r w:rsidRPr="002179E2">
        <w:rPr>
          <w:lang w:val="en-GB"/>
        </w:rPr>
        <w:t xml:space="preserve">demonstrated teachers’ clear familiarity with the nature of the tasks for Outcome 2. </w:t>
      </w:r>
      <w:r w:rsidR="0054268A" w:rsidRPr="002179E2">
        <w:rPr>
          <w:lang w:val="en-GB"/>
        </w:rPr>
        <w:t xml:space="preserve">On rare occasions, the audited schools did not indicate that they were completing </w:t>
      </w:r>
      <w:r w:rsidR="00CD23E7" w:rsidRPr="002179E2">
        <w:rPr>
          <w:lang w:val="en-GB"/>
        </w:rPr>
        <w:t>two</w:t>
      </w:r>
      <w:r w:rsidR="0054268A" w:rsidRPr="002179E2">
        <w:rPr>
          <w:lang w:val="en-GB"/>
        </w:rPr>
        <w:t xml:space="preserve"> tasks, each on a different text, for this Outcome.</w:t>
      </w:r>
      <w:r w:rsidR="00DB7C57" w:rsidRPr="002179E2">
        <w:rPr>
          <w:lang w:val="en-GB"/>
        </w:rPr>
        <w:t xml:space="preserve"> However, as this task is largely unchanged from the previous </w:t>
      </w:r>
      <w:r w:rsidR="00512EEA" w:rsidRPr="002179E2">
        <w:rPr>
          <w:lang w:val="en-GB"/>
        </w:rPr>
        <w:t xml:space="preserve">study </w:t>
      </w:r>
      <w:r w:rsidR="00DD1440" w:rsidRPr="002179E2">
        <w:rPr>
          <w:lang w:val="en-GB"/>
        </w:rPr>
        <w:t>design</w:t>
      </w:r>
      <w:r w:rsidR="00DB7C57" w:rsidRPr="002179E2">
        <w:rPr>
          <w:lang w:val="en-GB"/>
        </w:rPr>
        <w:t>, there seemed little concern about th</w:t>
      </w:r>
      <w:r w:rsidR="00CD23E7" w:rsidRPr="002179E2">
        <w:rPr>
          <w:lang w:val="en-GB"/>
        </w:rPr>
        <w:t>e requirements of the</w:t>
      </w:r>
      <w:r w:rsidR="00DB7C57" w:rsidRPr="002179E2">
        <w:rPr>
          <w:lang w:val="en-GB"/>
        </w:rPr>
        <w:t xml:space="preserve"> task itself.</w:t>
      </w:r>
    </w:p>
    <w:p w:rsidR="006A0274" w:rsidRPr="002179E2" w:rsidRDefault="00DD1440" w:rsidP="00A1338F">
      <w:pPr>
        <w:pStyle w:val="VCAAbody"/>
        <w:rPr>
          <w:lang w:val="en-GB"/>
        </w:rPr>
      </w:pPr>
      <w:r w:rsidRPr="002179E2">
        <w:rPr>
          <w:lang w:val="en-GB"/>
        </w:rPr>
        <w:t>I</w:t>
      </w:r>
      <w:r w:rsidR="005B1E08" w:rsidRPr="002179E2">
        <w:rPr>
          <w:lang w:val="en-GB"/>
        </w:rPr>
        <w:t xml:space="preserve">t </w:t>
      </w:r>
      <w:r w:rsidR="00CD23E7" w:rsidRPr="002179E2">
        <w:rPr>
          <w:lang w:val="en-GB"/>
        </w:rPr>
        <w:t>was not</w:t>
      </w:r>
      <w:r w:rsidR="005B1E08" w:rsidRPr="002179E2">
        <w:rPr>
          <w:lang w:val="en-GB"/>
        </w:rPr>
        <w:t xml:space="preserve"> </w:t>
      </w:r>
      <w:r w:rsidR="00CD23E7" w:rsidRPr="002179E2">
        <w:rPr>
          <w:lang w:val="en-GB"/>
        </w:rPr>
        <w:t>clear that all</w:t>
      </w:r>
      <w:r w:rsidR="005B1E08" w:rsidRPr="002179E2">
        <w:rPr>
          <w:lang w:val="en-GB"/>
        </w:rPr>
        <w:t xml:space="preserve"> teachers </w:t>
      </w:r>
      <w:r w:rsidR="00CD23E7" w:rsidRPr="002179E2">
        <w:rPr>
          <w:lang w:val="en-GB"/>
        </w:rPr>
        <w:t>recognised</w:t>
      </w:r>
      <w:r w:rsidR="005B1E08" w:rsidRPr="002179E2">
        <w:rPr>
          <w:lang w:val="en-GB"/>
        </w:rPr>
        <w:t xml:space="preserve"> the close </w:t>
      </w:r>
      <w:r w:rsidR="00CD23E7" w:rsidRPr="002179E2">
        <w:rPr>
          <w:lang w:val="en-GB"/>
        </w:rPr>
        <w:t xml:space="preserve">and </w:t>
      </w:r>
      <w:r w:rsidR="005B1E08" w:rsidRPr="002179E2">
        <w:rPr>
          <w:lang w:val="en-GB"/>
        </w:rPr>
        <w:t xml:space="preserve">interrelated nature of the two Outcomes, </w:t>
      </w:r>
      <w:r w:rsidR="00CD23E7" w:rsidRPr="002179E2">
        <w:rPr>
          <w:lang w:val="en-GB"/>
        </w:rPr>
        <w:t>which caused</w:t>
      </w:r>
      <w:r w:rsidR="005B1E08" w:rsidRPr="002179E2">
        <w:rPr>
          <w:lang w:val="en-GB"/>
        </w:rPr>
        <w:t xml:space="preserve"> some anxiety. That </w:t>
      </w:r>
      <w:r w:rsidR="00CD23E7" w:rsidRPr="002179E2">
        <w:rPr>
          <w:lang w:val="en-GB"/>
        </w:rPr>
        <w:t xml:space="preserve">is that </w:t>
      </w:r>
      <w:r w:rsidR="005B1E08" w:rsidRPr="002179E2">
        <w:rPr>
          <w:lang w:val="en-GB"/>
        </w:rPr>
        <w:t>Area of Study 1: Literary Perspectives is, in part, a more explicit acknowledgement of what occurred in Close Analysis</w:t>
      </w:r>
      <w:r w:rsidR="00CD23E7" w:rsidRPr="002179E2">
        <w:rPr>
          <w:lang w:val="en-GB"/>
        </w:rPr>
        <w:t>,</w:t>
      </w:r>
      <w:r w:rsidR="005B1E08" w:rsidRPr="002179E2">
        <w:rPr>
          <w:lang w:val="en-GB"/>
        </w:rPr>
        <w:t xml:space="preserve"> both </w:t>
      </w:r>
      <w:r w:rsidR="00CD23E7" w:rsidRPr="002179E2">
        <w:rPr>
          <w:lang w:val="en-GB"/>
        </w:rPr>
        <w:t xml:space="preserve">in the </w:t>
      </w:r>
      <w:r w:rsidR="005B1E08" w:rsidRPr="002179E2">
        <w:rPr>
          <w:lang w:val="en-GB"/>
        </w:rPr>
        <w:t xml:space="preserve">previous and current iteration of the </w:t>
      </w:r>
      <w:r w:rsidR="00512EEA" w:rsidRPr="002179E2">
        <w:rPr>
          <w:lang w:val="en-GB"/>
        </w:rPr>
        <w:t xml:space="preserve">study </w:t>
      </w:r>
      <w:r w:rsidRPr="002179E2">
        <w:rPr>
          <w:lang w:val="en-GB"/>
        </w:rPr>
        <w:t>design</w:t>
      </w:r>
      <w:r w:rsidR="005B1E08" w:rsidRPr="002179E2">
        <w:rPr>
          <w:lang w:val="en-GB"/>
        </w:rPr>
        <w:t xml:space="preserve">. </w:t>
      </w:r>
      <w:r w:rsidRPr="002179E2">
        <w:rPr>
          <w:lang w:val="en-GB"/>
        </w:rPr>
        <w:t>‘</w:t>
      </w:r>
      <w:r w:rsidR="005B1E08" w:rsidRPr="002179E2">
        <w:rPr>
          <w:lang w:val="en-GB"/>
        </w:rPr>
        <w:t>Close Analysis</w:t>
      </w:r>
      <w:r w:rsidRPr="002179E2">
        <w:rPr>
          <w:lang w:val="en-GB"/>
        </w:rPr>
        <w:t>’</w:t>
      </w:r>
      <w:r w:rsidR="005B1E08" w:rsidRPr="002179E2">
        <w:rPr>
          <w:lang w:val="en-GB"/>
        </w:rPr>
        <w:t xml:space="preserve"> </w:t>
      </w:r>
      <w:r w:rsidR="00CD23E7" w:rsidRPr="002179E2">
        <w:rPr>
          <w:lang w:val="en-GB"/>
        </w:rPr>
        <w:t xml:space="preserve">also </w:t>
      </w:r>
      <w:r w:rsidR="005B1E08" w:rsidRPr="002179E2">
        <w:rPr>
          <w:lang w:val="en-GB"/>
        </w:rPr>
        <w:t>require</w:t>
      </w:r>
      <w:r w:rsidR="00CD23E7" w:rsidRPr="002179E2">
        <w:rPr>
          <w:lang w:val="en-GB"/>
        </w:rPr>
        <w:t>s</w:t>
      </w:r>
      <w:r w:rsidR="005B1E08" w:rsidRPr="002179E2">
        <w:rPr>
          <w:lang w:val="en-GB"/>
        </w:rPr>
        <w:t xml:space="preserve"> the use of a perspective when constructing an interpretation. It is hoped that this may become more apparent at the conclusion of this first year of implementation</w:t>
      </w:r>
      <w:r w:rsidR="00CD23E7" w:rsidRPr="002179E2">
        <w:rPr>
          <w:lang w:val="en-GB"/>
        </w:rPr>
        <w:t>.</w:t>
      </w:r>
    </w:p>
    <w:sectPr w:rsidR="006A0274" w:rsidRPr="002179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43E" w:rsidRDefault="00DF743E" w:rsidP="00891FE9">
      <w:pPr>
        <w:spacing w:before="0" w:after="0"/>
      </w:pPr>
      <w:r>
        <w:separator/>
      </w:r>
    </w:p>
  </w:endnote>
  <w:endnote w:type="continuationSeparator" w:id="0">
    <w:p w:rsidR="00DF743E" w:rsidRDefault="00DF743E" w:rsidP="00891F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3E" w:rsidRDefault="00DF7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09" w:type="dxa"/>
      <w:tblLook w:val="04A0" w:firstRow="1" w:lastRow="0" w:firstColumn="1" w:lastColumn="0" w:noHBand="0" w:noVBand="1"/>
    </w:tblPr>
    <w:tblGrid>
      <w:gridCol w:w="3510"/>
      <w:gridCol w:w="5103"/>
      <w:gridCol w:w="6096"/>
    </w:tblGrid>
    <w:tr w:rsidR="00DF743E" w:rsidRPr="002335EA" w:rsidTr="004C49C8">
      <w:trPr>
        <w:trHeight w:val="709"/>
      </w:trPr>
      <w:tc>
        <w:tcPr>
          <w:tcW w:w="3510" w:type="dxa"/>
          <w:shd w:val="clear" w:color="auto" w:fill="auto"/>
          <w:vAlign w:val="center"/>
        </w:tcPr>
        <w:p w:rsidR="00DF743E" w:rsidRPr="002335EA" w:rsidRDefault="00DF743E" w:rsidP="004C49C8">
          <w:pPr>
            <w:pStyle w:val="Footer"/>
            <w:rPr>
              <w:sz w:val="16"/>
              <w:lang w:val="en-US"/>
            </w:rPr>
          </w:pPr>
          <w:r w:rsidRPr="002335EA">
            <w:rPr>
              <w:sz w:val="16"/>
              <w:lang w:val="en-US"/>
            </w:rPr>
            <w:t xml:space="preserve">© </w:t>
          </w:r>
          <w:hyperlink r:id="rId1" w:history="1">
            <w:r w:rsidRPr="002335EA">
              <w:rPr>
                <w:rStyle w:val="Hyperlink"/>
                <w:sz w:val="16"/>
                <w:szCs w:val="22"/>
                <w:lang w:val="en-US"/>
              </w:rPr>
              <w:t>VCAA</w:t>
            </w:r>
          </w:hyperlink>
        </w:p>
      </w:tc>
      <w:tc>
        <w:tcPr>
          <w:tcW w:w="5103" w:type="dxa"/>
          <w:shd w:val="clear" w:color="auto" w:fill="auto"/>
          <w:vAlign w:val="center"/>
        </w:tcPr>
        <w:p w:rsidR="00DF743E" w:rsidRPr="002335EA" w:rsidRDefault="00DF743E" w:rsidP="004C49C8">
          <w:pPr>
            <w:pStyle w:val="Footer"/>
            <w:rPr>
              <w:lang w:val="en-US"/>
            </w:rPr>
          </w:pPr>
        </w:p>
      </w:tc>
      <w:tc>
        <w:tcPr>
          <w:tcW w:w="6096" w:type="dxa"/>
          <w:shd w:val="clear" w:color="auto" w:fill="auto"/>
          <w:vAlign w:val="center"/>
        </w:tcPr>
        <w:p w:rsidR="00DF743E" w:rsidRPr="002335EA" w:rsidRDefault="00DF743E" w:rsidP="004C49C8">
          <w:pPr>
            <w:pStyle w:val="Footer"/>
            <w:rPr>
              <w:lang w:val="en-US"/>
            </w:rPr>
          </w:pPr>
          <w:r>
            <w:rPr>
              <w:noProof/>
              <w:lang w:eastAsia="en-AU"/>
            </w:rPr>
            <w:drawing>
              <wp:inline distT="0" distB="0" distL="0" distR="0">
                <wp:extent cx="6477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p>
      </w:tc>
    </w:tr>
  </w:tbl>
  <w:p w:rsidR="00DF743E" w:rsidRDefault="00DF743E" w:rsidP="00891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3E" w:rsidRDefault="00DF7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43E" w:rsidRDefault="00DF743E" w:rsidP="00891FE9">
      <w:pPr>
        <w:spacing w:before="0" w:after="0"/>
      </w:pPr>
      <w:r>
        <w:separator/>
      </w:r>
    </w:p>
  </w:footnote>
  <w:footnote w:type="continuationSeparator" w:id="0">
    <w:p w:rsidR="00DF743E" w:rsidRDefault="00DF743E" w:rsidP="00891F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3E" w:rsidRDefault="00DF7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3E" w:rsidRDefault="00DF743E">
    <w:pPr>
      <w:pStyle w:val="Header"/>
    </w:pPr>
    <w:r>
      <w:rPr>
        <w:noProof/>
        <w:lang w:eastAsia="en-AU"/>
      </w:rPr>
      <w:drawing>
        <wp:anchor distT="0" distB="0" distL="114300" distR="114300" simplePos="0" relativeHeight="251658240" behindDoc="0" locked="0" layoutInCell="1" allowOverlap="1">
          <wp:simplePos x="0" y="0"/>
          <wp:positionH relativeFrom="margin">
            <wp:posOffset>4353560</wp:posOffset>
          </wp:positionH>
          <wp:positionV relativeFrom="paragraph">
            <wp:posOffset>-179705</wp:posOffset>
          </wp:positionV>
          <wp:extent cx="1951355" cy="367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3E" w:rsidRDefault="00DF7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87F6A"/>
    <w:multiLevelType w:val="hybridMultilevel"/>
    <w:tmpl w:val="D7E407B6"/>
    <w:lvl w:ilvl="0" w:tplc="4A44A72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C813C29"/>
    <w:multiLevelType w:val="hybridMultilevel"/>
    <w:tmpl w:val="AD92644C"/>
    <w:lvl w:ilvl="0" w:tplc="4C4A10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4347FC"/>
    <w:multiLevelType w:val="hybridMultilevel"/>
    <w:tmpl w:val="267471D4"/>
    <w:lvl w:ilvl="0" w:tplc="5C26B946">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08"/>
    <w:rsid w:val="0002381D"/>
    <w:rsid w:val="00036F65"/>
    <w:rsid w:val="00062550"/>
    <w:rsid w:val="000B45BC"/>
    <w:rsid w:val="000B78F0"/>
    <w:rsid w:val="000D45CA"/>
    <w:rsid w:val="000E0F15"/>
    <w:rsid w:val="0014469C"/>
    <w:rsid w:val="00150679"/>
    <w:rsid w:val="001C044B"/>
    <w:rsid w:val="001E0AAC"/>
    <w:rsid w:val="002179E2"/>
    <w:rsid w:val="00230B61"/>
    <w:rsid w:val="00233BC7"/>
    <w:rsid w:val="003030A4"/>
    <w:rsid w:val="003C6D51"/>
    <w:rsid w:val="003F1F3D"/>
    <w:rsid w:val="0042285A"/>
    <w:rsid w:val="00440E23"/>
    <w:rsid w:val="00494BBB"/>
    <w:rsid w:val="004C49C8"/>
    <w:rsid w:val="00504159"/>
    <w:rsid w:val="0050776D"/>
    <w:rsid w:val="00512EEA"/>
    <w:rsid w:val="0054268A"/>
    <w:rsid w:val="00544872"/>
    <w:rsid w:val="00547306"/>
    <w:rsid w:val="005B1E08"/>
    <w:rsid w:val="005F754D"/>
    <w:rsid w:val="00673E33"/>
    <w:rsid w:val="006776F4"/>
    <w:rsid w:val="006867A4"/>
    <w:rsid w:val="006A0274"/>
    <w:rsid w:val="006A4456"/>
    <w:rsid w:val="006F681F"/>
    <w:rsid w:val="0074722C"/>
    <w:rsid w:val="00791F17"/>
    <w:rsid w:val="007F0577"/>
    <w:rsid w:val="00820943"/>
    <w:rsid w:val="00821010"/>
    <w:rsid w:val="008249CC"/>
    <w:rsid w:val="00826F16"/>
    <w:rsid w:val="00835948"/>
    <w:rsid w:val="00853649"/>
    <w:rsid w:val="00861A17"/>
    <w:rsid w:val="0086429A"/>
    <w:rsid w:val="00864FEF"/>
    <w:rsid w:val="00891FE9"/>
    <w:rsid w:val="00895C84"/>
    <w:rsid w:val="008A5264"/>
    <w:rsid w:val="00927074"/>
    <w:rsid w:val="0093337D"/>
    <w:rsid w:val="00943DB5"/>
    <w:rsid w:val="00983892"/>
    <w:rsid w:val="00997A28"/>
    <w:rsid w:val="009F3E0B"/>
    <w:rsid w:val="00A12E97"/>
    <w:rsid w:val="00A12EC2"/>
    <w:rsid w:val="00A1338F"/>
    <w:rsid w:val="00A1772D"/>
    <w:rsid w:val="00A72BF1"/>
    <w:rsid w:val="00AA7534"/>
    <w:rsid w:val="00AD65EE"/>
    <w:rsid w:val="00AE6B79"/>
    <w:rsid w:val="00B43B8C"/>
    <w:rsid w:val="00B4721A"/>
    <w:rsid w:val="00B47A69"/>
    <w:rsid w:val="00B81A8C"/>
    <w:rsid w:val="00BB417C"/>
    <w:rsid w:val="00BB5E82"/>
    <w:rsid w:val="00BB766B"/>
    <w:rsid w:val="00BC1EA0"/>
    <w:rsid w:val="00BD2C03"/>
    <w:rsid w:val="00C01A55"/>
    <w:rsid w:val="00C466EA"/>
    <w:rsid w:val="00C50B8C"/>
    <w:rsid w:val="00CA7A1D"/>
    <w:rsid w:val="00CD23E7"/>
    <w:rsid w:val="00CE689B"/>
    <w:rsid w:val="00D124EA"/>
    <w:rsid w:val="00D95F8A"/>
    <w:rsid w:val="00DA5A6F"/>
    <w:rsid w:val="00DB7C57"/>
    <w:rsid w:val="00DD1440"/>
    <w:rsid w:val="00DF743E"/>
    <w:rsid w:val="00E17E3A"/>
    <w:rsid w:val="00E42E08"/>
    <w:rsid w:val="00EA386A"/>
    <w:rsid w:val="00F4309F"/>
    <w:rsid w:val="00F83BF6"/>
    <w:rsid w:val="00F927A5"/>
    <w:rsid w:val="00FA541C"/>
    <w:rsid w:val="00FA56B9"/>
    <w:rsid w:val="00FD42C0"/>
    <w:rsid w:val="00FE5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12C4BF"/>
  <w15:docId w15:val="{D304A4FC-07F2-49F4-B8BE-90295A08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E08"/>
    <w:pPr>
      <w:spacing w:before="60" w:after="6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Documenttitle">
    <w:name w:val="VCAA Document title"/>
    <w:basedOn w:val="VCAAHeading1"/>
    <w:qFormat/>
    <w:rsid w:val="00E42E08"/>
    <w:pPr>
      <w:spacing w:before="600" w:after="600" w:line="560" w:lineRule="exact"/>
    </w:pPr>
    <w:rPr>
      <w:noProof/>
      <w:color w:val="0099E3"/>
      <w:sz w:val="48"/>
      <w:szCs w:val="48"/>
      <w:lang w:val="en-AU" w:eastAsia="en-AU"/>
    </w:rPr>
  </w:style>
  <w:style w:type="paragraph" w:customStyle="1" w:styleId="VCAAHeading1">
    <w:name w:val="VCAA Heading 1"/>
    <w:qFormat/>
    <w:rsid w:val="00E42E08"/>
    <w:pPr>
      <w:spacing w:before="360"/>
    </w:pPr>
    <w:rPr>
      <w:rFonts w:ascii="Arial" w:eastAsia="Arial" w:hAnsi="Arial" w:cs="Arial"/>
      <w:b/>
      <w:color w:val="000000"/>
      <w:sz w:val="40"/>
      <w:szCs w:val="40"/>
      <w:lang w:val="en-US"/>
    </w:rPr>
  </w:style>
  <w:style w:type="paragraph" w:customStyle="1" w:styleId="VCAAHeading2">
    <w:name w:val="VCAA Heading 2"/>
    <w:basedOn w:val="VCAAHeading1"/>
    <w:qFormat/>
    <w:rsid w:val="00E42E08"/>
    <w:pPr>
      <w:spacing w:before="320" w:after="160" w:line="360" w:lineRule="exact"/>
      <w:contextualSpacing/>
    </w:pPr>
    <w:rPr>
      <w:sz w:val="32"/>
      <w:szCs w:val="28"/>
    </w:rPr>
  </w:style>
  <w:style w:type="paragraph" w:customStyle="1" w:styleId="VCAAHeading3">
    <w:name w:val="VCAA Heading 3"/>
    <w:basedOn w:val="VCAAHeading2"/>
    <w:next w:val="VCAAbody"/>
    <w:qFormat/>
    <w:rsid w:val="00E42E08"/>
    <w:pPr>
      <w:spacing w:before="280" w:after="140"/>
    </w:pPr>
    <w:rPr>
      <w:sz w:val="28"/>
      <w:szCs w:val="24"/>
    </w:rPr>
  </w:style>
  <w:style w:type="paragraph" w:customStyle="1" w:styleId="VCAAbody">
    <w:name w:val="VCAA body"/>
    <w:link w:val="VCAAbodyChar"/>
    <w:qFormat/>
    <w:rsid w:val="00E42E08"/>
    <w:pPr>
      <w:spacing w:before="120" w:after="120" w:line="280" w:lineRule="exact"/>
      <w:jc w:val="both"/>
    </w:pPr>
    <w:rPr>
      <w:rFonts w:ascii="Arial" w:eastAsia="Arial" w:hAnsi="Arial" w:cs="Arial"/>
      <w:color w:val="000000"/>
      <w:lang w:val="en-US"/>
    </w:rPr>
  </w:style>
  <w:style w:type="paragraph" w:customStyle="1" w:styleId="VCAAHeading5">
    <w:name w:val="VCAA Heading 5"/>
    <w:basedOn w:val="Normal"/>
    <w:next w:val="VCAAbody"/>
    <w:qFormat/>
    <w:rsid w:val="00E42E08"/>
    <w:pPr>
      <w:spacing w:before="240" w:after="120" w:line="240" w:lineRule="exact"/>
      <w:contextualSpacing/>
    </w:pPr>
    <w:rPr>
      <w:rFonts w:ascii="Arial" w:eastAsia="Arial" w:hAnsi="Arial" w:cs="Arial"/>
      <w:b/>
      <w:color w:val="000000"/>
      <w:sz w:val="22"/>
      <w:lang w:val="en" w:eastAsia="en-AU"/>
    </w:rPr>
  </w:style>
  <w:style w:type="paragraph" w:styleId="Header">
    <w:name w:val="header"/>
    <w:basedOn w:val="Normal"/>
    <w:link w:val="HeaderChar"/>
    <w:uiPriority w:val="99"/>
    <w:unhideWhenUsed/>
    <w:rsid w:val="00891FE9"/>
    <w:pPr>
      <w:tabs>
        <w:tab w:val="center" w:pos="4513"/>
        <w:tab w:val="right" w:pos="9026"/>
      </w:tabs>
      <w:spacing w:before="0" w:after="0"/>
    </w:pPr>
  </w:style>
  <w:style w:type="character" w:customStyle="1" w:styleId="HeaderChar">
    <w:name w:val="Header Char"/>
    <w:basedOn w:val="DefaultParagraphFont"/>
    <w:link w:val="Header"/>
    <w:uiPriority w:val="99"/>
    <w:rsid w:val="00891F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91FE9"/>
    <w:pPr>
      <w:tabs>
        <w:tab w:val="center" w:pos="4513"/>
        <w:tab w:val="right" w:pos="9026"/>
      </w:tabs>
      <w:spacing w:before="0" w:after="0"/>
    </w:pPr>
  </w:style>
  <w:style w:type="character" w:customStyle="1" w:styleId="FooterChar">
    <w:name w:val="Footer Char"/>
    <w:basedOn w:val="DefaultParagraphFont"/>
    <w:link w:val="Footer"/>
    <w:uiPriority w:val="99"/>
    <w:rsid w:val="00891FE9"/>
    <w:rPr>
      <w:rFonts w:ascii="Times New Roman" w:eastAsia="Times New Roman" w:hAnsi="Times New Roman" w:cs="Times New Roman"/>
      <w:sz w:val="20"/>
      <w:szCs w:val="20"/>
    </w:rPr>
  </w:style>
  <w:style w:type="character" w:styleId="Hyperlink">
    <w:name w:val="Hyperlink"/>
    <w:uiPriority w:val="99"/>
    <w:rsid w:val="00891FE9"/>
    <w:rPr>
      <w:color w:val="0000FF"/>
      <w:u w:val="single"/>
    </w:rPr>
  </w:style>
  <w:style w:type="paragraph" w:styleId="BalloonText">
    <w:name w:val="Balloon Text"/>
    <w:basedOn w:val="Normal"/>
    <w:link w:val="BalloonTextChar"/>
    <w:uiPriority w:val="99"/>
    <w:semiHidden/>
    <w:unhideWhenUsed/>
    <w:rsid w:val="00891F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E9"/>
    <w:rPr>
      <w:rFonts w:ascii="Tahoma" w:eastAsia="Times New Roman" w:hAnsi="Tahoma" w:cs="Tahoma"/>
      <w:sz w:val="16"/>
      <w:szCs w:val="16"/>
    </w:rPr>
  </w:style>
  <w:style w:type="paragraph" w:customStyle="1" w:styleId="VCAAHeading4">
    <w:name w:val="VCAA Heading 4"/>
    <w:basedOn w:val="VCAAHeading3"/>
    <w:qFormat/>
    <w:rsid w:val="00062550"/>
    <w:pPr>
      <w:spacing w:line="280" w:lineRule="exact"/>
      <w:outlineLvl w:val="4"/>
    </w:pPr>
    <w:rPr>
      <w:rFonts w:eastAsiaTheme="minorHAnsi"/>
      <w:color w:val="000000" w:themeColor="text1"/>
      <w:sz w:val="24"/>
      <w:szCs w:val="22"/>
      <w:lang w:val="en" w:eastAsia="en-AU"/>
    </w:rPr>
  </w:style>
  <w:style w:type="paragraph" w:customStyle="1" w:styleId="VCAAtablecondensed">
    <w:name w:val="VCAA table condensed"/>
    <w:qFormat/>
    <w:rsid w:val="00C50B8C"/>
    <w:pPr>
      <w:spacing w:before="80" w:after="80" w:line="240" w:lineRule="exact"/>
    </w:pPr>
    <w:rPr>
      <w:rFonts w:ascii="Arial Narrow" w:hAnsi="Arial Narrow" w:cs="Arial"/>
      <w:lang w:val="en-US"/>
    </w:rPr>
  </w:style>
  <w:style w:type="paragraph" w:styleId="ListParagraph">
    <w:name w:val="List Paragraph"/>
    <w:basedOn w:val="Normal"/>
    <w:uiPriority w:val="34"/>
    <w:qFormat/>
    <w:rsid w:val="0002381D"/>
    <w:pPr>
      <w:ind w:left="720"/>
      <w:contextualSpacing/>
    </w:pPr>
  </w:style>
  <w:style w:type="paragraph" w:customStyle="1" w:styleId="VCAAbullet">
    <w:name w:val="VCAA bullet"/>
    <w:basedOn w:val="VCAAbody"/>
    <w:autoRedefine/>
    <w:qFormat/>
    <w:rsid w:val="00A1338F"/>
    <w:pPr>
      <w:numPr>
        <w:numId w:val="2"/>
      </w:numPr>
      <w:tabs>
        <w:tab w:val="left" w:pos="425"/>
      </w:tabs>
      <w:spacing w:before="60" w:after="60"/>
      <w:ind w:left="425" w:hanging="425"/>
      <w:jc w:val="left"/>
    </w:pPr>
    <w:rPr>
      <w:rFonts w:eastAsia="Times New Roman"/>
      <w:color w:val="000000" w:themeColor="text1"/>
      <w:kern w:val="22"/>
      <w:lang w:val="en-GB" w:eastAsia="ja-JP"/>
    </w:rPr>
  </w:style>
  <w:style w:type="character" w:styleId="CommentReference">
    <w:name w:val="annotation reference"/>
    <w:basedOn w:val="DefaultParagraphFont"/>
    <w:uiPriority w:val="99"/>
    <w:semiHidden/>
    <w:unhideWhenUsed/>
    <w:rsid w:val="00494BBB"/>
    <w:rPr>
      <w:sz w:val="16"/>
      <w:szCs w:val="16"/>
    </w:rPr>
  </w:style>
  <w:style w:type="paragraph" w:styleId="CommentText">
    <w:name w:val="annotation text"/>
    <w:basedOn w:val="Normal"/>
    <w:link w:val="CommentTextChar"/>
    <w:uiPriority w:val="99"/>
    <w:semiHidden/>
    <w:unhideWhenUsed/>
    <w:rsid w:val="00494BBB"/>
  </w:style>
  <w:style w:type="character" w:customStyle="1" w:styleId="CommentTextChar">
    <w:name w:val="Comment Text Char"/>
    <w:basedOn w:val="DefaultParagraphFont"/>
    <w:link w:val="CommentText"/>
    <w:uiPriority w:val="99"/>
    <w:semiHidden/>
    <w:rsid w:val="00494B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4BBB"/>
    <w:rPr>
      <w:b/>
      <w:bCs/>
    </w:rPr>
  </w:style>
  <w:style w:type="character" w:customStyle="1" w:styleId="CommentSubjectChar">
    <w:name w:val="Comment Subject Char"/>
    <w:basedOn w:val="CommentTextChar"/>
    <w:link w:val="CommentSubject"/>
    <w:uiPriority w:val="99"/>
    <w:semiHidden/>
    <w:rsid w:val="00494BBB"/>
    <w:rPr>
      <w:rFonts w:ascii="Times New Roman" w:eastAsia="Times New Roman" w:hAnsi="Times New Roman" w:cs="Times New Roman"/>
      <w:b/>
      <w:bCs/>
      <w:sz w:val="20"/>
      <w:szCs w:val="20"/>
    </w:rPr>
  </w:style>
  <w:style w:type="character" w:customStyle="1" w:styleId="VCAAbodyChar">
    <w:name w:val="VCAA body Char"/>
    <w:basedOn w:val="DefaultParagraphFont"/>
    <w:link w:val="VCAAbody"/>
    <w:rsid w:val="00791F17"/>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1aab662d-a6b2-42d6-996b-a574723d1ad8">
      <Value>2</Value>
      <Value>3</Value>
    </TaxCatchAll>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b1688cb4a3a940449dc8286705012a42 xmlns="1aab662d-a6b2-42d6-996b-a574723d1ad8">
      <Terms xmlns="http://schemas.microsoft.com/office/infopath/2007/PartnerControls"/>
    </b1688cb4a3a940449dc8286705012a42>
    <pfad5814e62747ed9f131defefc62dac xmlns="1aab662d-a6b2-42d6-996b-a574723d1ad8">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7D34E-DBEA-4D8A-B47D-214B65D17219}">
  <ds:schemaRefs>
    <ds:schemaRef ds:uri="http://schemas.microsoft.com/sharepoint/v3"/>
    <ds:schemaRef ds:uri="1aab662d-a6b2-42d6-996b-a574723d1ad8"/>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47E9A8F-7C09-49FC-85E7-9BF14B4E6757}"/>
</file>

<file path=customXml/itemProps3.xml><?xml version="1.0" encoding="utf-8"?>
<ds:datastoreItem xmlns:ds="http://schemas.openxmlformats.org/officeDocument/2006/customXml" ds:itemID="{B2287A88-2872-42A2-9A1B-70A914BA4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Anthony E</dc:creator>
  <cp:lastModifiedBy>Young, Meredith E</cp:lastModifiedBy>
  <cp:revision>2</cp:revision>
  <dcterms:created xsi:type="dcterms:W3CDTF">2020-06-05T05:02:00Z</dcterms:created>
  <dcterms:modified xsi:type="dcterms:W3CDTF">2020-06-05T05:02:00Z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3;#VCAA|ae0180aa-7478-4220-a827-32d8158f8b8e</vt:lpwstr>
  </property>
  <property fmtid="{D5CDD505-2E9C-101B-9397-08002B2CF9AE}" pid="4" name="DEECD_ItemType">
    <vt:lpwstr>2;#Page|eb523acf-a821-456c-a76b-7607578309d7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ECD_Expired">
    <vt:bool>false</vt:bool>
  </property>
</Properties>
</file>