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3F5FDEE9" w:rsidR="00F4525C" w:rsidRDefault="00B755EC" w:rsidP="009B61E5">
          <w:pPr>
            <w:pStyle w:val="VCAADocumenttitle"/>
          </w:pPr>
          <w:r>
            <w:t xml:space="preserve">General Mathematics Unit </w:t>
          </w:r>
          <w:r w:rsidR="00EF5B7B">
            <w:t>4</w:t>
          </w:r>
        </w:p>
      </w:sdtContent>
    </w:sdt>
    <w:p w14:paraId="50F8F736" w14:textId="77777777" w:rsidR="00EF5B7B" w:rsidRPr="000F5CFA" w:rsidRDefault="00EF5B7B" w:rsidP="00EF5B7B">
      <w:pPr>
        <w:pStyle w:val="VCAAHeading2"/>
        <w:rPr>
          <w:szCs w:val="32"/>
          <w:lang w:val="en-AU"/>
        </w:rPr>
      </w:pPr>
      <w:bookmarkStart w:id="0" w:name="TemplateOverview"/>
      <w:bookmarkEnd w:id="0"/>
      <w:r>
        <w:rPr>
          <w:lang w:val="en-AU"/>
        </w:rPr>
        <w:t>‘</w:t>
      </w:r>
      <w:r w:rsidRPr="000F5CFA">
        <w:rPr>
          <w:lang w:val="en-AU"/>
        </w:rPr>
        <w:t>Matrices</w:t>
      </w:r>
      <w:r>
        <w:rPr>
          <w:lang w:val="en-AU"/>
        </w:rPr>
        <w:t>’</w:t>
      </w:r>
      <w:r w:rsidRPr="000F5CFA">
        <w:rPr>
          <w:lang w:val="en-AU"/>
        </w:rPr>
        <w:t xml:space="preserve"> sample modelling or problem-solving task </w:t>
      </w:r>
      <w:r w:rsidRPr="000F5CFA">
        <w:rPr>
          <w:lang w:val="en-AU"/>
        </w:rPr>
        <w:br/>
      </w:r>
      <w:r w:rsidRPr="000F5CFA">
        <w:rPr>
          <w:szCs w:val="32"/>
          <w:lang w:val="en-AU"/>
        </w:rPr>
        <w:t>–</w:t>
      </w:r>
      <w:r>
        <w:rPr>
          <w:szCs w:val="32"/>
          <w:lang w:val="en-AU"/>
        </w:rPr>
        <w:t xml:space="preserve"> fitness centre</w:t>
      </w:r>
    </w:p>
    <w:p w14:paraId="7A30A9C1" w14:textId="77777777" w:rsidR="00EF5B7B" w:rsidRPr="000F5CFA" w:rsidRDefault="00EF5B7B" w:rsidP="00EF5B7B">
      <w:pPr>
        <w:pStyle w:val="VCAAbody"/>
        <w:rPr>
          <w:lang w:val="en-AU"/>
        </w:rPr>
      </w:pPr>
      <w:r w:rsidRPr="000F5CFA">
        <w:rPr>
          <w:lang w:val="en-AU"/>
        </w:rPr>
        <w:t>The modelling or problem-solving task is to be of 2</w:t>
      </w:r>
      <w:r>
        <w:rPr>
          <w:lang w:val="en-AU"/>
        </w:rPr>
        <w:t>–</w:t>
      </w:r>
      <w:r w:rsidRPr="000F5CFA">
        <w:rPr>
          <w:lang w:val="en-AU"/>
        </w:rPr>
        <w:t>3 hours duration over a period of 1 week.</w:t>
      </w:r>
    </w:p>
    <w:p w14:paraId="37ED5AD5" w14:textId="77777777" w:rsidR="00EF5B7B" w:rsidRPr="000F5CFA" w:rsidRDefault="00EF5B7B" w:rsidP="00EF5B7B">
      <w:pPr>
        <w:pStyle w:val="VCAAHeading3"/>
        <w:rPr>
          <w:lang w:val="en-AU"/>
        </w:rPr>
      </w:pPr>
      <w:r w:rsidRPr="000F5CFA">
        <w:rPr>
          <w:lang w:val="en-AU"/>
        </w:rPr>
        <w:t>Introduction</w:t>
      </w:r>
    </w:p>
    <w:p w14:paraId="27C271D3" w14:textId="77777777" w:rsidR="00EF5B7B" w:rsidRPr="00D457E1" w:rsidRDefault="00EF5B7B" w:rsidP="00EF5B7B">
      <w:pPr>
        <w:pStyle w:val="VCAAbody"/>
        <w:rPr>
          <w:lang w:val="en-AU"/>
        </w:rPr>
      </w:pPr>
      <w:r w:rsidRPr="00D457E1">
        <w:t>The local</w:t>
      </w:r>
      <w:r>
        <w:t xml:space="preserve"> fitness centre is undertaking a</w:t>
      </w:r>
      <w:r w:rsidRPr="00D457E1">
        <w:t xml:space="preserve"> </w:t>
      </w:r>
      <w:r>
        <w:t>review</w:t>
      </w:r>
      <w:r w:rsidRPr="00D457E1">
        <w:t xml:space="preserve"> of its equipment, classes and programs. They would like to model the transition of their members in their use of the different fitness offerings and facilities. </w:t>
      </w:r>
      <w:r>
        <w:t>I</w:t>
      </w:r>
      <w:r w:rsidRPr="00D457E1">
        <w:t>f the modelling does not show enough use of some of the facilities or equipment, a restructure or redeployment would be proposed</w:t>
      </w:r>
      <w:r w:rsidRPr="00D457E1">
        <w:rPr>
          <w:lang w:val="en-AU"/>
        </w:rPr>
        <w:t xml:space="preserve">. </w:t>
      </w:r>
    </w:p>
    <w:p w14:paraId="69957A53" w14:textId="77777777" w:rsidR="00EF5B7B" w:rsidRPr="000F5CFA" w:rsidRDefault="00EF5B7B" w:rsidP="00EF5B7B">
      <w:pPr>
        <w:pStyle w:val="VCAAHeading4"/>
        <w:rPr>
          <w:lang w:val="en-AU"/>
        </w:rPr>
      </w:pPr>
      <w:r w:rsidRPr="000F5CFA">
        <w:rPr>
          <w:lang w:val="en-AU"/>
        </w:rPr>
        <w:t>Part 1</w:t>
      </w:r>
    </w:p>
    <w:p w14:paraId="2682B7B7" w14:textId="77777777" w:rsidR="00EF5B7B" w:rsidRPr="000F5CFA" w:rsidRDefault="00EF5B7B" w:rsidP="00EF5B7B">
      <w:pPr>
        <w:pStyle w:val="VCAAbody"/>
        <w:rPr>
          <w:lang w:val="en-AU"/>
        </w:rPr>
      </w:pPr>
      <w:r>
        <w:rPr>
          <w:lang w:val="en-AU"/>
        </w:rPr>
        <w:t>Th</w:t>
      </w:r>
      <w:r w:rsidRPr="000F5CFA">
        <w:rPr>
          <w:lang w:val="en-AU"/>
        </w:rPr>
        <w:t xml:space="preserve">e </w:t>
      </w:r>
      <w:r>
        <w:rPr>
          <w:lang w:val="en-AU"/>
        </w:rPr>
        <w:t>review</w:t>
      </w:r>
      <w:r w:rsidRPr="000F5CFA">
        <w:rPr>
          <w:lang w:val="en-AU"/>
        </w:rPr>
        <w:t xml:space="preserve"> </w:t>
      </w:r>
      <w:r>
        <w:rPr>
          <w:lang w:val="en-AU"/>
        </w:rPr>
        <w:t xml:space="preserve">firstly examines </w:t>
      </w:r>
      <w:r w:rsidRPr="000F5CFA">
        <w:rPr>
          <w:lang w:val="en-AU"/>
        </w:rPr>
        <w:t xml:space="preserve">the movement of members between the </w:t>
      </w:r>
      <w:r>
        <w:rPr>
          <w:lang w:val="en-AU"/>
        </w:rPr>
        <w:t>gymnasium options of C</w:t>
      </w:r>
      <w:r w:rsidRPr="000F5CFA">
        <w:rPr>
          <w:lang w:val="en-AU"/>
        </w:rPr>
        <w:t>ardio (</w:t>
      </w:r>
      <w:r w:rsidRPr="000F5CFA">
        <w:rPr>
          <w:i/>
          <w:iCs/>
          <w:lang w:val="en-AU"/>
        </w:rPr>
        <w:t>C</w:t>
      </w:r>
      <w:r>
        <w:rPr>
          <w:i/>
          <w:iCs/>
          <w:lang w:val="en-AU"/>
        </w:rPr>
        <w:t>A</w:t>
      </w:r>
      <w:r>
        <w:rPr>
          <w:lang w:val="en-AU"/>
        </w:rPr>
        <w:t>) and S</w:t>
      </w:r>
      <w:r w:rsidRPr="000F5CFA">
        <w:rPr>
          <w:lang w:val="en-AU"/>
        </w:rPr>
        <w:t>trength (</w:t>
      </w:r>
      <w:r w:rsidRPr="000F5CFA">
        <w:rPr>
          <w:i/>
          <w:iCs/>
          <w:lang w:val="en-AU"/>
        </w:rPr>
        <w:t>S</w:t>
      </w:r>
      <w:r>
        <w:rPr>
          <w:i/>
          <w:iCs/>
          <w:lang w:val="en-AU"/>
        </w:rPr>
        <w:t>T</w:t>
      </w:r>
      <w:r w:rsidRPr="000F5CFA">
        <w:rPr>
          <w:lang w:val="en-AU"/>
        </w:rPr>
        <w:t>).</w:t>
      </w:r>
    </w:p>
    <w:p w14:paraId="7FCEC117" w14:textId="77777777" w:rsidR="00EF5B7B" w:rsidRPr="000F5CFA" w:rsidRDefault="00EF5B7B" w:rsidP="00EF5B7B">
      <w:pPr>
        <w:pStyle w:val="VCAAbody"/>
        <w:rPr>
          <w:lang w:val="en-AU"/>
        </w:rPr>
      </w:pPr>
      <w:r w:rsidRPr="000F5CFA">
        <w:rPr>
          <w:lang w:val="en-AU"/>
        </w:rPr>
        <w:t xml:space="preserve">The initial </w:t>
      </w:r>
      <w:r>
        <w:rPr>
          <w:lang w:val="en-AU"/>
        </w:rPr>
        <w:t xml:space="preserve">transition matrix </w:t>
      </w:r>
      <w:r w:rsidRPr="000F5CFA">
        <w:rPr>
          <w:lang w:val="en-AU"/>
        </w:rPr>
        <w:t xml:space="preserve">detailing the </w:t>
      </w:r>
      <w:r>
        <w:rPr>
          <w:lang w:val="en-AU"/>
        </w:rPr>
        <w:t xml:space="preserve">proportion of </w:t>
      </w:r>
      <w:r w:rsidRPr="000F5CFA">
        <w:rPr>
          <w:lang w:val="en-AU"/>
        </w:rPr>
        <w:t xml:space="preserve">movements of members </w:t>
      </w:r>
      <w:r>
        <w:rPr>
          <w:lang w:val="en-AU"/>
        </w:rPr>
        <w:t xml:space="preserve">is </w:t>
      </w:r>
      <w:r w:rsidRPr="000F5CFA">
        <w:rPr>
          <w:lang w:val="en-AU"/>
        </w:rPr>
        <w:t xml:space="preserve">summarised </w:t>
      </w:r>
      <w:r>
        <w:rPr>
          <w:lang w:val="en-AU"/>
        </w:rPr>
        <w:t>by:</w:t>
      </w:r>
    </w:p>
    <w:p w14:paraId="39D298D9" w14:textId="77777777" w:rsidR="00EF5B7B" w:rsidRPr="000F5CFA" w:rsidRDefault="00EF5B7B" w:rsidP="00EF5B7B">
      <w:pPr>
        <w:spacing w:after="0"/>
        <w:jc w:val="center"/>
        <w:rPr>
          <w:rFonts w:cs="Arial"/>
          <w:lang w:val="en-AU"/>
        </w:rPr>
      </w:pPr>
      <w:r w:rsidRPr="000F5CFA">
        <w:rPr>
          <w:rFonts w:cs="Arial"/>
          <w:position w:val="-80"/>
          <w:lang w:val="en-AU"/>
        </w:rPr>
        <w:object w:dxaOrig="3480" w:dyaOrig="1340" w14:anchorId="5BF6F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6.75pt" o:ole="">
            <v:imagedata r:id="rId11" o:title=""/>
          </v:shape>
          <o:OLEObject Type="Embed" ProgID="Equation.DSMT4" ShapeID="_x0000_i1025" DrawAspect="Content" ObjectID="_1747031332" r:id="rId12"/>
        </w:object>
      </w:r>
    </w:p>
    <w:p w14:paraId="5F3EA2A8" w14:textId="77777777" w:rsidR="00EF5B7B" w:rsidRPr="00A84F91" w:rsidRDefault="00EF5B7B" w:rsidP="00EF5B7B">
      <w:pPr>
        <w:pStyle w:val="VCAAbody"/>
        <w:rPr>
          <w:lang w:val="en-AU"/>
        </w:rPr>
      </w:pPr>
      <w:r>
        <w:rPr>
          <w:lang w:val="en-AU"/>
        </w:rPr>
        <w:t>For Part 1, assume there are 180 members who are involved in either the Cardio (</w:t>
      </w:r>
      <w:r w:rsidRPr="00A84F91">
        <w:rPr>
          <w:i/>
          <w:iCs/>
          <w:lang w:val="en-AU"/>
        </w:rPr>
        <w:t>C</w:t>
      </w:r>
      <w:r>
        <w:rPr>
          <w:i/>
          <w:iCs/>
          <w:lang w:val="en-AU"/>
        </w:rPr>
        <w:t>A</w:t>
      </w:r>
      <w:r>
        <w:rPr>
          <w:lang w:val="en-AU"/>
        </w:rPr>
        <w:t>) or Strength (</w:t>
      </w:r>
      <w:r>
        <w:rPr>
          <w:i/>
          <w:iCs/>
          <w:lang w:val="en-AU"/>
        </w:rPr>
        <w:t>ST</w:t>
      </w:r>
      <w:r>
        <w:rPr>
          <w:lang w:val="en-AU"/>
        </w:rPr>
        <w:t>) options offered in the gymnasium.</w:t>
      </w:r>
    </w:p>
    <w:p w14:paraId="00F30178" w14:textId="77777777" w:rsidR="00EF5B7B" w:rsidRPr="000F5CFA" w:rsidRDefault="00EF5B7B" w:rsidP="00EF5B7B">
      <w:pPr>
        <w:pStyle w:val="VCAAbody"/>
        <w:tabs>
          <w:tab w:val="left" w:pos="426"/>
        </w:tabs>
        <w:ind w:left="420" w:hanging="420"/>
        <w:rPr>
          <w:lang w:val="en-AU"/>
        </w:rPr>
      </w:pPr>
      <w:r w:rsidRPr="000F5CFA">
        <w:rPr>
          <w:lang w:val="en-AU"/>
        </w:rPr>
        <w:t>a.</w:t>
      </w:r>
      <w:r w:rsidRPr="000F5CFA">
        <w:rPr>
          <w:lang w:val="en-AU"/>
        </w:rPr>
        <w:tab/>
      </w:r>
      <w:r>
        <w:rPr>
          <w:lang w:val="en-AU"/>
        </w:rPr>
        <w:t xml:space="preserve">Initially use the values of </w:t>
      </w:r>
      <w:r w:rsidRPr="000161D6">
        <w:rPr>
          <w:rFonts w:ascii="Times New Roman" w:eastAsia="Calibri" w:hAnsi="Times New Roman" w:cs="Times New Roman"/>
          <w:i/>
          <w:iCs/>
          <w:sz w:val="24"/>
          <w:szCs w:val="24"/>
          <w:lang w:val="en-AU"/>
        </w:rPr>
        <w:t>a</w:t>
      </w:r>
      <w:r>
        <w:rPr>
          <w:rFonts w:ascii="Times New Roman" w:eastAsia="Calibri" w:hAnsi="Times New Roman" w:cs="Times New Roman"/>
          <w:sz w:val="24"/>
          <w:szCs w:val="24"/>
          <w:lang w:val="en-AU"/>
        </w:rPr>
        <w:t xml:space="preserve"> = </w:t>
      </w:r>
      <w:r w:rsidRPr="000161D6">
        <w:rPr>
          <w:rFonts w:ascii="Times New Roman" w:eastAsia="Calibri" w:hAnsi="Times New Roman" w:cs="Times New Roman"/>
          <w:i/>
          <w:iCs/>
          <w:sz w:val="24"/>
          <w:szCs w:val="24"/>
          <w:lang w:val="en-AU"/>
        </w:rPr>
        <w:t>b</w:t>
      </w:r>
      <w:r>
        <w:rPr>
          <w:rFonts w:ascii="Times New Roman" w:eastAsia="Calibri" w:hAnsi="Times New Roman" w:cs="Times New Roman"/>
          <w:sz w:val="24"/>
          <w:szCs w:val="24"/>
          <w:lang w:val="en-AU"/>
        </w:rPr>
        <w:t xml:space="preserve"> </w:t>
      </w:r>
      <w:r w:rsidRPr="000D0616">
        <w:rPr>
          <w:rFonts w:ascii="Times New Roman" w:hAnsi="Times New Roman" w:cs="Times New Roman"/>
          <w:sz w:val="24"/>
          <w:szCs w:val="24"/>
          <w:lang w:val="en-AU"/>
        </w:rPr>
        <w:t>= 0.</w:t>
      </w:r>
      <w:r>
        <w:rPr>
          <w:rFonts w:ascii="Times New Roman" w:hAnsi="Times New Roman" w:cs="Times New Roman"/>
          <w:sz w:val="24"/>
          <w:szCs w:val="24"/>
          <w:lang w:val="en-AU"/>
        </w:rPr>
        <w:t>1</w:t>
      </w:r>
      <w:r>
        <w:rPr>
          <w:lang w:val="en-AU"/>
        </w:rPr>
        <w:t>. Randomly allocate the 180 members between the two options. Explore how these allocations change over time. Summarise your findings.</w:t>
      </w:r>
    </w:p>
    <w:p w14:paraId="058C046E" w14:textId="77777777" w:rsidR="00EF5B7B" w:rsidRDefault="00EF5B7B" w:rsidP="00EF5B7B">
      <w:pPr>
        <w:pStyle w:val="VCAAbody"/>
        <w:tabs>
          <w:tab w:val="left" w:pos="426"/>
        </w:tabs>
        <w:ind w:left="420" w:hanging="420"/>
        <w:rPr>
          <w:lang w:val="en-AU"/>
        </w:rPr>
      </w:pPr>
      <w:r w:rsidRPr="000F5CFA">
        <w:rPr>
          <w:lang w:val="en-AU"/>
        </w:rPr>
        <w:t>b.</w:t>
      </w:r>
      <w:r w:rsidRPr="000F5CFA">
        <w:rPr>
          <w:lang w:val="en-AU"/>
        </w:rPr>
        <w:tab/>
      </w:r>
      <w:r>
        <w:rPr>
          <w:lang w:val="en-AU"/>
        </w:rPr>
        <w:t xml:space="preserve">Choose other values for </w:t>
      </w:r>
      <w:r w:rsidRPr="000161D6">
        <w:rPr>
          <w:rFonts w:ascii="Times New Roman" w:eastAsia="Calibri" w:hAnsi="Times New Roman" w:cs="Times New Roman"/>
          <w:i/>
          <w:iCs/>
          <w:sz w:val="24"/>
          <w:szCs w:val="24"/>
          <w:lang w:val="en-AU"/>
        </w:rPr>
        <w:t>a</w:t>
      </w:r>
      <w:r>
        <w:rPr>
          <w:rFonts w:ascii="Times New Roman" w:eastAsia="Calibri" w:hAnsi="Times New Roman" w:cs="Times New Roman"/>
          <w:sz w:val="24"/>
          <w:szCs w:val="24"/>
          <w:lang w:val="en-AU"/>
        </w:rPr>
        <w:t xml:space="preserve"> </w:t>
      </w:r>
      <w:r w:rsidRPr="000161D6">
        <w:rPr>
          <w:rFonts w:ascii="Times New Roman" w:eastAsia="Calibri" w:hAnsi="Times New Roman" w:cs="Times New Roman"/>
          <w:sz w:val="24"/>
          <w:szCs w:val="24"/>
          <w:lang w:val="en-AU"/>
        </w:rPr>
        <w:t xml:space="preserve">and </w:t>
      </w:r>
      <w:r>
        <w:rPr>
          <w:rFonts w:ascii="Times New Roman" w:eastAsia="Calibri" w:hAnsi="Times New Roman" w:cs="Times New Roman"/>
          <w:i/>
          <w:iCs/>
          <w:sz w:val="24"/>
          <w:szCs w:val="24"/>
          <w:lang w:val="en-AU"/>
        </w:rPr>
        <w:t>b</w:t>
      </w:r>
      <w:r>
        <w:rPr>
          <w:lang w:val="en-AU"/>
        </w:rPr>
        <w:t xml:space="preserve"> that are equal. Again, explore how the allocation of members to the gymnasium options change over time. Are there particular allocations or certain values of </w:t>
      </w:r>
      <w:r w:rsidRPr="000161D6">
        <w:rPr>
          <w:rFonts w:ascii="Times New Roman" w:eastAsia="Calibri" w:hAnsi="Times New Roman" w:cs="Times New Roman"/>
          <w:i/>
          <w:iCs/>
          <w:sz w:val="24"/>
          <w:szCs w:val="24"/>
          <w:lang w:val="en-AU"/>
        </w:rPr>
        <w:t>a</w:t>
      </w:r>
      <w:r>
        <w:rPr>
          <w:rFonts w:ascii="Times New Roman" w:eastAsia="Calibri" w:hAnsi="Times New Roman" w:cs="Times New Roman"/>
          <w:sz w:val="24"/>
          <w:szCs w:val="24"/>
          <w:lang w:val="en-AU"/>
        </w:rPr>
        <w:t xml:space="preserve"> </w:t>
      </w:r>
      <w:r w:rsidRPr="000161D6">
        <w:rPr>
          <w:rFonts w:ascii="Times New Roman" w:eastAsia="Calibri" w:hAnsi="Times New Roman" w:cs="Times New Roman"/>
          <w:sz w:val="24"/>
          <w:szCs w:val="24"/>
          <w:lang w:val="en-AU"/>
        </w:rPr>
        <w:t xml:space="preserve">and </w:t>
      </w:r>
      <w:r>
        <w:rPr>
          <w:rFonts w:ascii="Times New Roman" w:eastAsia="Calibri" w:hAnsi="Times New Roman" w:cs="Times New Roman"/>
          <w:i/>
          <w:iCs/>
          <w:sz w:val="24"/>
          <w:szCs w:val="24"/>
          <w:lang w:val="en-AU"/>
        </w:rPr>
        <w:t>b</w:t>
      </w:r>
      <w:r>
        <w:rPr>
          <w:lang w:val="en-AU"/>
        </w:rPr>
        <w:t xml:space="preserve"> where one of the options is not attended by any of the 180 members? Discuss and justify your findings.</w:t>
      </w:r>
    </w:p>
    <w:p w14:paraId="6792AD67" w14:textId="77777777" w:rsidR="00EF5B7B" w:rsidRPr="00D37E94" w:rsidRDefault="00EF5B7B" w:rsidP="00EF5B7B">
      <w:pPr>
        <w:pStyle w:val="VCAAbody"/>
        <w:tabs>
          <w:tab w:val="left" w:pos="426"/>
        </w:tabs>
        <w:ind w:left="420" w:hanging="420"/>
        <w:rPr>
          <w:lang w:val="en-AU"/>
        </w:rPr>
      </w:pPr>
      <w:r>
        <w:rPr>
          <w:lang w:val="en-AU"/>
        </w:rPr>
        <w:t xml:space="preserve">c. </w:t>
      </w:r>
      <w:r>
        <w:rPr>
          <w:lang w:val="en-AU"/>
        </w:rPr>
        <w:tab/>
        <w:t xml:space="preserve">Choose different values for </w:t>
      </w:r>
      <w:r w:rsidRPr="000161D6">
        <w:rPr>
          <w:rFonts w:ascii="Times New Roman" w:eastAsia="Calibri" w:hAnsi="Times New Roman" w:cs="Times New Roman"/>
          <w:i/>
          <w:iCs/>
          <w:sz w:val="24"/>
          <w:szCs w:val="24"/>
          <w:lang w:val="en-AU"/>
        </w:rPr>
        <w:t>a</w:t>
      </w:r>
      <w:r>
        <w:rPr>
          <w:rFonts w:ascii="Times New Roman" w:eastAsia="Calibri" w:hAnsi="Times New Roman" w:cs="Times New Roman"/>
          <w:sz w:val="24"/>
          <w:szCs w:val="24"/>
          <w:lang w:val="en-AU"/>
        </w:rPr>
        <w:t xml:space="preserve"> </w:t>
      </w:r>
      <w:r w:rsidRPr="000161D6">
        <w:rPr>
          <w:rFonts w:ascii="Times New Roman" w:eastAsia="Calibri" w:hAnsi="Times New Roman" w:cs="Times New Roman"/>
          <w:sz w:val="24"/>
          <w:szCs w:val="24"/>
          <w:lang w:val="en-AU"/>
        </w:rPr>
        <w:t xml:space="preserve">and </w:t>
      </w:r>
      <w:r>
        <w:rPr>
          <w:rFonts w:ascii="Times New Roman" w:eastAsia="Calibri" w:hAnsi="Times New Roman" w:cs="Times New Roman"/>
          <w:i/>
          <w:iCs/>
          <w:sz w:val="24"/>
          <w:szCs w:val="24"/>
          <w:lang w:val="en-AU"/>
        </w:rPr>
        <w:t>b</w:t>
      </w:r>
      <w:r>
        <w:rPr>
          <w:lang w:val="en-AU"/>
        </w:rPr>
        <w:t xml:space="preserve"> and explore how the allocation of members to the gymnasium change over time. Summarise your findings and justify any conclusions you reach.</w:t>
      </w:r>
    </w:p>
    <w:p w14:paraId="01132BA9" w14:textId="77777777" w:rsidR="00EF5B7B" w:rsidRPr="000F5CFA" w:rsidRDefault="00EF5B7B" w:rsidP="00EF5B7B">
      <w:pPr>
        <w:pStyle w:val="VCAAHeading4"/>
        <w:rPr>
          <w:lang w:val="en-AU"/>
        </w:rPr>
      </w:pPr>
      <w:r w:rsidRPr="000F5CFA">
        <w:rPr>
          <w:lang w:val="en-AU"/>
        </w:rPr>
        <w:t>Part 2</w:t>
      </w:r>
    </w:p>
    <w:p w14:paraId="577EA173" w14:textId="77777777" w:rsidR="00EF5B7B" w:rsidRDefault="00EF5B7B" w:rsidP="00EF5B7B">
      <w:pPr>
        <w:pStyle w:val="VCAAbody"/>
        <w:rPr>
          <w:lang w:val="en-AU"/>
        </w:rPr>
      </w:pPr>
      <w:r w:rsidRPr="000F5CFA">
        <w:rPr>
          <w:lang w:val="en-AU"/>
        </w:rPr>
        <w:t>The</w:t>
      </w:r>
      <w:r>
        <w:rPr>
          <w:lang w:val="en-AU"/>
        </w:rPr>
        <w:t xml:space="preserve"> fitness centre expands the review to now include another option; Yoga and Pilates (</w:t>
      </w:r>
      <w:r w:rsidRPr="00C21803">
        <w:rPr>
          <w:i/>
          <w:iCs/>
          <w:lang w:val="en-AU"/>
        </w:rPr>
        <w:t>YP</w:t>
      </w:r>
      <w:r>
        <w:rPr>
          <w:lang w:val="en-AU"/>
        </w:rPr>
        <w:t>). Assume the transition matrix is:</w:t>
      </w:r>
    </w:p>
    <w:p w14:paraId="30049551" w14:textId="77777777" w:rsidR="00EF5B7B" w:rsidRDefault="00EF5B7B" w:rsidP="00EF5B7B">
      <w:pPr>
        <w:pStyle w:val="VCAAbody"/>
        <w:spacing w:line="240" w:lineRule="auto"/>
        <w:jc w:val="center"/>
        <w:rPr>
          <w:lang w:val="en-AU"/>
        </w:rPr>
      </w:pPr>
      <w:r w:rsidRPr="00B30D21">
        <w:rPr>
          <w:position w:val="-114"/>
          <w:lang w:val="en-AU"/>
        </w:rPr>
        <w:object w:dxaOrig="4160" w:dyaOrig="1680" w14:anchorId="2D10FFBE">
          <v:shape id="_x0000_i1026" type="#_x0000_t75" style="width:207.75pt;height:83.25pt" o:ole="">
            <v:imagedata r:id="rId13" o:title=""/>
          </v:shape>
          <o:OLEObject Type="Embed" ProgID="Equation.DSMT4" ShapeID="_x0000_i1026" DrawAspect="Content" ObjectID="_1747031333" r:id="rId14"/>
        </w:object>
      </w:r>
    </w:p>
    <w:p w14:paraId="3AE10FE1" w14:textId="77777777" w:rsidR="00EF5B7B" w:rsidRPr="00A84F91" w:rsidRDefault="00EF5B7B" w:rsidP="00EF5B7B">
      <w:pPr>
        <w:pStyle w:val="VCAAbody"/>
        <w:rPr>
          <w:lang w:val="en-AU"/>
        </w:rPr>
      </w:pPr>
      <w:r>
        <w:rPr>
          <w:lang w:val="en-AU"/>
        </w:rPr>
        <w:lastRenderedPageBreak/>
        <w:t>For Part 2, assume there are 300 members who are involved in either the Cardio (</w:t>
      </w:r>
      <w:r w:rsidRPr="00A84F91">
        <w:rPr>
          <w:i/>
          <w:iCs/>
          <w:lang w:val="en-AU"/>
        </w:rPr>
        <w:t>C</w:t>
      </w:r>
      <w:r>
        <w:rPr>
          <w:i/>
          <w:iCs/>
          <w:lang w:val="en-AU"/>
        </w:rPr>
        <w:t>A</w:t>
      </w:r>
      <w:r>
        <w:rPr>
          <w:lang w:val="en-AU"/>
        </w:rPr>
        <w:t>), Strength (</w:t>
      </w:r>
      <w:r>
        <w:rPr>
          <w:i/>
          <w:iCs/>
          <w:lang w:val="en-AU"/>
        </w:rPr>
        <w:t>ST</w:t>
      </w:r>
      <w:r>
        <w:rPr>
          <w:lang w:val="en-AU"/>
        </w:rPr>
        <w:t>) or Yoga and Pilates (</w:t>
      </w:r>
      <w:r>
        <w:rPr>
          <w:i/>
          <w:iCs/>
          <w:lang w:val="en-AU"/>
        </w:rPr>
        <w:t>YP</w:t>
      </w:r>
      <w:r>
        <w:rPr>
          <w:lang w:val="en-AU"/>
        </w:rPr>
        <w:t>) options offered by the fitness centre.</w:t>
      </w:r>
    </w:p>
    <w:p w14:paraId="672B0134" w14:textId="77777777" w:rsidR="00EF5B7B" w:rsidRDefault="00EF5B7B" w:rsidP="00EF5B7B">
      <w:pPr>
        <w:pStyle w:val="VCAAnumbers"/>
        <w:numPr>
          <w:ilvl w:val="0"/>
          <w:numId w:val="0"/>
        </w:numPr>
        <w:ind w:left="426" w:hanging="426"/>
        <w:contextualSpacing w:val="0"/>
        <w:rPr>
          <w:lang w:val="en-AU"/>
        </w:rPr>
      </w:pPr>
      <w:r w:rsidRPr="000F5CFA">
        <w:rPr>
          <w:lang w:val="en-AU"/>
        </w:rPr>
        <w:t>a.</w:t>
      </w:r>
      <w:r w:rsidRPr="000F5CFA">
        <w:rPr>
          <w:lang w:val="en-AU"/>
        </w:rPr>
        <w:tab/>
      </w:r>
      <w:r>
        <w:rPr>
          <w:lang w:val="en-AU"/>
        </w:rPr>
        <w:t xml:space="preserve">Initially use values of </w:t>
      </w:r>
      <w:r w:rsidRPr="000161D6">
        <w:rPr>
          <w:rFonts w:ascii="Times New Roman" w:eastAsia="Calibri" w:hAnsi="Times New Roman" w:cs="Times New Roman"/>
          <w:i/>
          <w:iCs/>
          <w:sz w:val="24"/>
          <w:szCs w:val="24"/>
          <w:lang w:val="en-AU"/>
        </w:rPr>
        <w:t>a</w:t>
      </w:r>
      <w:r>
        <w:rPr>
          <w:rFonts w:ascii="Times New Roman" w:eastAsia="Calibri" w:hAnsi="Times New Roman" w:cs="Times New Roman"/>
          <w:sz w:val="24"/>
          <w:szCs w:val="24"/>
          <w:lang w:val="en-AU"/>
        </w:rPr>
        <w:t xml:space="preserve"> = </w:t>
      </w:r>
      <w:r w:rsidRPr="000161D6">
        <w:rPr>
          <w:rFonts w:ascii="Times New Roman" w:eastAsia="Calibri" w:hAnsi="Times New Roman" w:cs="Times New Roman"/>
          <w:i/>
          <w:iCs/>
          <w:sz w:val="24"/>
          <w:szCs w:val="24"/>
          <w:lang w:val="en-AU"/>
        </w:rPr>
        <w:t>b</w:t>
      </w:r>
      <w:r>
        <w:rPr>
          <w:rFonts w:ascii="Times New Roman" w:eastAsia="Calibri" w:hAnsi="Times New Roman" w:cs="Times New Roman"/>
          <w:sz w:val="24"/>
          <w:szCs w:val="24"/>
          <w:lang w:val="en-AU"/>
        </w:rPr>
        <w:t xml:space="preserve"> = </w:t>
      </w:r>
      <w:r w:rsidRPr="000161D6">
        <w:rPr>
          <w:rFonts w:ascii="Times New Roman" w:eastAsia="Calibri" w:hAnsi="Times New Roman" w:cs="Times New Roman"/>
          <w:i/>
          <w:iCs/>
          <w:sz w:val="24"/>
          <w:szCs w:val="24"/>
          <w:lang w:val="en-AU"/>
        </w:rPr>
        <w:t>c</w:t>
      </w:r>
      <w:r>
        <w:rPr>
          <w:lang w:val="en-AU"/>
        </w:rPr>
        <w:t xml:space="preserve"> </w:t>
      </w:r>
      <w:r w:rsidRPr="000D0616">
        <w:rPr>
          <w:rFonts w:ascii="Times New Roman" w:hAnsi="Times New Roman" w:cs="Times New Roman"/>
          <w:sz w:val="24"/>
          <w:szCs w:val="24"/>
          <w:lang w:val="en-AU"/>
        </w:rPr>
        <w:t>= 0.2</w:t>
      </w:r>
      <w:r>
        <w:rPr>
          <w:lang w:val="en-AU"/>
        </w:rPr>
        <w:t>. Allocate 120 members to the Yoga and Pilates option and randomly split the remainder between the two gymnasium options. Explore how these allocations change over time. Investigate the viability of running all three options under these conditions and summarise your findings.</w:t>
      </w:r>
    </w:p>
    <w:p w14:paraId="77DA1941" w14:textId="77777777" w:rsidR="00EF5B7B" w:rsidRDefault="00EF5B7B" w:rsidP="00EF5B7B">
      <w:pPr>
        <w:pStyle w:val="VCAAnumbers"/>
        <w:numPr>
          <w:ilvl w:val="0"/>
          <w:numId w:val="0"/>
        </w:numPr>
        <w:ind w:left="426" w:hanging="426"/>
        <w:rPr>
          <w:lang w:val="en-AU"/>
        </w:rPr>
      </w:pPr>
      <w:r>
        <w:rPr>
          <w:lang w:val="en-AU"/>
        </w:rPr>
        <w:t>b.</w:t>
      </w:r>
      <w:r>
        <w:rPr>
          <w:lang w:val="en-AU"/>
        </w:rPr>
        <w:tab/>
        <w:t xml:space="preserve">Choose different values for </w:t>
      </w:r>
      <w:r w:rsidRPr="000161D6">
        <w:rPr>
          <w:rFonts w:ascii="Times New Roman" w:eastAsia="Calibri" w:hAnsi="Times New Roman" w:cs="Times New Roman"/>
          <w:i/>
          <w:iCs/>
          <w:sz w:val="24"/>
          <w:szCs w:val="24"/>
          <w:lang w:val="en-AU"/>
        </w:rPr>
        <w:t>a</w:t>
      </w:r>
      <w:r w:rsidRPr="000161D6">
        <w:rPr>
          <w:rFonts w:ascii="Times New Roman" w:eastAsia="Calibri" w:hAnsi="Times New Roman" w:cs="Times New Roman"/>
          <w:sz w:val="24"/>
          <w:szCs w:val="24"/>
          <w:lang w:val="en-AU"/>
        </w:rPr>
        <w:t xml:space="preserve">, </w:t>
      </w:r>
      <w:r w:rsidRPr="000161D6">
        <w:rPr>
          <w:rFonts w:ascii="Times New Roman" w:eastAsia="Calibri" w:hAnsi="Times New Roman" w:cs="Times New Roman"/>
          <w:i/>
          <w:iCs/>
          <w:sz w:val="24"/>
          <w:szCs w:val="24"/>
          <w:lang w:val="en-AU"/>
        </w:rPr>
        <w:t>b</w:t>
      </w:r>
      <w:r w:rsidRPr="000161D6">
        <w:rPr>
          <w:rFonts w:ascii="Times New Roman" w:eastAsia="Calibri" w:hAnsi="Times New Roman" w:cs="Times New Roman"/>
          <w:sz w:val="24"/>
          <w:szCs w:val="24"/>
          <w:lang w:val="en-AU"/>
        </w:rPr>
        <w:t xml:space="preserve"> and </w:t>
      </w:r>
      <w:r w:rsidRPr="000161D6">
        <w:rPr>
          <w:rFonts w:ascii="Times New Roman" w:eastAsia="Calibri" w:hAnsi="Times New Roman" w:cs="Times New Roman"/>
          <w:i/>
          <w:iCs/>
          <w:sz w:val="24"/>
          <w:szCs w:val="24"/>
          <w:lang w:val="en-AU"/>
        </w:rPr>
        <w:t>c</w:t>
      </w:r>
      <w:r>
        <w:rPr>
          <w:lang w:val="en-AU"/>
        </w:rPr>
        <w:t xml:space="preserve"> and explore how the allocation of members to the three different fitness centre options change over time. Is it viable for the fitness centre to offer all three options? Summarise your findings and justify any conclusions you reach.</w:t>
      </w:r>
    </w:p>
    <w:p w14:paraId="0507CC00" w14:textId="77777777" w:rsidR="00EF5B7B" w:rsidRPr="000F5CFA" w:rsidRDefault="00EF5B7B" w:rsidP="00EF5B7B">
      <w:pPr>
        <w:pStyle w:val="VCAAHeading4"/>
        <w:rPr>
          <w:lang w:val="en-AU"/>
        </w:rPr>
      </w:pPr>
      <w:r w:rsidRPr="000F5CFA">
        <w:rPr>
          <w:lang w:val="en-AU"/>
        </w:rPr>
        <w:t xml:space="preserve">Part </w:t>
      </w:r>
      <w:r>
        <w:rPr>
          <w:lang w:val="en-AU"/>
        </w:rPr>
        <w:t>3</w:t>
      </w:r>
    </w:p>
    <w:p w14:paraId="1729D95E" w14:textId="77777777" w:rsidR="00EF5B7B" w:rsidRDefault="00EF5B7B" w:rsidP="00EF5B7B">
      <w:pPr>
        <w:pStyle w:val="VCAAnumbers"/>
        <w:numPr>
          <w:ilvl w:val="0"/>
          <w:numId w:val="0"/>
        </w:numPr>
        <w:contextualSpacing w:val="0"/>
        <w:rPr>
          <w:rFonts w:eastAsia="Calibri"/>
          <w:lang w:val="en-AU"/>
        </w:rPr>
      </w:pPr>
      <w:r>
        <w:rPr>
          <w:rFonts w:eastAsia="Calibri"/>
          <w:lang w:val="en-AU"/>
        </w:rPr>
        <w:t>The fitness centre includes in their review, the idea of increasing member numbers through an advertising campaign. The basis of this is to investigate if a certain number of members will ensure the viability of all the options they offer, regardless of the transitions that occur between each of the respective options.</w:t>
      </w:r>
    </w:p>
    <w:p w14:paraId="3B84BBEC" w14:textId="77777777" w:rsidR="00EF5B7B" w:rsidRDefault="00EF5B7B" w:rsidP="00EF5B7B">
      <w:pPr>
        <w:pStyle w:val="VCAAnumbers"/>
        <w:numPr>
          <w:ilvl w:val="0"/>
          <w:numId w:val="0"/>
        </w:numPr>
        <w:spacing w:after="240"/>
        <w:contextualSpacing w:val="0"/>
        <w:rPr>
          <w:rFonts w:eastAsia="Calibri"/>
          <w:lang w:val="en-AU"/>
        </w:rPr>
      </w:pPr>
      <w:r>
        <w:rPr>
          <w:rFonts w:eastAsia="Calibri"/>
          <w:lang w:val="en-AU"/>
        </w:rPr>
        <w:t>Initially assume the advertising campaign targets an increase in enrolments of 20. The recurrence relation that helps to describe this is:</w:t>
      </w:r>
    </w:p>
    <w:p w14:paraId="6E2A1F3A" w14:textId="77777777" w:rsidR="00EF5B7B" w:rsidRDefault="00EF5B7B" w:rsidP="00EF5B7B">
      <w:pPr>
        <w:pStyle w:val="VCAAnumbers"/>
        <w:numPr>
          <w:ilvl w:val="0"/>
          <w:numId w:val="0"/>
        </w:numPr>
        <w:spacing w:line="360" w:lineRule="auto"/>
        <w:contextualSpacing w:val="0"/>
        <w:jc w:val="center"/>
        <w:rPr>
          <w:lang w:val="en-AU"/>
        </w:rPr>
      </w:pPr>
      <w:r w:rsidRPr="004C5F26">
        <w:rPr>
          <w:position w:val="-46"/>
          <w:lang w:val="en-AU"/>
        </w:rPr>
        <w:object w:dxaOrig="4880" w:dyaOrig="1020" w14:anchorId="002FF8CA">
          <v:shape id="_x0000_i1027" type="#_x0000_t75" style="width:243.75pt;height:51pt" o:ole="">
            <v:imagedata r:id="rId15" o:title=""/>
          </v:shape>
          <o:OLEObject Type="Embed" ProgID="Equation.DSMT4" ShapeID="_x0000_i1027" DrawAspect="Content" ObjectID="_1747031334" r:id="rId16"/>
        </w:object>
      </w:r>
    </w:p>
    <w:p w14:paraId="60FCF3BF" w14:textId="77777777" w:rsidR="00EF5B7B" w:rsidRDefault="00EF5B7B" w:rsidP="00EF5B7B">
      <w:pPr>
        <w:pStyle w:val="VCAAnumbers"/>
        <w:numPr>
          <w:ilvl w:val="0"/>
          <w:numId w:val="0"/>
        </w:numPr>
        <w:spacing w:after="0" w:line="360" w:lineRule="auto"/>
        <w:contextualSpacing w:val="0"/>
        <w:rPr>
          <w:rFonts w:eastAsia="Calibri"/>
          <w:lang w:val="en-AU"/>
        </w:rPr>
      </w:pPr>
      <w:r>
        <w:rPr>
          <w:lang w:val="en-AU"/>
        </w:rPr>
        <w:t xml:space="preserve">where </w:t>
      </w:r>
      <w:r w:rsidRPr="00CA6CA4">
        <w:rPr>
          <w:position w:val="-10"/>
          <w:lang w:val="en-AU"/>
        </w:rPr>
        <w:object w:dxaOrig="2000" w:dyaOrig="320" w14:anchorId="4B680BEA">
          <v:shape id="_x0000_i1028" type="#_x0000_t75" style="width:99pt;height:15.75pt" o:ole="">
            <v:imagedata r:id="rId17" o:title=""/>
          </v:shape>
          <o:OLEObject Type="Embed" ProgID="Equation.DSMT4" ShapeID="_x0000_i1028" DrawAspect="Content" ObjectID="_1747031335" r:id="rId18"/>
        </w:object>
      </w:r>
      <w:r>
        <w:rPr>
          <w:lang w:val="en-AU"/>
        </w:rPr>
        <w:t xml:space="preserve"> and </w:t>
      </w:r>
      <w:r w:rsidRPr="00CA6CA4">
        <w:rPr>
          <w:position w:val="-10"/>
          <w:lang w:val="en-AU"/>
        </w:rPr>
        <w:object w:dxaOrig="1980" w:dyaOrig="320" w14:anchorId="719DE221">
          <v:shape id="_x0000_i1029" type="#_x0000_t75" style="width:98.25pt;height:15.75pt" o:ole="">
            <v:imagedata r:id="rId19" o:title=""/>
          </v:shape>
          <o:OLEObject Type="Embed" ProgID="Equation.DSMT4" ShapeID="_x0000_i1029" DrawAspect="Content" ObjectID="_1747031336" r:id="rId20"/>
        </w:object>
      </w:r>
      <w:r>
        <w:rPr>
          <w:lang w:val="en-AU"/>
        </w:rPr>
        <w:t xml:space="preserve"> </w:t>
      </w:r>
    </w:p>
    <w:p w14:paraId="631FD401" w14:textId="77777777" w:rsidR="00EF5B7B" w:rsidRDefault="00EF5B7B" w:rsidP="00EF5B7B">
      <w:pPr>
        <w:pStyle w:val="VCAAnumbers"/>
        <w:numPr>
          <w:ilvl w:val="0"/>
          <w:numId w:val="0"/>
        </w:numPr>
        <w:spacing w:before="0"/>
        <w:ind w:left="426" w:hanging="426"/>
        <w:contextualSpacing w:val="0"/>
        <w:rPr>
          <w:rFonts w:eastAsia="Calibri"/>
          <w:lang w:val="en-AU"/>
        </w:rPr>
      </w:pPr>
      <w:r>
        <w:rPr>
          <w:rFonts w:eastAsia="Calibri"/>
          <w:lang w:val="en-AU"/>
        </w:rPr>
        <w:t xml:space="preserve">a. </w:t>
      </w:r>
      <w:r>
        <w:rPr>
          <w:rFonts w:eastAsia="Calibri"/>
          <w:lang w:val="en-AU"/>
        </w:rPr>
        <w:tab/>
        <w:t xml:space="preserve">Choose a set of values to represent </w:t>
      </w:r>
      <w:r w:rsidRPr="000161D6">
        <w:rPr>
          <w:rFonts w:ascii="Times New Roman" w:eastAsia="Calibri" w:hAnsi="Times New Roman" w:cs="Times New Roman"/>
          <w:i/>
          <w:iCs/>
          <w:sz w:val="24"/>
          <w:szCs w:val="24"/>
          <w:lang w:val="en-AU"/>
        </w:rPr>
        <w:t>a</w:t>
      </w:r>
      <w:r w:rsidRPr="000161D6">
        <w:rPr>
          <w:rFonts w:ascii="Times New Roman" w:eastAsia="Calibri" w:hAnsi="Times New Roman" w:cs="Times New Roman"/>
          <w:sz w:val="24"/>
          <w:szCs w:val="24"/>
          <w:lang w:val="en-AU"/>
        </w:rPr>
        <w:t xml:space="preserve">, </w:t>
      </w:r>
      <w:r w:rsidRPr="000161D6">
        <w:rPr>
          <w:rFonts w:ascii="Times New Roman" w:eastAsia="Calibri" w:hAnsi="Times New Roman" w:cs="Times New Roman"/>
          <w:i/>
          <w:iCs/>
          <w:sz w:val="24"/>
          <w:szCs w:val="24"/>
          <w:lang w:val="en-AU"/>
        </w:rPr>
        <w:t>b</w:t>
      </w:r>
      <w:r w:rsidRPr="000161D6">
        <w:rPr>
          <w:rFonts w:ascii="Times New Roman" w:eastAsia="Calibri" w:hAnsi="Times New Roman" w:cs="Times New Roman"/>
          <w:sz w:val="24"/>
          <w:szCs w:val="24"/>
          <w:lang w:val="en-AU"/>
        </w:rPr>
        <w:t xml:space="preserve"> and </w:t>
      </w:r>
      <w:r w:rsidRPr="000161D6">
        <w:rPr>
          <w:rFonts w:ascii="Times New Roman" w:eastAsia="Calibri" w:hAnsi="Times New Roman" w:cs="Times New Roman"/>
          <w:i/>
          <w:iCs/>
          <w:sz w:val="24"/>
          <w:szCs w:val="24"/>
          <w:lang w:val="en-AU"/>
        </w:rPr>
        <w:t>c</w:t>
      </w:r>
      <w:r>
        <w:rPr>
          <w:rFonts w:eastAsia="Calibri"/>
          <w:lang w:val="en-AU"/>
        </w:rPr>
        <w:t>. Investigate the participation of members of the fitness centre in each of the three options over time. Are there transition values that do not make the three options viable? Summarise and justify your findings.</w:t>
      </w:r>
    </w:p>
    <w:p w14:paraId="57152099" w14:textId="77777777" w:rsidR="00EF5B7B" w:rsidRDefault="00EF5B7B" w:rsidP="00EF5B7B">
      <w:pPr>
        <w:pStyle w:val="VCAAnumbers"/>
        <w:numPr>
          <w:ilvl w:val="0"/>
          <w:numId w:val="0"/>
        </w:numPr>
        <w:spacing w:after="0"/>
        <w:ind w:left="426" w:hanging="426"/>
        <w:contextualSpacing w:val="0"/>
        <w:rPr>
          <w:rFonts w:eastAsia="Calibri"/>
          <w:lang w:val="en-AU"/>
        </w:rPr>
      </w:pPr>
      <w:r>
        <w:rPr>
          <w:rFonts w:eastAsia="Calibri"/>
          <w:lang w:val="en-AU"/>
        </w:rPr>
        <w:t>b.</w:t>
      </w:r>
      <w:r>
        <w:rPr>
          <w:rFonts w:eastAsia="Calibri"/>
          <w:lang w:val="en-AU"/>
        </w:rPr>
        <w:tab/>
        <w:t>Explore other enrolment values different to the original 20. Again, investigate the participation of the members of the fitness centre in each of the three options over time. Discuss the viability of the fitness centre offering the three options and justify any findings.</w:t>
      </w:r>
    </w:p>
    <w:p w14:paraId="60907F8C" w14:textId="64789F05" w:rsidR="00EF5B7B" w:rsidRPr="000F5CFA" w:rsidRDefault="00EF5B7B" w:rsidP="00EF5B7B">
      <w:pPr>
        <w:pStyle w:val="VCAAHeading4"/>
        <w:rPr>
          <w:lang w:val="en-AU"/>
        </w:rPr>
      </w:pPr>
      <w:r w:rsidRPr="000F5CFA">
        <w:rPr>
          <w:lang w:val="en-AU"/>
        </w:rPr>
        <w:t>Areas of study</w:t>
      </w:r>
    </w:p>
    <w:p w14:paraId="227A0244" w14:textId="77777777" w:rsidR="00EF5B7B" w:rsidRPr="000F5CFA" w:rsidRDefault="00EF5B7B" w:rsidP="00EF5B7B">
      <w:pPr>
        <w:pStyle w:val="VCAAbody"/>
        <w:rPr>
          <w:lang w:val="en-AU"/>
        </w:rPr>
      </w:pPr>
      <w:r w:rsidRPr="000F5CFA">
        <w:rPr>
          <w:lang w:val="en-AU"/>
        </w:rPr>
        <w:t>The following content from the areas of study is addressed through this task.</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402"/>
      </w:tblGrid>
      <w:tr w:rsidR="00EF5B7B" w:rsidRPr="000F5CFA" w14:paraId="29A416B0" w14:textId="77777777" w:rsidTr="00EE38AE">
        <w:tc>
          <w:tcPr>
            <w:tcW w:w="5637" w:type="dxa"/>
            <w:shd w:val="clear" w:color="auto" w:fill="auto"/>
          </w:tcPr>
          <w:p w14:paraId="3DB5AD77" w14:textId="77777777" w:rsidR="00EF5B7B" w:rsidRPr="000F5CFA" w:rsidRDefault="00EF5B7B" w:rsidP="00EE38AE">
            <w:pPr>
              <w:pStyle w:val="VCAAtablecondensed"/>
              <w:rPr>
                <w:b/>
                <w:lang w:val="en-AU"/>
              </w:rPr>
            </w:pPr>
            <w:r w:rsidRPr="000F5CFA">
              <w:rPr>
                <w:b/>
                <w:lang w:val="en-AU"/>
              </w:rPr>
              <w:t>Area of study</w:t>
            </w:r>
          </w:p>
        </w:tc>
        <w:tc>
          <w:tcPr>
            <w:tcW w:w="3402" w:type="dxa"/>
            <w:shd w:val="clear" w:color="auto" w:fill="auto"/>
          </w:tcPr>
          <w:p w14:paraId="7DCC81FF" w14:textId="77777777" w:rsidR="00EF5B7B" w:rsidRPr="000F5CFA" w:rsidRDefault="00EF5B7B" w:rsidP="00EE38AE">
            <w:pPr>
              <w:pStyle w:val="VCAAtablecondensed"/>
              <w:rPr>
                <w:b/>
                <w:lang w:val="en-AU"/>
              </w:rPr>
            </w:pPr>
            <w:r w:rsidRPr="000F5CFA">
              <w:rPr>
                <w:b/>
                <w:lang w:val="en-AU"/>
              </w:rPr>
              <w:t>Content dot points</w:t>
            </w:r>
          </w:p>
        </w:tc>
      </w:tr>
      <w:tr w:rsidR="00EF5B7B" w:rsidRPr="000F5CFA" w14:paraId="41C4FCDD" w14:textId="77777777" w:rsidTr="00EE38AE">
        <w:tc>
          <w:tcPr>
            <w:tcW w:w="5637" w:type="dxa"/>
            <w:shd w:val="clear" w:color="auto" w:fill="auto"/>
          </w:tcPr>
          <w:p w14:paraId="17072BF1" w14:textId="77777777" w:rsidR="00EF5B7B" w:rsidRDefault="00EF5B7B" w:rsidP="00EF5B7B">
            <w:pPr>
              <w:pStyle w:val="VCAAtablecondensed"/>
              <w:spacing w:after="0"/>
              <w:rPr>
                <w:lang w:val="en-AU"/>
              </w:rPr>
            </w:pPr>
            <w:r>
              <w:rPr>
                <w:lang w:val="en-AU"/>
              </w:rPr>
              <w:t>Discrete Mathematics</w:t>
            </w:r>
            <w:r w:rsidRPr="000F5CFA">
              <w:rPr>
                <w:lang w:val="en-AU"/>
              </w:rPr>
              <w:t xml:space="preserve"> – Matrices:</w:t>
            </w:r>
          </w:p>
          <w:p w14:paraId="092D7367" w14:textId="77777777" w:rsidR="00EF5B7B" w:rsidRPr="000F5CFA" w:rsidRDefault="00EF5B7B" w:rsidP="00EF5B7B">
            <w:pPr>
              <w:pStyle w:val="VCAAtablecondensed"/>
              <w:spacing w:before="0" w:after="120"/>
              <w:rPr>
                <w:lang w:val="en-AU"/>
              </w:rPr>
            </w:pPr>
            <w:r w:rsidRPr="000F5CFA">
              <w:rPr>
                <w:i/>
                <w:lang w:val="en-AU"/>
              </w:rPr>
              <w:t>Transition matrices</w:t>
            </w:r>
          </w:p>
        </w:tc>
        <w:tc>
          <w:tcPr>
            <w:tcW w:w="3402" w:type="dxa"/>
            <w:shd w:val="clear" w:color="auto" w:fill="auto"/>
          </w:tcPr>
          <w:p w14:paraId="2FB0E865" w14:textId="77777777" w:rsidR="00EF5B7B" w:rsidRDefault="00EF5B7B" w:rsidP="00EF5B7B">
            <w:pPr>
              <w:pStyle w:val="VCAAtablecondensed"/>
              <w:spacing w:after="0"/>
              <w:rPr>
                <w:lang w:val="en-AU"/>
              </w:rPr>
            </w:pPr>
          </w:p>
          <w:p w14:paraId="30D04A73" w14:textId="77777777" w:rsidR="00EF5B7B" w:rsidRPr="000F5CFA" w:rsidRDefault="00EF5B7B" w:rsidP="00EF5B7B">
            <w:pPr>
              <w:pStyle w:val="VCAAtablecondensed"/>
              <w:spacing w:before="0"/>
              <w:rPr>
                <w:lang w:val="en-AU"/>
              </w:rPr>
            </w:pPr>
            <w:r w:rsidRPr="000F5CFA">
              <w:rPr>
                <w:lang w:val="en-AU"/>
              </w:rPr>
              <w:t>1, 2</w:t>
            </w:r>
            <w:r>
              <w:rPr>
                <w:lang w:val="en-AU"/>
              </w:rPr>
              <w:t>, 3, 4</w:t>
            </w:r>
          </w:p>
        </w:tc>
      </w:tr>
    </w:tbl>
    <w:p w14:paraId="3D257105" w14:textId="77777777" w:rsidR="00EF5B7B" w:rsidRPr="000F5CFA" w:rsidRDefault="00EF5B7B" w:rsidP="00EF5B7B">
      <w:pPr>
        <w:spacing w:after="160"/>
        <w:rPr>
          <w:rFonts w:ascii="Calibri" w:eastAsia="Calibri" w:hAnsi="Calibri"/>
          <w:lang w:val="en-AU"/>
        </w:rPr>
      </w:pPr>
    </w:p>
    <w:p w14:paraId="606D9246" w14:textId="77777777" w:rsidR="00EF5B7B" w:rsidRPr="000F5CFA" w:rsidRDefault="00EF5B7B" w:rsidP="00EF5B7B">
      <w:pPr>
        <w:spacing w:after="160" w:line="259" w:lineRule="auto"/>
        <w:rPr>
          <w:rFonts w:ascii="Calibri" w:eastAsia="Calibri" w:hAnsi="Calibri"/>
          <w:b/>
          <w:sz w:val="24"/>
          <w:szCs w:val="24"/>
          <w:lang w:val="en-AU"/>
        </w:rPr>
      </w:pPr>
    </w:p>
    <w:p w14:paraId="66916FE1" w14:textId="77777777" w:rsidR="00EF5B7B" w:rsidRPr="000F5CFA" w:rsidRDefault="00EF5B7B" w:rsidP="00EF5B7B">
      <w:pPr>
        <w:pStyle w:val="VCAAHeading4"/>
        <w:spacing w:before="480"/>
        <w:rPr>
          <w:lang w:val="en-AU"/>
        </w:rPr>
      </w:pPr>
      <w:r w:rsidRPr="000F5CFA">
        <w:rPr>
          <w:lang w:val="en-AU"/>
        </w:rPr>
        <w:t>Outcomes</w:t>
      </w:r>
    </w:p>
    <w:p w14:paraId="747DEC84" w14:textId="77777777" w:rsidR="00EF5B7B" w:rsidRPr="000F5CFA" w:rsidRDefault="00EF5B7B" w:rsidP="00EF5B7B">
      <w:pPr>
        <w:pStyle w:val="VCAAbody"/>
        <w:spacing w:after="0" w:line="240" w:lineRule="auto"/>
        <w:rPr>
          <w:lang w:val="en-AU"/>
        </w:rPr>
      </w:pPr>
      <w:r w:rsidRPr="000F5CFA">
        <w:rPr>
          <w:lang w:val="en-AU"/>
        </w:rPr>
        <w:t>The following outcomes, key knowledge and key skills are addressed through this task.</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EF5B7B" w:rsidRPr="000F5CFA" w14:paraId="5D2CA4A3" w14:textId="77777777" w:rsidTr="00EE38AE">
        <w:trPr>
          <w:trHeight w:val="510"/>
        </w:trPr>
        <w:tc>
          <w:tcPr>
            <w:tcW w:w="2263" w:type="dxa"/>
            <w:shd w:val="clear" w:color="auto" w:fill="auto"/>
          </w:tcPr>
          <w:p w14:paraId="1DE785BB" w14:textId="77777777" w:rsidR="00EF5B7B" w:rsidRPr="000F5CFA" w:rsidRDefault="00EF5B7B" w:rsidP="00EE38AE">
            <w:pPr>
              <w:pStyle w:val="VCAAtablecondensed"/>
              <w:rPr>
                <w:b/>
                <w:lang w:val="en-AU"/>
              </w:rPr>
            </w:pPr>
            <w:r w:rsidRPr="000F5CFA">
              <w:rPr>
                <w:b/>
                <w:lang w:val="en-AU"/>
              </w:rPr>
              <w:t>Outcome</w:t>
            </w:r>
          </w:p>
        </w:tc>
        <w:tc>
          <w:tcPr>
            <w:tcW w:w="3376" w:type="dxa"/>
            <w:shd w:val="clear" w:color="auto" w:fill="auto"/>
          </w:tcPr>
          <w:p w14:paraId="5602217C" w14:textId="77777777" w:rsidR="00EF5B7B" w:rsidRPr="000F5CFA" w:rsidRDefault="00EF5B7B" w:rsidP="00EE38AE">
            <w:pPr>
              <w:pStyle w:val="VCAAtablecondensed"/>
              <w:rPr>
                <w:b/>
                <w:lang w:val="en-AU"/>
              </w:rPr>
            </w:pPr>
            <w:r w:rsidRPr="000F5CFA">
              <w:rPr>
                <w:b/>
                <w:lang w:val="en-AU"/>
              </w:rPr>
              <w:t>Key knowledge dot point</w:t>
            </w:r>
          </w:p>
        </w:tc>
        <w:tc>
          <w:tcPr>
            <w:tcW w:w="3377" w:type="dxa"/>
            <w:shd w:val="clear" w:color="auto" w:fill="auto"/>
          </w:tcPr>
          <w:p w14:paraId="2ACB87FC" w14:textId="77777777" w:rsidR="00EF5B7B" w:rsidRPr="000F5CFA" w:rsidRDefault="00EF5B7B" w:rsidP="00EE38AE">
            <w:pPr>
              <w:pStyle w:val="VCAAtablecondensed"/>
              <w:rPr>
                <w:b/>
                <w:lang w:val="en-AU"/>
              </w:rPr>
            </w:pPr>
            <w:r w:rsidRPr="000F5CFA">
              <w:rPr>
                <w:b/>
                <w:lang w:val="en-AU"/>
              </w:rPr>
              <w:t>Key skill dot point</w:t>
            </w:r>
          </w:p>
        </w:tc>
      </w:tr>
      <w:tr w:rsidR="00EF5B7B" w:rsidRPr="000F5CFA" w14:paraId="63FF8C38" w14:textId="77777777" w:rsidTr="00EE38AE">
        <w:trPr>
          <w:trHeight w:val="510"/>
        </w:trPr>
        <w:tc>
          <w:tcPr>
            <w:tcW w:w="2263" w:type="dxa"/>
            <w:shd w:val="clear" w:color="auto" w:fill="auto"/>
          </w:tcPr>
          <w:p w14:paraId="14B4F61B" w14:textId="77777777" w:rsidR="00EF5B7B" w:rsidRPr="000F5CFA" w:rsidRDefault="00EF5B7B" w:rsidP="00EE38AE">
            <w:pPr>
              <w:pStyle w:val="VCAAtablecondensed"/>
              <w:rPr>
                <w:b/>
                <w:lang w:val="en-AU"/>
              </w:rPr>
            </w:pPr>
            <w:r w:rsidRPr="000F5CFA">
              <w:rPr>
                <w:b/>
                <w:lang w:val="en-AU"/>
              </w:rPr>
              <w:t>1</w:t>
            </w:r>
          </w:p>
        </w:tc>
        <w:tc>
          <w:tcPr>
            <w:tcW w:w="3376" w:type="dxa"/>
            <w:shd w:val="clear" w:color="auto" w:fill="auto"/>
          </w:tcPr>
          <w:p w14:paraId="7D522B11" w14:textId="77777777" w:rsidR="00EF5B7B" w:rsidRPr="000F5CFA" w:rsidRDefault="00EF5B7B" w:rsidP="00EE38AE">
            <w:pPr>
              <w:pStyle w:val="VCAAtablecondensed"/>
              <w:rPr>
                <w:lang w:val="en-AU"/>
              </w:rPr>
            </w:pPr>
            <w:r>
              <w:rPr>
                <w:lang w:val="en-AU"/>
              </w:rPr>
              <w:t xml:space="preserve">3, </w:t>
            </w:r>
            <w:r w:rsidRPr="000F5CFA">
              <w:rPr>
                <w:lang w:val="en-AU"/>
              </w:rPr>
              <w:t>5</w:t>
            </w:r>
          </w:p>
        </w:tc>
        <w:tc>
          <w:tcPr>
            <w:tcW w:w="3377" w:type="dxa"/>
            <w:shd w:val="clear" w:color="auto" w:fill="auto"/>
          </w:tcPr>
          <w:p w14:paraId="544B3365" w14:textId="77777777" w:rsidR="00EF5B7B" w:rsidRPr="000F5CFA" w:rsidRDefault="00EF5B7B" w:rsidP="00EE38AE">
            <w:pPr>
              <w:pStyle w:val="VCAAtablecondensed"/>
              <w:rPr>
                <w:lang w:val="en-AU"/>
              </w:rPr>
            </w:pPr>
            <w:r w:rsidRPr="000F5CFA">
              <w:rPr>
                <w:lang w:val="en-AU"/>
              </w:rPr>
              <w:t>1, 2, 3</w:t>
            </w:r>
          </w:p>
        </w:tc>
      </w:tr>
      <w:tr w:rsidR="00EF5B7B" w:rsidRPr="000F5CFA" w14:paraId="07BBFF89" w14:textId="77777777" w:rsidTr="00EE38AE">
        <w:trPr>
          <w:trHeight w:val="510"/>
        </w:trPr>
        <w:tc>
          <w:tcPr>
            <w:tcW w:w="2263" w:type="dxa"/>
            <w:shd w:val="clear" w:color="auto" w:fill="auto"/>
          </w:tcPr>
          <w:p w14:paraId="5DB33B13" w14:textId="77777777" w:rsidR="00EF5B7B" w:rsidRPr="000F5CFA" w:rsidRDefault="00EF5B7B" w:rsidP="00EE38AE">
            <w:pPr>
              <w:pStyle w:val="VCAAtablecondensed"/>
              <w:rPr>
                <w:b/>
                <w:lang w:val="en-AU"/>
              </w:rPr>
            </w:pPr>
            <w:r w:rsidRPr="000F5CFA">
              <w:rPr>
                <w:b/>
                <w:lang w:val="en-AU"/>
              </w:rPr>
              <w:t>2</w:t>
            </w:r>
          </w:p>
        </w:tc>
        <w:tc>
          <w:tcPr>
            <w:tcW w:w="3376" w:type="dxa"/>
            <w:shd w:val="clear" w:color="auto" w:fill="auto"/>
          </w:tcPr>
          <w:p w14:paraId="3FEE35F9" w14:textId="77777777" w:rsidR="00EF5B7B" w:rsidRPr="000F5CFA" w:rsidRDefault="00EF5B7B" w:rsidP="00EE38AE">
            <w:pPr>
              <w:pStyle w:val="VCAAtablecondensed"/>
              <w:rPr>
                <w:lang w:val="en-AU"/>
              </w:rPr>
            </w:pPr>
            <w:r w:rsidRPr="000F5CFA">
              <w:rPr>
                <w:lang w:val="en-AU"/>
              </w:rPr>
              <w:t>1, 2, 3, 4</w:t>
            </w:r>
          </w:p>
        </w:tc>
        <w:tc>
          <w:tcPr>
            <w:tcW w:w="3377" w:type="dxa"/>
            <w:shd w:val="clear" w:color="auto" w:fill="auto"/>
          </w:tcPr>
          <w:p w14:paraId="309964C7" w14:textId="77777777" w:rsidR="00EF5B7B" w:rsidRPr="000F5CFA" w:rsidRDefault="00EF5B7B" w:rsidP="00EE38AE">
            <w:pPr>
              <w:pStyle w:val="VCAAtablecondensed"/>
              <w:rPr>
                <w:lang w:val="en-AU"/>
              </w:rPr>
            </w:pPr>
            <w:r w:rsidRPr="000F5CFA">
              <w:rPr>
                <w:lang w:val="en-AU"/>
              </w:rPr>
              <w:t>1, 2, 3, 4</w:t>
            </w:r>
          </w:p>
        </w:tc>
      </w:tr>
      <w:tr w:rsidR="00EF5B7B" w:rsidRPr="000F5CFA" w14:paraId="25175D81" w14:textId="77777777" w:rsidTr="00EE38AE">
        <w:trPr>
          <w:trHeight w:val="510"/>
        </w:trPr>
        <w:tc>
          <w:tcPr>
            <w:tcW w:w="2263" w:type="dxa"/>
            <w:shd w:val="clear" w:color="auto" w:fill="auto"/>
          </w:tcPr>
          <w:p w14:paraId="5246EB0F" w14:textId="77777777" w:rsidR="00EF5B7B" w:rsidRPr="000F5CFA" w:rsidRDefault="00EF5B7B" w:rsidP="00EE38AE">
            <w:pPr>
              <w:pStyle w:val="VCAAtablecondensed"/>
              <w:rPr>
                <w:b/>
                <w:lang w:val="en-AU"/>
              </w:rPr>
            </w:pPr>
            <w:r w:rsidRPr="000F5CFA">
              <w:rPr>
                <w:b/>
                <w:lang w:val="en-AU"/>
              </w:rPr>
              <w:t>3</w:t>
            </w:r>
          </w:p>
        </w:tc>
        <w:tc>
          <w:tcPr>
            <w:tcW w:w="3376" w:type="dxa"/>
            <w:shd w:val="clear" w:color="auto" w:fill="auto"/>
          </w:tcPr>
          <w:p w14:paraId="05B47273" w14:textId="77777777" w:rsidR="00EF5B7B" w:rsidRPr="000F5CFA" w:rsidRDefault="00EF5B7B" w:rsidP="00EE38AE">
            <w:pPr>
              <w:pStyle w:val="VCAAtablecondensed"/>
              <w:rPr>
                <w:lang w:val="en-AU"/>
              </w:rPr>
            </w:pPr>
            <w:r w:rsidRPr="000F5CFA">
              <w:rPr>
                <w:lang w:val="en-AU"/>
              </w:rPr>
              <w:t xml:space="preserve">1, </w:t>
            </w:r>
            <w:r>
              <w:rPr>
                <w:lang w:val="en-AU"/>
              </w:rPr>
              <w:t xml:space="preserve">2, </w:t>
            </w:r>
            <w:r w:rsidRPr="000F5CFA">
              <w:rPr>
                <w:lang w:val="en-AU"/>
              </w:rPr>
              <w:t>3, 4, 5</w:t>
            </w:r>
            <w:r>
              <w:rPr>
                <w:lang w:val="en-AU"/>
              </w:rPr>
              <w:t>, 6, 7</w:t>
            </w:r>
          </w:p>
        </w:tc>
        <w:tc>
          <w:tcPr>
            <w:tcW w:w="3377" w:type="dxa"/>
            <w:shd w:val="clear" w:color="auto" w:fill="auto"/>
          </w:tcPr>
          <w:p w14:paraId="76974AA4" w14:textId="77777777" w:rsidR="00EF5B7B" w:rsidRPr="000F5CFA" w:rsidRDefault="00EF5B7B" w:rsidP="00EE38AE">
            <w:pPr>
              <w:pStyle w:val="VCAAtablecondensed"/>
              <w:rPr>
                <w:lang w:val="en-AU"/>
              </w:rPr>
            </w:pPr>
            <w:r w:rsidRPr="000F5CFA">
              <w:rPr>
                <w:lang w:val="en-AU"/>
              </w:rPr>
              <w:t xml:space="preserve">1, 2, 3, </w:t>
            </w:r>
            <w:r>
              <w:rPr>
                <w:lang w:val="en-AU"/>
              </w:rPr>
              <w:t xml:space="preserve">5, 7, </w:t>
            </w:r>
            <w:r w:rsidRPr="000F5CFA">
              <w:rPr>
                <w:lang w:val="en-AU"/>
              </w:rPr>
              <w:t>8, 9, 10, 11</w:t>
            </w:r>
            <w:r>
              <w:rPr>
                <w:lang w:val="en-AU"/>
              </w:rPr>
              <w:t>, 12</w:t>
            </w:r>
          </w:p>
        </w:tc>
      </w:tr>
    </w:tbl>
    <w:p w14:paraId="0DCC3E5D" w14:textId="77777777" w:rsidR="00B755EC" w:rsidRPr="00EF5B7B" w:rsidRDefault="00B755EC" w:rsidP="00EF5B7B">
      <w:pPr>
        <w:pStyle w:val="VCAAHeading2"/>
        <w:spacing w:before="0" w:after="0" w:line="276" w:lineRule="auto"/>
        <w:rPr>
          <w:rFonts w:eastAsia="Calibri"/>
          <w:color w:val="auto"/>
          <w:sz w:val="20"/>
          <w:szCs w:val="20"/>
          <w:lang w:val="en-AU"/>
        </w:rPr>
      </w:pPr>
    </w:p>
    <w:sectPr w:rsidR="00B755EC" w:rsidRPr="00EF5B7B" w:rsidSect="00B230DB">
      <w:headerReference w:type="default" r:id="rId21"/>
      <w:footerReference w:type="default" r:id="rId22"/>
      <w:headerReference w:type="first" r:id="rId23"/>
      <w:footerReference w:type="first" r:id="rId2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A644F42" w:rsidR="00FD29D3" w:rsidRPr="00D86DE4" w:rsidRDefault="00EF5B7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General Mathematics Unit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908D7"/>
    <w:multiLevelType w:val="hybridMultilevel"/>
    <w:tmpl w:val="9B188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E02DC8"/>
    <w:multiLevelType w:val="hybridMultilevel"/>
    <w:tmpl w:val="9550BB56"/>
    <w:lvl w:ilvl="0" w:tplc="55FC00CA">
      <w:start w:val="1"/>
      <w:numFmt w:val="lowerLetter"/>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3051A"/>
    <w:multiLevelType w:val="hybridMultilevel"/>
    <w:tmpl w:val="AC1C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920"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368721017">
    <w:abstractNumId w:val="9"/>
  </w:num>
  <w:num w:numId="2" w16cid:durableId="295569191">
    <w:abstractNumId w:val="7"/>
  </w:num>
  <w:num w:numId="3" w16cid:durableId="1457528343">
    <w:abstractNumId w:val="6"/>
  </w:num>
  <w:num w:numId="4" w16cid:durableId="909736533">
    <w:abstractNumId w:val="2"/>
  </w:num>
  <w:num w:numId="5" w16cid:durableId="1850483172">
    <w:abstractNumId w:val="8"/>
  </w:num>
  <w:num w:numId="6" w16cid:durableId="2114740836">
    <w:abstractNumId w:val="3"/>
  </w:num>
  <w:num w:numId="7" w16cid:durableId="1801924503">
    <w:abstractNumId w:val="0"/>
  </w:num>
  <w:num w:numId="8" w16cid:durableId="1660765452">
    <w:abstractNumId w:val="4"/>
  </w:num>
  <w:num w:numId="9" w16cid:durableId="686180967">
    <w:abstractNumId w:val="1"/>
  </w:num>
  <w:num w:numId="10" w16cid:durableId="1776556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66BE"/>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D5D63"/>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148B"/>
    <w:rsid w:val="00702636"/>
    <w:rsid w:val="00724507"/>
    <w:rsid w:val="00773E6C"/>
    <w:rsid w:val="00781FB1"/>
    <w:rsid w:val="007D1B6D"/>
    <w:rsid w:val="00813C37"/>
    <w:rsid w:val="008154B5"/>
    <w:rsid w:val="00823962"/>
    <w:rsid w:val="00850410"/>
    <w:rsid w:val="00852719"/>
    <w:rsid w:val="00860115"/>
    <w:rsid w:val="0088783C"/>
    <w:rsid w:val="009370BC"/>
    <w:rsid w:val="00953CCA"/>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55EC"/>
    <w:rsid w:val="00B81B70"/>
    <w:rsid w:val="00BB3408"/>
    <w:rsid w:val="00BB3BAB"/>
    <w:rsid w:val="00BD0724"/>
    <w:rsid w:val="00BD2B91"/>
    <w:rsid w:val="00BE5521"/>
    <w:rsid w:val="00BF6C23"/>
    <w:rsid w:val="00C53263"/>
    <w:rsid w:val="00C7244D"/>
    <w:rsid w:val="00C75F1D"/>
    <w:rsid w:val="00C95156"/>
    <w:rsid w:val="00CA0DC2"/>
    <w:rsid w:val="00CB68E8"/>
    <w:rsid w:val="00D04F01"/>
    <w:rsid w:val="00D06414"/>
    <w:rsid w:val="00D24E5A"/>
    <w:rsid w:val="00D338E4"/>
    <w:rsid w:val="00D51947"/>
    <w:rsid w:val="00D532F0"/>
    <w:rsid w:val="00D56E0F"/>
    <w:rsid w:val="00D77413"/>
    <w:rsid w:val="00D80A7E"/>
    <w:rsid w:val="00D82759"/>
    <w:rsid w:val="00D86DE4"/>
    <w:rsid w:val="00DE1909"/>
    <w:rsid w:val="00DE51DB"/>
    <w:rsid w:val="00E23F1D"/>
    <w:rsid w:val="00E30E05"/>
    <w:rsid w:val="00E36361"/>
    <w:rsid w:val="00E55AE9"/>
    <w:rsid w:val="00EB0C84"/>
    <w:rsid w:val="00EF5B7B"/>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0366B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30E30"/>
    <w:rsid w:val="009325D2"/>
    <w:rsid w:val="00DA2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51C7BF02-8C6E-4AF4-BA54-858DB72A01A0}"/>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General Mathematics Unit 3</vt:lpstr>
    </vt:vector>
  </TitlesOfParts>
  <Company>Victorian Curriculum and Assessment Authority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Mathematics Unit 4</dc:title>
  <dc:subject>VCE General Mathematics</dc:subject>
  <dc:creator>Victorian Curriculum and Assessment Authority (VCAA)</dc:creator>
  <cp:keywords>mathematics, general, task, sample, modelling, problem-solving, fitness centre</cp:keywords>
  <cp:lastModifiedBy>Julie Coleman</cp:lastModifiedBy>
  <cp:revision>3</cp:revision>
  <cp:lastPrinted>2023-05-30T02:55:00Z</cp:lastPrinted>
  <dcterms:created xsi:type="dcterms:W3CDTF">2023-05-30T23:37:00Z</dcterms:created>
  <dcterms:modified xsi:type="dcterms:W3CDTF">2023-05-30T23:42:00Z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