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4FEBE57B" w:rsidR="00F4525C" w:rsidRDefault="00C904AB" w:rsidP="009B61E5">
      <w:pPr>
        <w:pStyle w:val="VCAADocumenttitle"/>
      </w:pPr>
      <w:r>
        <w:t>VCE Mathematic</w:t>
      </w:r>
      <w:r w:rsidR="0041382E">
        <w:t>al Methods</w:t>
      </w:r>
      <w:r>
        <w:t xml:space="preserve"> Unit </w:t>
      </w:r>
      <w:r w:rsidR="00C519C2">
        <w:t>3</w:t>
      </w:r>
    </w:p>
    <w:p w14:paraId="74E62D52" w14:textId="54E49FE3" w:rsidR="00243F0D" w:rsidRPr="009A192D" w:rsidRDefault="0041382E" w:rsidP="00827233">
      <w:pPr>
        <w:pStyle w:val="VCAAHeading2"/>
      </w:pPr>
      <w:bookmarkStart w:id="0" w:name="TemplateOverview"/>
      <w:bookmarkEnd w:id="0"/>
      <w:r w:rsidRPr="00852BD0">
        <w:t xml:space="preserve">Sample </w:t>
      </w:r>
      <w:r w:rsidR="00485F20">
        <w:t>application task</w:t>
      </w:r>
      <w:r w:rsidR="00A13080" w:rsidRPr="00852BD0">
        <w:t xml:space="preserve">: </w:t>
      </w:r>
      <w:r w:rsidR="002B4C4E">
        <w:t>P</w:t>
      </w:r>
      <w:r w:rsidR="002B4C4E" w:rsidRPr="0084646A">
        <w:t>roduct functions and pendulum clocks</w:t>
      </w:r>
    </w:p>
    <w:p w14:paraId="71457137" w14:textId="77777777" w:rsidR="002B4C4E" w:rsidRPr="0084646A" w:rsidRDefault="002B4C4E" w:rsidP="002B4C4E">
      <w:pPr>
        <w:pStyle w:val="VCAAbody"/>
        <w:rPr>
          <w:lang w:val="en-AU"/>
        </w:rPr>
      </w:pPr>
      <w:r w:rsidRPr="0084646A">
        <w:rPr>
          <w:lang w:val="en-AU"/>
        </w:rPr>
        <w:t>The application task is to be of 4–6 hours</w:t>
      </w:r>
      <w:r>
        <w:rPr>
          <w:lang w:val="en-AU"/>
        </w:rPr>
        <w:t>’</w:t>
      </w:r>
      <w:r w:rsidRPr="0084646A">
        <w:rPr>
          <w:lang w:val="en-AU"/>
        </w:rPr>
        <w:t xml:space="preserve"> duration over a period of 1–2 weeks.</w:t>
      </w:r>
    </w:p>
    <w:p w14:paraId="10153BC0" w14:textId="77777777" w:rsidR="002B4C4E" w:rsidRPr="0084646A" w:rsidRDefault="002B4C4E" w:rsidP="002B4C4E">
      <w:pPr>
        <w:pStyle w:val="VCAAHeading3"/>
      </w:pPr>
      <w:r w:rsidRPr="0084646A">
        <w:t>Introduction</w:t>
      </w:r>
    </w:p>
    <w:p w14:paraId="19A1F677" w14:textId="77777777" w:rsidR="002B4C4E" w:rsidRPr="0084646A" w:rsidRDefault="002B4C4E" w:rsidP="002B4C4E">
      <w:pPr>
        <w:pStyle w:val="VCAAbody"/>
        <w:spacing w:after="240"/>
        <w:rPr>
          <w:lang w:val="en-AU"/>
        </w:rPr>
      </w:pPr>
      <w:r w:rsidRPr="0084646A">
        <w:rPr>
          <w:rFonts w:cs="HelveticaNeueLT-Roman"/>
          <w:lang w:val="en-AU"/>
        </w:rPr>
        <w:t xml:space="preserve">A context such as the following could be used to develop an application task </w:t>
      </w:r>
      <w:r>
        <w:rPr>
          <w:rFonts w:cs="HelveticaNeueLT-Roman"/>
          <w:lang w:val="en-AU"/>
        </w:rPr>
        <w:t>that</w:t>
      </w:r>
      <w:r w:rsidRPr="0084646A">
        <w:rPr>
          <w:rFonts w:cs="HelveticaNeueLT-Roman"/>
          <w:lang w:val="en-AU"/>
        </w:rPr>
        <w:t xml:space="preserve"> investigates how </w:t>
      </w:r>
      <w:r w:rsidRPr="0084646A">
        <w:rPr>
          <w:lang w:val="en-AU"/>
        </w:rPr>
        <w:t xml:space="preserve">a product function of an exponential decay function and a circular function can be used to model the motion of </w:t>
      </w:r>
      <w:r>
        <w:rPr>
          <w:lang w:val="en-AU"/>
        </w:rPr>
        <w:t>the</w:t>
      </w:r>
      <w:r w:rsidRPr="0084646A">
        <w:rPr>
          <w:lang w:val="en-AU"/>
        </w:rPr>
        <w:t xml:space="preserve"> </w:t>
      </w:r>
      <w:hyperlink r:id="rId11" w:history="1">
        <w:r w:rsidRPr="00A62DB9">
          <w:rPr>
            <w:rStyle w:val="Hyperlink"/>
            <w:lang w:val="en-AU"/>
          </w:rPr>
          <w:t>pendulum</w:t>
        </w:r>
      </w:hyperlink>
      <w:r w:rsidRPr="0084646A">
        <w:rPr>
          <w:lang w:val="en-AU"/>
        </w:rPr>
        <w:t xml:space="preserve"> of a clock after the driving force has stopped.</w:t>
      </w:r>
    </w:p>
    <w:p w14:paraId="3BEF4BA4" w14:textId="77777777" w:rsidR="002B4C4E" w:rsidRPr="0084646A" w:rsidRDefault="002B4C4E" w:rsidP="002B4C4E">
      <w:pPr>
        <w:autoSpaceDE w:val="0"/>
        <w:autoSpaceDN w:val="0"/>
        <w:adjustRightInd w:val="0"/>
        <w:spacing w:after="0"/>
        <w:jc w:val="center"/>
        <w:rPr>
          <w:rFonts w:ascii="Calibri" w:eastAsia="Calibri" w:hAnsi="Calibri" w:cs="HelveticaNeueLT-Roman"/>
          <w:lang w:val="en-AU"/>
        </w:rPr>
      </w:pPr>
      <w:r>
        <w:rPr>
          <w:rFonts w:ascii="Calibri" w:eastAsia="Calibri" w:hAnsi="Calibri"/>
          <w:noProof/>
          <w:lang w:val="en-AU" w:eastAsia="en-AU"/>
        </w:rPr>
        <w:drawing>
          <wp:inline distT="0" distB="0" distL="0" distR="0" wp14:anchorId="20ACA059" wp14:editId="19902B9C">
            <wp:extent cx="1746250" cy="3530600"/>
            <wp:effectExtent l="0" t="0" r="0" b="0"/>
            <wp:docPr id="1" name="Picture 5" descr="http://upload.wikimedia.org/wikipedia/commons/2/28/GB-3-Gew-Pendeluhr_(Lue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2/28/GB-3-Gew-Pendeluhr_(Luek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6250" cy="3530600"/>
                    </a:xfrm>
                    <a:prstGeom prst="rect">
                      <a:avLst/>
                    </a:prstGeom>
                    <a:noFill/>
                    <a:ln>
                      <a:noFill/>
                    </a:ln>
                  </pic:spPr>
                </pic:pic>
              </a:graphicData>
            </a:graphic>
          </wp:inline>
        </w:drawing>
      </w:r>
    </w:p>
    <w:p w14:paraId="66359B55" w14:textId="77777777" w:rsidR="002B4C4E" w:rsidRPr="0084646A" w:rsidRDefault="002B4C4E" w:rsidP="002B4C4E">
      <w:pPr>
        <w:autoSpaceDE w:val="0"/>
        <w:autoSpaceDN w:val="0"/>
        <w:adjustRightInd w:val="0"/>
        <w:spacing w:after="0"/>
        <w:jc w:val="center"/>
        <w:rPr>
          <w:rFonts w:ascii="Calibri" w:eastAsia="Calibri" w:hAnsi="Calibri" w:cs="HelveticaNeueLT-Roman"/>
          <w:lang w:val="en-AU"/>
        </w:rPr>
      </w:pPr>
    </w:p>
    <w:p w14:paraId="3194F408" w14:textId="77777777" w:rsidR="002B4C4E" w:rsidRPr="0084646A" w:rsidRDefault="002B4C4E" w:rsidP="002B4C4E">
      <w:pPr>
        <w:pStyle w:val="VCAAHeading4"/>
        <w:rPr>
          <w:rFonts w:cs="Times New Roman"/>
          <w:szCs w:val="26"/>
        </w:rPr>
      </w:pPr>
      <w:r w:rsidRPr="0084646A">
        <w:t xml:space="preserve">Component 1 </w:t>
      </w:r>
    </w:p>
    <w:p w14:paraId="3A629CD1" w14:textId="77777777" w:rsidR="002B4C4E" w:rsidRPr="0084646A" w:rsidRDefault="002B4C4E" w:rsidP="002B4C4E">
      <w:pPr>
        <w:pStyle w:val="VCAAbody"/>
        <w:rPr>
          <w:rFonts w:cs="HelveticaNeueLT-Roman"/>
          <w:b/>
          <w:i/>
          <w:sz w:val="24"/>
          <w:szCs w:val="24"/>
          <w:lang w:val="en-AU"/>
        </w:rPr>
      </w:pPr>
      <w:r w:rsidRPr="00D077DE">
        <w:rPr>
          <w:i/>
          <w:lang w:val="en-AU"/>
        </w:rPr>
        <w:t>Introduction of the context through specific cases or examples</w:t>
      </w:r>
    </w:p>
    <w:p w14:paraId="7426C375" w14:textId="703B5E47" w:rsidR="002B4C4E" w:rsidRPr="0084646A" w:rsidRDefault="002B4C4E" w:rsidP="002B4C4E">
      <w:pPr>
        <w:pStyle w:val="VCAAnumbers"/>
        <w:numPr>
          <w:ilvl w:val="0"/>
          <w:numId w:val="5"/>
        </w:numPr>
        <w:tabs>
          <w:tab w:val="left" w:pos="425"/>
        </w:tabs>
        <w:spacing w:before="120" w:after="120" w:line="280" w:lineRule="exact"/>
        <w:contextualSpacing/>
        <w:rPr>
          <w:rFonts w:eastAsia="Calibri"/>
          <w:lang w:val="en-AU"/>
        </w:rPr>
      </w:pPr>
      <w:r w:rsidRPr="0084646A">
        <w:rPr>
          <w:rFonts w:eastAsia="Calibri"/>
          <w:lang w:val="en-AU"/>
        </w:rPr>
        <w:t xml:space="preserve">Draw the graphs of </w:t>
      </w:r>
      <m:oMath>
        <m:r>
          <w:rPr>
            <w:rFonts w:ascii="Cambria Math" w:eastAsia="Calibri" w:hAnsi="Cambria Math"/>
            <w:lang w:val="en-AU"/>
          </w:rPr>
          <m:t>f:R→R, f</m:t>
        </m:r>
        <m:d>
          <m:dPr>
            <m:ctrlPr>
              <w:rPr>
                <w:rFonts w:ascii="Cambria Math" w:eastAsia="Calibri" w:hAnsi="Cambria Math"/>
                <w:i/>
                <w:lang w:val="en-AU"/>
              </w:rPr>
            </m:ctrlPr>
          </m:dPr>
          <m:e>
            <m:r>
              <w:rPr>
                <w:rFonts w:ascii="Cambria Math" w:eastAsia="Calibri" w:hAnsi="Cambria Math"/>
                <w:lang w:val="en-AU"/>
              </w:rPr>
              <m:t>t</m:t>
            </m:r>
          </m:e>
        </m:d>
        <m:r>
          <w:rPr>
            <w:rFonts w:ascii="Cambria Math" w:eastAsia="Calibri" w:hAnsi="Cambria Math"/>
            <w:lang w:val="en-AU"/>
          </w:rPr>
          <m:t>=5</m:t>
        </m:r>
        <m:sSup>
          <m:sSupPr>
            <m:ctrlPr>
              <w:rPr>
                <w:rFonts w:ascii="Cambria Math" w:eastAsia="Calibri" w:hAnsi="Cambria Math"/>
                <w:i/>
                <w:lang w:val="en-AU"/>
              </w:rPr>
            </m:ctrlPr>
          </m:sSupPr>
          <m:e>
            <m:r>
              <w:rPr>
                <w:rFonts w:ascii="Cambria Math" w:eastAsia="Calibri" w:hAnsi="Cambria Math"/>
                <w:lang w:val="en-AU"/>
              </w:rPr>
              <m:t>e</m:t>
            </m:r>
          </m:e>
          <m:sup>
            <m:r>
              <w:rPr>
                <w:rFonts w:ascii="Cambria Math" w:eastAsia="Calibri" w:hAnsi="Cambria Math"/>
                <w:lang w:val="en-AU"/>
              </w:rPr>
              <m:t>-kt</m:t>
            </m:r>
          </m:sup>
        </m:sSup>
      </m:oMath>
      <w:r w:rsidRPr="0084646A">
        <w:rPr>
          <w:rFonts w:eastAsia="Calibri"/>
          <w:lang w:val="en-AU"/>
        </w:rPr>
        <w:t xml:space="preserve"> for several </w:t>
      </w:r>
      <w:r>
        <w:rPr>
          <w:rFonts w:eastAsia="Calibri"/>
          <w:lang w:val="en-AU"/>
        </w:rPr>
        <w:t xml:space="preserve">(at least five) </w:t>
      </w:r>
      <w:r w:rsidRPr="0084646A">
        <w:rPr>
          <w:rFonts w:eastAsia="Calibri"/>
          <w:lang w:val="en-AU"/>
        </w:rPr>
        <w:t xml:space="preserve">values of </w:t>
      </w:r>
      <w:r w:rsidRPr="002B3387">
        <w:rPr>
          <w:rFonts w:ascii="Times New Roman" w:eastAsia="Calibri" w:hAnsi="Times New Roman" w:cs="Times New Roman"/>
          <w:sz w:val="22"/>
          <w:lang w:val="en-AU"/>
        </w:rPr>
        <w:t>0 &lt;</w:t>
      </w:r>
      <w:r w:rsidRPr="002B3387">
        <w:rPr>
          <w:rFonts w:ascii="Times New Roman" w:eastAsia="Calibri" w:hAnsi="Times New Roman" w:cs="Times New Roman"/>
          <w:i/>
          <w:sz w:val="22"/>
          <w:lang w:val="en-AU"/>
        </w:rPr>
        <w:t xml:space="preserve"> k</w:t>
      </w:r>
      <w:r w:rsidRPr="002B3387">
        <w:rPr>
          <w:rFonts w:ascii="Times New Roman" w:eastAsia="Calibri" w:hAnsi="Times New Roman" w:cs="Times New Roman"/>
          <w:sz w:val="22"/>
          <w:lang w:val="en-AU"/>
        </w:rPr>
        <w:t xml:space="preserve"> &lt; 1</w:t>
      </w:r>
      <w:r w:rsidRPr="0084646A">
        <w:rPr>
          <w:rFonts w:eastAsia="Calibri"/>
          <w:lang w:val="en-AU"/>
        </w:rPr>
        <w:t xml:space="preserve"> on the same set of axes.</w:t>
      </w:r>
    </w:p>
    <w:p w14:paraId="0E254EED" w14:textId="77777777" w:rsidR="002B4C4E" w:rsidRPr="0084646A" w:rsidRDefault="002B4C4E" w:rsidP="002B4C4E">
      <w:pPr>
        <w:pStyle w:val="VCAAnumbers"/>
        <w:numPr>
          <w:ilvl w:val="0"/>
          <w:numId w:val="5"/>
        </w:numPr>
        <w:spacing w:before="120" w:after="120" w:line="280" w:lineRule="exact"/>
        <w:contextualSpacing/>
        <w:rPr>
          <w:rFonts w:eastAsia="Calibri"/>
          <w:lang w:val="en-AU"/>
        </w:rPr>
      </w:pPr>
      <w:r w:rsidRPr="0084646A">
        <w:rPr>
          <w:rFonts w:eastAsia="Calibri"/>
          <w:lang w:val="en-AU"/>
        </w:rPr>
        <w:t>Draw the corresponding graphs of</w:t>
      </w:r>
      <w:r>
        <w:rPr>
          <w:rFonts w:eastAsia="Calibri"/>
          <w:lang w:val="en-AU"/>
        </w:rPr>
        <w:t xml:space="preserve"> </w:t>
      </w:r>
      <w:r w:rsidRPr="00DD3F12">
        <w:rPr>
          <w:rFonts w:eastAsia="Calibri"/>
          <w:position w:val="-10"/>
          <w:lang w:val="en-AU"/>
        </w:rPr>
        <w:object w:dxaOrig="620" w:dyaOrig="320" w14:anchorId="47F7D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5.75pt" o:ole="">
            <v:imagedata r:id="rId13" o:title=""/>
          </v:shape>
          <o:OLEObject Type="Embed" ProgID="Equation.DSMT4" ShapeID="_x0000_i1025" DrawAspect="Content" ObjectID="_1736057450" r:id="rId14"/>
        </w:object>
      </w:r>
      <w:r w:rsidRPr="0084646A">
        <w:rPr>
          <w:rFonts w:eastAsia="Calibri"/>
          <w:lang w:val="en-AU"/>
        </w:rPr>
        <w:t xml:space="preserve"> and </w:t>
      </w:r>
      <w:r w:rsidRPr="009A7F58">
        <w:rPr>
          <w:rFonts w:eastAsia="Calibri"/>
          <w:position w:val="-10"/>
          <w:lang w:val="en-AU"/>
        </w:rPr>
        <w:object w:dxaOrig="620" w:dyaOrig="320" w14:anchorId="0B345249">
          <v:shape id="_x0000_i1026" type="#_x0000_t75" style="width:30.75pt;height:15.75pt" o:ole="">
            <v:imagedata r:id="rId15" o:title=""/>
          </v:shape>
          <o:OLEObject Type="Embed" ProgID="Equation.DSMT4" ShapeID="_x0000_i1026" DrawAspect="Content" ObjectID="_1736057451" r:id="rId16"/>
        </w:object>
      </w:r>
      <w:r w:rsidRPr="0084646A">
        <w:rPr>
          <w:rFonts w:eastAsia="Calibri"/>
          <w:lang w:val="en-AU"/>
        </w:rPr>
        <w:t xml:space="preserve"> on the same set of axes, and comment on</w:t>
      </w:r>
    </w:p>
    <w:p w14:paraId="48519178" w14:textId="77777777" w:rsidR="002B4C4E" w:rsidRPr="0084646A" w:rsidRDefault="002B4C4E" w:rsidP="002B4C4E">
      <w:pPr>
        <w:pStyle w:val="VCAAnumbers"/>
        <w:numPr>
          <w:ilvl w:val="0"/>
          <w:numId w:val="0"/>
        </w:numPr>
        <w:ind w:firstLine="360"/>
        <w:rPr>
          <w:rFonts w:eastAsia="Calibri"/>
          <w:lang w:val="en-AU"/>
        </w:rPr>
      </w:pPr>
      <w:r w:rsidRPr="0084646A">
        <w:rPr>
          <w:rFonts w:eastAsia="Calibri"/>
          <w:lang w:val="en-AU"/>
        </w:rPr>
        <w:t>the similarities and differences between these graphs.</w:t>
      </w:r>
    </w:p>
    <w:p w14:paraId="7C468B59" w14:textId="77777777" w:rsidR="002B4C4E" w:rsidRPr="0084646A" w:rsidRDefault="002B4C4E" w:rsidP="002B4C4E">
      <w:pPr>
        <w:pStyle w:val="VCAAnumbers"/>
        <w:numPr>
          <w:ilvl w:val="0"/>
          <w:numId w:val="5"/>
        </w:numPr>
        <w:tabs>
          <w:tab w:val="left" w:pos="425"/>
        </w:tabs>
        <w:spacing w:before="120" w:after="120" w:line="280" w:lineRule="exact"/>
        <w:contextualSpacing/>
        <w:rPr>
          <w:rFonts w:eastAsia="Calibri"/>
          <w:lang w:val="en-AU"/>
        </w:rPr>
      </w:pPr>
      <w:r w:rsidRPr="0084646A">
        <w:rPr>
          <w:rFonts w:eastAsia="Calibri"/>
          <w:lang w:val="en-AU"/>
        </w:rPr>
        <w:t xml:space="preserve">Draw the graphs of </w:t>
      </w:r>
      <m:oMath>
        <m:r>
          <w:rPr>
            <w:rFonts w:ascii="Cambria Math" w:eastAsia="Calibri" w:hAnsi="Cambria Math"/>
            <w:lang w:val="en-AU"/>
          </w:rPr>
          <m:t>g:</m:t>
        </m:r>
        <m:d>
          <m:dPr>
            <m:begChr m:val="["/>
            <m:endChr m:val="]"/>
            <m:ctrlPr>
              <w:rPr>
                <w:rFonts w:ascii="Cambria Math" w:eastAsia="Calibri" w:hAnsi="Cambria Math"/>
                <w:i/>
                <w:lang w:val="en-AU"/>
              </w:rPr>
            </m:ctrlPr>
          </m:dPr>
          <m:e>
            <m:r>
              <w:rPr>
                <w:rFonts w:ascii="Cambria Math" w:eastAsia="Calibri" w:hAnsi="Cambria Math"/>
                <w:lang w:val="en-AU"/>
              </w:rPr>
              <m:t>0, 2π</m:t>
            </m:r>
          </m:e>
        </m:d>
        <m:r>
          <w:rPr>
            <w:rFonts w:ascii="Cambria Math" w:eastAsia="Calibri" w:hAnsi="Cambria Math"/>
            <w:lang w:val="en-AU"/>
          </w:rPr>
          <m:t>→R, g</m:t>
        </m:r>
        <m:d>
          <m:dPr>
            <m:ctrlPr>
              <w:rPr>
                <w:rFonts w:ascii="Cambria Math" w:eastAsia="Calibri" w:hAnsi="Cambria Math"/>
                <w:i/>
                <w:lang w:val="en-AU"/>
              </w:rPr>
            </m:ctrlPr>
          </m:dPr>
          <m:e>
            <m:r>
              <w:rPr>
                <w:rFonts w:ascii="Cambria Math" w:eastAsia="Calibri" w:hAnsi="Cambria Math"/>
                <w:lang w:val="en-AU"/>
              </w:rPr>
              <m:t>x</m:t>
            </m:r>
          </m:e>
        </m:d>
        <m:r>
          <w:rPr>
            <w:rFonts w:ascii="Cambria Math" w:eastAsia="Calibri" w:hAnsi="Cambria Math"/>
            <w:lang w:val="en-AU"/>
          </w:rPr>
          <m:t>=</m:t>
        </m:r>
        <m:func>
          <m:funcPr>
            <m:ctrlPr>
              <w:rPr>
                <w:rFonts w:ascii="Cambria Math" w:eastAsia="Calibri" w:hAnsi="Cambria Math"/>
                <w:i/>
                <w:lang w:val="en-AU"/>
              </w:rPr>
            </m:ctrlPr>
          </m:funcPr>
          <m:fName>
            <m:r>
              <m:rPr>
                <m:sty m:val="p"/>
              </m:rPr>
              <w:rPr>
                <w:rFonts w:ascii="Cambria Math" w:eastAsia="Calibri" w:hAnsi="Cambria Math"/>
                <w:lang w:val="en-AU"/>
              </w:rPr>
              <m:t>sin</m:t>
            </m:r>
          </m:fName>
          <m:e>
            <m:d>
              <m:dPr>
                <m:ctrlPr>
                  <w:rPr>
                    <w:rFonts w:ascii="Cambria Math" w:eastAsia="Calibri" w:hAnsi="Cambria Math"/>
                    <w:i/>
                    <w:lang w:val="en-AU"/>
                  </w:rPr>
                </m:ctrlPr>
              </m:dPr>
              <m:e>
                <m:r>
                  <w:rPr>
                    <w:rFonts w:ascii="Cambria Math" w:eastAsia="Calibri" w:hAnsi="Cambria Math"/>
                    <w:lang w:val="en-AU"/>
                  </w:rPr>
                  <m:t>ax</m:t>
                </m:r>
              </m:e>
            </m:d>
          </m:e>
        </m:func>
      </m:oMath>
      <w:r>
        <w:rPr>
          <w:rFonts w:eastAsia="Calibri"/>
          <w:lang w:val="en-AU"/>
        </w:rPr>
        <w:t xml:space="preserve"> </w:t>
      </w:r>
      <w:r w:rsidRPr="0084646A">
        <w:rPr>
          <w:rFonts w:eastAsia="Calibri"/>
          <w:lang w:val="en-AU"/>
        </w:rPr>
        <w:t xml:space="preserve">for several </w:t>
      </w:r>
      <w:r>
        <w:rPr>
          <w:rFonts w:eastAsia="Calibri"/>
          <w:lang w:val="en-AU"/>
        </w:rPr>
        <w:t xml:space="preserve">(at least five) </w:t>
      </w:r>
      <w:r w:rsidRPr="0084646A">
        <w:rPr>
          <w:rFonts w:eastAsia="Calibri"/>
          <w:lang w:val="en-AU"/>
        </w:rPr>
        <w:t xml:space="preserve">values of </w:t>
      </w:r>
      <w:r w:rsidRPr="0084646A">
        <w:rPr>
          <w:rFonts w:eastAsia="Calibri"/>
          <w:i/>
          <w:lang w:val="en-AU"/>
        </w:rPr>
        <w:t>a</w:t>
      </w:r>
      <w:r w:rsidRPr="0084646A">
        <w:rPr>
          <w:rFonts w:eastAsia="Calibri"/>
          <w:lang w:val="en-AU"/>
        </w:rPr>
        <w:t xml:space="preserve"> together on the same set of axes. State the period for each function, and comment briefly on the similarities and differences between these graphs.</w:t>
      </w:r>
    </w:p>
    <w:p w14:paraId="395CBE9B" w14:textId="77777777" w:rsidR="002B4C4E" w:rsidRPr="0084646A" w:rsidRDefault="002B4C4E" w:rsidP="002B4C4E">
      <w:pPr>
        <w:pStyle w:val="VCAAHeading4"/>
        <w:rPr>
          <w:rFonts w:cs="Times New Roman"/>
        </w:rPr>
      </w:pPr>
      <w:r w:rsidRPr="0084646A">
        <w:lastRenderedPageBreak/>
        <w:t>Component 2</w:t>
      </w:r>
    </w:p>
    <w:p w14:paraId="36092217" w14:textId="77777777" w:rsidR="002B4C4E" w:rsidRPr="00D077DE" w:rsidRDefault="002B4C4E" w:rsidP="002B4C4E">
      <w:pPr>
        <w:pStyle w:val="VCAAbody"/>
        <w:rPr>
          <w:i/>
          <w:lang w:val="en-AU"/>
        </w:rPr>
      </w:pPr>
      <w:r w:rsidRPr="00D077DE">
        <w:rPr>
          <w:i/>
          <w:lang w:val="en-AU"/>
        </w:rPr>
        <w:t>Consideration of general features of the context</w:t>
      </w:r>
    </w:p>
    <w:p w14:paraId="176DA7C5" w14:textId="31CB1FA9" w:rsidR="002B4C4E" w:rsidRPr="0084646A" w:rsidRDefault="002B4C4E" w:rsidP="002B4C4E">
      <w:pPr>
        <w:pStyle w:val="VCAAnumbers"/>
        <w:numPr>
          <w:ilvl w:val="0"/>
          <w:numId w:val="6"/>
        </w:numPr>
        <w:tabs>
          <w:tab w:val="left" w:pos="425"/>
        </w:tabs>
        <w:spacing w:before="120" w:after="120" w:line="280" w:lineRule="exact"/>
        <w:contextualSpacing/>
        <w:rPr>
          <w:rFonts w:eastAsia="Calibri"/>
          <w:lang w:val="en-AU"/>
        </w:rPr>
      </w:pPr>
      <w:r w:rsidRPr="0084646A">
        <w:rPr>
          <w:rFonts w:eastAsia="Calibri"/>
          <w:lang w:val="en-AU"/>
        </w:rPr>
        <w:t xml:space="preserve">For </w:t>
      </w:r>
      <w:r w:rsidRPr="002B3387">
        <w:rPr>
          <w:rFonts w:ascii="Times New Roman" w:eastAsia="Calibri" w:hAnsi="Times New Roman" w:cs="Times New Roman"/>
          <w:i/>
          <w:sz w:val="22"/>
          <w:lang w:val="en-AU"/>
        </w:rPr>
        <w:t>k</w:t>
      </w:r>
      <w:r w:rsidRPr="002B3387">
        <w:rPr>
          <w:rFonts w:ascii="Times New Roman" w:eastAsia="Calibri" w:hAnsi="Times New Roman" w:cs="Times New Roman"/>
          <w:sz w:val="22"/>
          <w:lang w:val="en-AU"/>
        </w:rPr>
        <w:t xml:space="preserve"> = 0.2; </w:t>
      </w:r>
      <w:r w:rsidRPr="002B3387">
        <w:rPr>
          <w:rFonts w:ascii="Times New Roman" w:eastAsia="Calibri" w:hAnsi="Times New Roman" w:cs="Times New Roman"/>
          <w:i/>
          <w:sz w:val="22"/>
          <w:lang w:val="en-AU"/>
        </w:rPr>
        <w:t>a</w:t>
      </w:r>
      <w:r w:rsidRPr="002B3387">
        <w:rPr>
          <w:rFonts w:ascii="Times New Roman" w:eastAsia="Calibri" w:hAnsi="Times New Roman" w:cs="Times New Roman"/>
          <w:sz w:val="22"/>
          <w:lang w:val="en-AU"/>
        </w:rPr>
        <w:t xml:space="preserve"> = 1</w:t>
      </w:r>
      <w:r w:rsidRPr="0084646A">
        <w:rPr>
          <w:rFonts w:eastAsia="Calibri"/>
          <w:lang w:val="en-AU"/>
        </w:rPr>
        <w:t xml:space="preserve">, sketch the graphs of </w:t>
      </w:r>
      <w:r w:rsidRPr="002B3387">
        <w:rPr>
          <w:rFonts w:ascii="Times New Roman" w:eastAsia="Calibri" w:hAnsi="Times New Roman" w:cs="Times New Roman"/>
          <w:i/>
          <w:sz w:val="22"/>
          <w:lang w:val="en-AU"/>
        </w:rPr>
        <w:t>ƒ</w:t>
      </w:r>
      <w:r w:rsidRPr="002B3387">
        <w:rPr>
          <w:rFonts w:ascii="Times New Roman" w:eastAsia="Calibri" w:hAnsi="Times New Roman" w:cs="Times New Roman"/>
          <w:sz w:val="22"/>
          <w:vertAlign w:val="subscript"/>
          <w:lang w:val="en-AU"/>
        </w:rPr>
        <w:t>1</w:t>
      </w:r>
      <w:r w:rsidRPr="002B3387">
        <w:rPr>
          <w:rFonts w:ascii="Times New Roman" w:eastAsia="Calibri" w:hAnsi="Times New Roman" w:cs="Times New Roman"/>
          <w:sz w:val="22"/>
          <w:lang w:val="en-AU"/>
        </w:rPr>
        <w:t>(</w:t>
      </w:r>
      <w:r w:rsidRPr="002B3387">
        <w:rPr>
          <w:rFonts w:ascii="Times New Roman" w:eastAsia="Calibri" w:hAnsi="Times New Roman" w:cs="Times New Roman"/>
          <w:i/>
          <w:sz w:val="22"/>
          <w:lang w:val="en-AU"/>
        </w:rPr>
        <w:t>t</w:t>
      </w:r>
      <w:r w:rsidRPr="002B3387">
        <w:rPr>
          <w:rFonts w:ascii="Times New Roman" w:eastAsia="Calibri" w:hAnsi="Times New Roman" w:cs="Times New Roman"/>
          <w:sz w:val="22"/>
          <w:lang w:val="en-AU"/>
        </w:rPr>
        <w:t>) = 5</w:t>
      </w:r>
      <w:r w:rsidRPr="002B3387">
        <w:rPr>
          <w:rFonts w:ascii="Times New Roman" w:eastAsia="Calibri" w:hAnsi="Times New Roman" w:cs="Times New Roman"/>
          <w:i/>
          <w:sz w:val="22"/>
          <w:lang w:val="en-AU"/>
        </w:rPr>
        <w:t>e</w:t>
      </w:r>
      <w:r w:rsidRPr="002B3387">
        <w:rPr>
          <w:rFonts w:ascii="Times New Roman" w:eastAsia="Calibri" w:hAnsi="Times New Roman" w:cs="Times New Roman"/>
          <w:sz w:val="22"/>
          <w:vertAlign w:val="superscript"/>
          <w:lang w:val="en-AU"/>
        </w:rPr>
        <w:t>–</w:t>
      </w:r>
      <w:r w:rsidRPr="002B3387">
        <w:rPr>
          <w:rFonts w:ascii="Times New Roman" w:eastAsia="Calibri" w:hAnsi="Times New Roman" w:cs="Times New Roman"/>
          <w:i/>
          <w:sz w:val="22"/>
          <w:vertAlign w:val="superscript"/>
          <w:lang w:val="en-AU"/>
        </w:rPr>
        <w:t>kt</w:t>
      </w:r>
      <w:r w:rsidRPr="002B3387">
        <w:rPr>
          <w:rFonts w:ascii="Times New Roman" w:eastAsia="Calibri" w:hAnsi="Times New Roman" w:cs="Times New Roman"/>
          <w:sz w:val="22"/>
          <w:lang w:val="en-AU"/>
        </w:rPr>
        <w:t xml:space="preserve"> , </w:t>
      </w:r>
      <w:r w:rsidRPr="002B3387">
        <w:rPr>
          <w:rFonts w:ascii="Times New Roman" w:eastAsia="Calibri" w:hAnsi="Times New Roman" w:cs="Times New Roman"/>
          <w:i/>
          <w:sz w:val="22"/>
          <w:lang w:val="en-AU"/>
        </w:rPr>
        <w:t>ƒ</w:t>
      </w:r>
      <w:r w:rsidRPr="002B3387">
        <w:rPr>
          <w:rFonts w:ascii="Times New Roman" w:eastAsia="Calibri" w:hAnsi="Times New Roman" w:cs="Times New Roman"/>
          <w:sz w:val="22"/>
          <w:vertAlign w:val="subscript"/>
          <w:lang w:val="en-AU"/>
        </w:rPr>
        <w:t>2</w:t>
      </w:r>
      <w:r w:rsidRPr="002B3387">
        <w:rPr>
          <w:rFonts w:ascii="Times New Roman" w:eastAsia="Calibri" w:hAnsi="Times New Roman" w:cs="Times New Roman"/>
          <w:sz w:val="22"/>
          <w:lang w:val="en-AU"/>
        </w:rPr>
        <w:t>(</w:t>
      </w:r>
      <w:r w:rsidRPr="002B3387">
        <w:rPr>
          <w:rFonts w:ascii="Times New Roman" w:eastAsia="Calibri" w:hAnsi="Times New Roman" w:cs="Times New Roman"/>
          <w:i/>
          <w:sz w:val="22"/>
          <w:lang w:val="en-AU"/>
        </w:rPr>
        <w:t>t</w:t>
      </w:r>
      <w:r w:rsidRPr="002B3387">
        <w:rPr>
          <w:rFonts w:ascii="Times New Roman" w:eastAsia="Calibri" w:hAnsi="Times New Roman" w:cs="Times New Roman"/>
          <w:sz w:val="22"/>
          <w:lang w:val="en-AU"/>
        </w:rPr>
        <w:t>) = –5</w:t>
      </w:r>
      <w:r w:rsidRPr="002B3387">
        <w:rPr>
          <w:rFonts w:ascii="Times New Roman" w:eastAsia="Calibri" w:hAnsi="Times New Roman" w:cs="Times New Roman"/>
          <w:i/>
          <w:sz w:val="22"/>
          <w:lang w:val="en-AU"/>
        </w:rPr>
        <w:t>e</w:t>
      </w:r>
      <w:r w:rsidRPr="002B3387">
        <w:rPr>
          <w:rFonts w:ascii="Times New Roman" w:eastAsia="Calibri" w:hAnsi="Times New Roman" w:cs="Times New Roman"/>
          <w:sz w:val="22"/>
          <w:vertAlign w:val="superscript"/>
          <w:lang w:val="en-AU"/>
        </w:rPr>
        <w:t>–</w:t>
      </w:r>
      <w:r w:rsidRPr="002B3387">
        <w:rPr>
          <w:rFonts w:ascii="Times New Roman" w:eastAsia="Calibri" w:hAnsi="Times New Roman" w:cs="Times New Roman"/>
          <w:i/>
          <w:sz w:val="22"/>
          <w:vertAlign w:val="superscript"/>
          <w:lang w:val="en-AU"/>
        </w:rPr>
        <w:t>kt</w:t>
      </w:r>
      <w:r w:rsidRPr="002B3387">
        <w:rPr>
          <w:rFonts w:ascii="Times New Roman" w:eastAsia="Calibri" w:hAnsi="Times New Roman" w:cs="Times New Roman"/>
          <w:sz w:val="22"/>
          <w:lang w:val="en-AU"/>
        </w:rPr>
        <w:t xml:space="preserve"> and </w:t>
      </w:r>
      <w:r w:rsidRPr="002B3387">
        <w:rPr>
          <w:rFonts w:ascii="Times New Roman" w:eastAsia="Calibri" w:hAnsi="Times New Roman" w:cs="Times New Roman"/>
          <w:i/>
          <w:sz w:val="22"/>
          <w:lang w:val="en-AU"/>
        </w:rPr>
        <w:t>s</w:t>
      </w:r>
      <w:r w:rsidRPr="002B3387">
        <w:rPr>
          <w:rFonts w:ascii="Times New Roman" w:eastAsia="Calibri" w:hAnsi="Times New Roman" w:cs="Times New Roman"/>
          <w:sz w:val="22"/>
          <w:lang w:val="en-AU"/>
        </w:rPr>
        <w:t>(</w:t>
      </w:r>
      <w:r w:rsidRPr="002B3387">
        <w:rPr>
          <w:rFonts w:ascii="Times New Roman" w:eastAsia="Calibri" w:hAnsi="Times New Roman" w:cs="Times New Roman"/>
          <w:i/>
          <w:sz w:val="22"/>
          <w:lang w:val="en-AU"/>
        </w:rPr>
        <w:t>t</w:t>
      </w:r>
      <w:r w:rsidRPr="002B3387">
        <w:rPr>
          <w:rFonts w:ascii="Times New Roman" w:eastAsia="Calibri" w:hAnsi="Times New Roman" w:cs="Times New Roman"/>
          <w:sz w:val="22"/>
          <w:lang w:val="en-AU"/>
        </w:rPr>
        <w:t>) = 5</w:t>
      </w:r>
      <w:r w:rsidRPr="002B3387">
        <w:rPr>
          <w:rFonts w:ascii="Times New Roman" w:eastAsia="Calibri" w:hAnsi="Times New Roman" w:cs="Times New Roman"/>
          <w:i/>
          <w:sz w:val="22"/>
          <w:lang w:val="en-AU"/>
        </w:rPr>
        <w:t>e</w:t>
      </w:r>
      <w:r w:rsidRPr="002B3387">
        <w:rPr>
          <w:rFonts w:ascii="Times New Roman" w:eastAsia="Calibri" w:hAnsi="Times New Roman" w:cs="Times New Roman"/>
          <w:sz w:val="22"/>
          <w:vertAlign w:val="superscript"/>
          <w:lang w:val="en-AU"/>
        </w:rPr>
        <w:t>–</w:t>
      </w:r>
      <w:r w:rsidRPr="002B3387">
        <w:rPr>
          <w:rFonts w:ascii="Times New Roman" w:eastAsia="Calibri" w:hAnsi="Times New Roman" w:cs="Times New Roman"/>
          <w:i/>
          <w:sz w:val="22"/>
          <w:vertAlign w:val="superscript"/>
          <w:lang w:val="en-AU"/>
        </w:rPr>
        <w:t>kt</w:t>
      </w:r>
      <w:r w:rsidRPr="002B3387">
        <w:rPr>
          <w:rFonts w:ascii="Times New Roman" w:eastAsia="Calibri" w:hAnsi="Times New Roman" w:cs="Times New Roman"/>
          <w:i/>
          <w:sz w:val="22"/>
          <w:lang w:val="en-AU"/>
        </w:rPr>
        <w:t xml:space="preserve"> </w:t>
      </w:r>
      <w:r w:rsidRPr="002B3387">
        <w:rPr>
          <w:rFonts w:ascii="Times New Roman" w:eastAsia="Calibri" w:hAnsi="Times New Roman" w:cs="Times New Roman"/>
          <w:sz w:val="22"/>
          <w:lang w:val="en-AU"/>
        </w:rPr>
        <w:t>sin(</w:t>
      </w:r>
      <w:r w:rsidRPr="002B3387">
        <w:rPr>
          <w:rFonts w:ascii="Times New Roman" w:eastAsia="Calibri" w:hAnsi="Times New Roman" w:cs="Times New Roman"/>
          <w:i/>
          <w:sz w:val="22"/>
          <w:lang w:val="en-AU"/>
        </w:rPr>
        <w:t>at</w:t>
      </w:r>
      <w:r w:rsidRPr="002B3387">
        <w:rPr>
          <w:rFonts w:ascii="Times New Roman" w:eastAsia="Calibri" w:hAnsi="Times New Roman" w:cs="Times New Roman"/>
          <w:sz w:val="22"/>
          <w:lang w:val="en-AU"/>
        </w:rPr>
        <w:t>)</w:t>
      </w:r>
      <w:r w:rsidRPr="0084646A">
        <w:rPr>
          <w:rFonts w:eastAsia="Calibri"/>
          <w:lang w:val="en-AU"/>
        </w:rPr>
        <w:t>, where</w:t>
      </w:r>
      <w:r w:rsidR="002B3387">
        <w:rPr>
          <w:rFonts w:eastAsia="Calibri"/>
          <w:lang w:val="en-AU"/>
        </w:rPr>
        <w:br/>
      </w:r>
      <w:r w:rsidRPr="002B3387">
        <w:rPr>
          <w:rFonts w:ascii="Times New Roman" w:eastAsia="Calibri" w:hAnsi="Times New Roman" w:cs="Times New Roman"/>
          <w:i/>
          <w:sz w:val="22"/>
          <w:lang w:val="en-AU"/>
        </w:rPr>
        <w:t>t</w:t>
      </w:r>
      <w:r w:rsidRPr="002B3387">
        <w:rPr>
          <w:rFonts w:ascii="Times New Roman" w:eastAsia="Calibri" w:hAnsi="Times New Roman" w:cs="Times New Roman"/>
          <w:sz w:val="22"/>
          <w:lang w:val="en-AU"/>
        </w:rPr>
        <w:t xml:space="preserve"> </w:t>
      </w:r>
      <w:r w:rsidRPr="002B3387">
        <w:rPr>
          <w:rFonts w:ascii="Cambria Math" w:eastAsia="Calibri" w:hAnsi="Cambria Math" w:cs="Cambria Math"/>
          <w:sz w:val="22"/>
          <w:lang w:val="en-AU"/>
        </w:rPr>
        <w:t>∈</w:t>
      </w:r>
      <w:r w:rsidRPr="002B3387">
        <w:rPr>
          <w:rFonts w:ascii="Times New Roman" w:eastAsia="Calibri" w:hAnsi="Times New Roman" w:cs="Times New Roman"/>
          <w:sz w:val="22"/>
          <w:lang w:val="en-AU"/>
        </w:rPr>
        <w:t xml:space="preserve"> [0, 4π</w:t>
      </w:r>
      <w:r w:rsidRPr="0084646A">
        <w:rPr>
          <w:rFonts w:eastAsia="Calibri"/>
          <w:lang w:val="en-AU"/>
        </w:rPr>
        <w:t>].</w:t>
      </w:r>
    </w:p>
    <w:p w14:paraId="64C9FB1E" w14:textId="77777777" w:rsidR="002B4C4E" w:rsidRPr="00D077DE" w:rsidRDefault="002B4C4E" w:rsidP="002B4C4E">
      <w:pPr>
        <w:pStyle w:val="VCAAnumbers"/>
        <w:numPr>
          <w:ilvl w:val="0"/>
          <w:numId w:val="6"/>
        </w:numPr>
        <w:tabs>
          <w:tab w:val="left" w:pos="425"/>
        </w:tabs>
        <w:spacing w:before="120" w:after="120" w:line="280" w:lineRule="exact"/>
        <w:contextualSpacing/>
        <w:rPr>
          <w:rFonts w:eastAsia="Calibri"/>
          <w:lang w:val="en-AU"/>
        </w:rPr>
      </w:pPr>
      <w:r w:rsidRPr="0084646A">
        <w:rPr>
          <w:rFonts w:eastAsia="Calibri"/>
          <w:lang w:val="en-AU"/>
        </w:rPr>
        <w:t xml:space="preserve">Find the derivative of </w:t>
      </w:r>
      <w:r w:rsidRPr="002B3387">
        <w:rPr>
          <w:rFonts w:ascii="Times New Roman" w:eastAsia="Calibri" w:hAnsi="Times New Roman" w:cs="Times New Roman"/>
          <w:i/>
          <w:sz w:val="22"/>
          <w:lang w:val="en-AU"/>
        </w:rPr>
        <w:t>s</w:t>
      </w:r>
      <w:r w:rsidRPr="002B3387">
        <w:rPr>
          <w:rFonts w:ascii="Times New Roman" w:eastAsia="Calibri" w:hAnsi="Times New Roman" w:cs="Times New Roman"/>
          <w:sz w:val="22"/>
          <w:lang w:val="en-AU"/>
        </w:rPr>
        <w:t>(</w:t>
      </w:r>
      <w:r w:rsidRPr="002B3387">
        <w:rPr>
          <w:rFonts w:ascii="Times New Roman" w:eastAsia="Calibri" w:hAnsi="Times New Roman" w:cs="Times New Roman"/>
          <w:i/>
          <w:sz w:val="22"/>
          <w:lang w:val="en-AU"/>
        </w:rPr>
        <w:t>t</w:t>
      </w:r>
      <w:r w:rsidRPr="002B3387">
        <w:rPr>
          <w:rFonts w:ascii="Times New Roman" w:eastAsia="Calibri" w:hAnsi="Times New Roman" w:cs="Times New Roman"/>
          <w:sz w:val="22"/>
          <w:lang w:val="en-AU"/>
        </w:rPr>
        <w:t>)</w:t>
      </w:r>
      <w:r w:rsidRPr="0084646A">
        <w:rPr>
          <w:rFonts w:eastAsia="Calibri"/>
          <w:lang w:val="en-AU"/>
        </w:rPr>
        <w:t xml:space="preserve">, in terms of </w:t>
      </w:r>
      <w:r w:rsidRPr="002B3387">
        <w:rPr>
          <w:rFonts w:ascii="Times New Roman" w:eastAsia="Calibri" w:hAnsi="Times New Roman" w:cs="Times New Roman"/>
          <w:i/>
          <w:sz w:val="22"/>
          <w:lang w:val="en-AU"/>
        </w:rPr>
        <w:t>t</w:t>
      </w:r>
      <w:r w:rsidRPr="002B3387">
        <w:rPr>
          <w:rFonts w:ascii="Times New Roman" w:eastAsia="Calibri" w:hAnsi="Times New Roman" w:cs="Times New Roman"/>
          <w:sz w:val="22"/>
          <w:lang w:val="en-AU"/>
        </w:rPr>
        <w:t xml:space="preserve">, </w:t>
      </w:r>
      <w:r w:rsidRPr="002B3387">
        <w:rPr>
          <w:rFonts w:ascii="Times New Roman" w:eastAsia="Calibri" w:hAnsi="Times New Roman" w:cs="Times New Roman"/>
          <w:i/>
          <w:sz w:val="22"/>
          <w:lang w:val="en-AU"/>
        </w:rPr>
        <w:t>k</w:t>
      </w:r>
      <w:r w:rsidRPr="0084646A">
        <w:rPr>
          <w:rFonts w:eastAsia="Calibri"/>
          <w:lang w:val="en-AU"/>
        </w:rPr>
        <w:t xml:space="preserve"> and </w:t>
      </w:r>
      <w:r w:rsidRPr="002B3387">
        <w:rPr>
          <w:rFonts w:ascii="Times New Roman" w:eastAsia="Calibri" w:hAnsi="Times New Roman" w:cs="Times New Roman"/>
          <w:i/>
          <w:sz w:val="22"/>
          <w:lang w:val="en-AU"/>
        </w:rPr>
        <w:t>a</w:t>
      </w:r>
      <w:r w:rsidRPr="0084646A">
        <w:rPr>
          <w:rFonts w:eastAsia="Calibri"/>
          <w:lang w:val="en-AU"/>
        </w:rPr>
        <w:t xml:space="preserve">, and hence for </w:t>
      </w:r>
      <w:r w:rsidRPr="002B3387">
        <w:rPr>
          <w:rFonts w:ascii="Times New Roman" w:eastAsia="Calibri" w:hAnsi="Times New Roman" w:cs="Times New Roman"/>
          <w:i/>
          <w:sz w:val="22"/>
          <w:lang w:val="en-AU"/>
        </w:rPr>
        <w:t xml:space="preserve">k </w:t>
      </w:r>
      <w:r w:rsidRPr="002B3387">
        <w:rPr>
          <w:rFonts w:ascii="Times New Roman" w:eastAsia="Calibri" w:hAnsi="Times New Roman" w:cs="Times New Roman"/>
          <w:sz w:val="22"/>
          <w:lang w:val="en-AU"/>
        </w:rPr>
        <w:t xml:space="preserve">= 0.2; </w:t>
      </w:r>
      <w:r w:rsidRPr="002B3387">
        <w:rPr>
          <w:rFonts w:ascii="Times New Roman" w:eastAsia="Calibri" w:hAnsi="Times New Roman" w:cs="Times New Roman"/>
          <w:i/>
          <w:sz w:val="22"/>
          <w:lang w:val="en-AU"/>
        </w:rPr>
        <w:t>a</w:t>
      </w:r>
      <w:r w:rsidRPr="002B3387">
        <w:rPr>
          <w:rFonts w:ascii="Times New Roman" w:eastAsia="Calibri" w:hAnsi="Times New Roman" w:cs="Times New Roman"/>
          <w:sz w:val="22"/>
          <w:lang w:val="en-AU"/>
        </w:rPr>
        <w:t xml:space="preserve"> = 1</w:t>
      </w:r>
      <w:r w:rsidRPr="0084646A">
        <w:rPr>
          <w:rFonts w:eastAsia="Calibri"/>
          <w:lang w:val="en-AU"/>
        </w:rPr>
        <w:t xml:space="preserve">, find the coordinates of the first two maximum/minimum points for </w:t>
      </w:r>
      <w:r w:rsidRPr="002B3387">
        <w:rPr>
          <w:rFonts w:ascii="Times New Roman" w:eastAsia="Calibri" w:hAnsi="Times New Roman" w:cs="Times New Roman"/>
          <w:i/>
          <w:sz w:val="22"/>
          <w:lang w:val="en-AU"/>
        </w:rPr>
        <w:t>s</w:t>
      </w:r>
      <w:r w:rsidRPr="002B3387">
        <w:rPr>
          <w:rFonts w:ascii="Times New Roman" w:eastAsia="Calibri" w:hAnsi="Times New Roman" w:cs="Times New Roman"/>
          <w:sz w:val="22"/>
          <w:lang w:val="en-AU"/>
        </w:rPr>
        <w:t>(</w:t>
      </w:r>
      <w:r w:rsidRPr="002B3387">
        <w:rPr>
          <w:rFonts w:ascii="Times New Roman" w:eastAsia="Calibri" w:hAnsi="Times New Roman" w:cs="Times New Roman"/>
          <w:i/>
          <w:sz w:val="22"/>
          <w:lang w:val="en-AU"/>
        </w:rPr>
        <w:t>t</w:t>
      </w:r>
      <w:r w:rsidRPr="002B3387">
        <w:rPr>
          <w:rFonts w:ascii="Times New Roman" w:eastAsia="Calibri" w:hAnsi="Times New Roman" w:cs="Times New Roman"/>
          <w:sz w:val="22"/>
          <w:lang w:val="en-AU"/>
        </w:rPr>
        <w:t>)</w:t>
      </w:r>
      <w:r w:rsidRPr="0084646A">
        <w:rPr>
          <w:rFonts w:eastAsia="Calibri"/>
          <w:lang w:val="en-AU"/>
        </w:rPr>
        <w:t xml:space="preserve"> with </w:t>
      </w:r>
      <w:r w:rsidRPr="002B3387">
        <w:rPr>
          <w:rFonts w:ascii="Times New Roman" w:eastAsia="Calibri" w:hAnsi="Times New Roman" w:cs="Times New Roman"/>
          <w:i/>
          <w:sz w:val="22"/>
          <w:lang w:val="en-AU"/>
        </w:rPr>
        <w:t>x</w:t>
      </w:r>
      <w:r w:rsidRPr="0084646A">
        <w:rPr>
          <w:rFonts w:eastAsia="Calibri"/>
          <w:lang w:val="en-AU"/>
        </w:rPr>
        <w:t xml:space="preserve"> coordinates closest to the</w:t>
      </w:r>
      <w:r w:rsidRPr="0084646A">
        <w:rPr>
          <w:rFonts w:eastAsia="Calibri"/>
          <w:i/>
          <w:lang w:val="en-AU"/>
        </w:rPr>
        <w:t xml:space="preserve"> </w:t>
      </w:r>
      <w:r w:rsidRPr="002B3387">
        <w:rPr>
          <w:rFonts w:ascii="Times New Roman" w:eastAsia="Calibri" w:hAnsi="Times New Roman" w:cs="Times New Roman"/>
          <w:i/>
          <w:sz w:val="22"/>
          <w:lang w:val="en-AU"/>
        </w:rPr>
        <w:t>y</w:t>
      </w:r>
      <w:r w:rsidRPr="0084646A">
        <w:rPr>
          <w:rFonts w:eastAsia="Calibri"/>
          <w:lang w:val="en-AU"/>
        </w:rPr>
        <w:t>-axis.</w:t>
      </w:r>
    </w:p>
    <w:p w14:paraId="33B3A3D6" w14:textId="77777777" w:rsidR="002B4C4E" w:rsidRPr="00D077DE" w:rsidRDefault="002B4C4E" w:rsidP="002B4C4E">
      <w:pPr>
        <w:pStyle w:val="VCAAnumbers"/>
        <w:numPr>
          <w:ilvl w:val="0"/>
          <w:numId w:val="6"/>
        </w:numPr>
        <w:tabs>
          <w:tab w:val="left" w:pos="425"/>
        </w:tabs>
        <w:spacing w:before="120" w:after="120" w:line="280" w:lineRule="exact"/>
        <w:contextualSpacing/>
        <w:rPr>
          <w:rFonts w:eastAsia="Calibri"/>
          <w:lang w:val="en-AU"/>
        </w:rPr>
      </w:pPr>
      <w:r w:rsidRPr="0084646A">
        <w:rPr>
          <w:rFonts w:eastAsia="Calibri"/>
          <w:lang w:val="en-AU"/>
        </w:rPr>
        <w:t>Find the coordinates of any points of contact between the graphs of</w:t>
      </w:r>
      <w:r w:rsidRPr="0084646A">
        <w:rPr>
          <w:rFonts w:eastAsia="Calibri"/>
          <w:i/>
          <w:lang w:val="en-AU"/>
        </w:rPr>
        <w:t xml:space="preserve"> </w:t>
      </w:r>
      <w:r w:rsidRPr="002B3387">
        <w:rPr>
          <w:rFonts w:ascii="Times New Roman" w:eastAsia="Calibri" w:hAnsi="Times New Roman" w:cs="Times New Roman"/>
          <w:i/>
          <w:sz w:val="22"/>
          <w:lang w:val="en-AU"/>
        </w:rPr>
        <w:t>s</w:t>
      </w:r>
      <w:r w:rsidRPr="002B3387">
        <w:rPr>
          <w:rFonts w:ascii="Times New Roman" w:eastAsia="Calibri" w:hAnsi="Times New Roman" w:cs="Times New Roman"/>
          <w:sz w:val="22"/>
          <w:lang w:val="en-AU"/>
        </w:rPr>
        <w:t>(</w:t>
      </w:r>
      <w:r w:rsidRPr="002B3387">
        <w:rPr>
          <w:rFonts w:ascii="Times New Roman" w:eastAsia="Calibri" w:hAnsi="Times New Roman" w:cs="Times New Roman"/>
          <w:i/>
          <w:sz w:val="22"/>
          <w:lang w:val="en-AU"/>
        </w:rPr>
        <w:t>t</w:t>
      </w:r>
      <w:r w:rsidRPr="002B3387">
        <w:rPr>
          <w:rFonts w:ascii="Times New Roman" w:eastAsia="Calibri" w:hAnsi="Times New Roman" w:cs="Times New Roman"/>
          <w:sz w:val="22"/>
          <w:lang w:val="en-AU"/>
        </w:rPr>
        <w:t>)</w:t>
      </w:r>
      <w:r w:rsidRPr="0084646A">
        <w:rPr>
          <w:rFonts w:eastAsia="Calibri"/>
          <w:lang w:val="en-AU"/>
        </w:rPr>
        <w:t xml:space="preserve"> and </w:t>
      </w:r>
      <w:r w:rsidRPr="002B3387">
        <w:rPr>
          <w:rFonts w:ascii="Times New Roman" w:eastAsia="Calibri" w:hAnsi="Times New Roman" w:cs="Times New Roman"/>
          <w:i/>
          <w:sz w:val="22"/>
          <w:lang w:val="en-AU"/>
        </w:rPr>
        <w:t>ƒ</w:t>
      </w:r>
      <w:r w:rsidRPr="002B3387">
        <w:rPr>
          <w:rFonts w:ascii="Times New Roman" w:eastAsia="Calibri" w:hAnsi="Times New Roman" w:cs="Times New Roman"/>
          <w:sz w:val="22"/>
          <w:vertAlign w:val="subscript"/>
          <w:lang w:val="en-AU"/>
        </w:rPr>
        <w:t>1</w:t>
      </w:r>
      <w:r w:rsidRPr="002B3387">
        <w:rPr>
          <w:rFonts w:ascii="Times New Roman" w:eastAsia="Calibri" w:hAnsi="Times New Roman" w:cs="Times New Roman"/>
          <w:sz w:val="22"/>
          <w:lang w:val="en-AU"/>
        </w:rPr>
        <w:t>(</w:t>
      </w:r>
      <w:r w:rsidRPr="002B3387">
        <w:rPr>
          <w:rFonts w:ascii="Times New Roman" w:eastAsia="Calibri" w:hAnsi="Times New Roman" w:cs="Times New Roman"/>
          <w:i/>
          <w:sz w:val="22"/>
          <w:lang w:val="en-AU"/>
        </w:rPr>
        <w:t>t</w:t>
      </w:r>
      <w:r w:rsidRPr="002B3387">
        <w:rPr>
          <w:rFonts w:ascii="Times New Roman" w:eastAsia="Calibri" w:hAnsi="Times New Roman" w:cs="Times New Roman"/>
          <w:sz w:val="22"/>
          <w:lang w:val="en-AU"/>
        </w:rPr>
        <w:t>)</w:t>
      </w:r>
      <w:r w:rsidRPr="0084646A">
        <w:rPr>
          <w:rFonts w:eastAsia="Calibri"/>
          <w:lang w:val="en-AU"/>
        </w:rPr>
        <w:t xml:space="preserve"> and between the graphs of</w:t>
      </w:r>
      <w:r w:rsidRPr="0084646A">
        <w:rPr>
          <w:rFonts w:eastAsia="Calibri"/>
          <w:i/>
          <w:lang w:val="en-AU"/>
        </w:rPr>
        <w:t xml:space="preserve"> </w:t>
      </w:r>
      <w:r w:rsidRPr="002B3387">
        <w:rPr>
          <w:rFonts w:ascii="Times New Roman" w:eastAsia="Calibri" w:hAnsi="Times New Roman" w:cs="Times New Roman"/>
          <w:i/>
          <w:sz w:val="22"/>
          <w:lang w:val="en-AU"/>
        </w:rPr>
        <w:t>s</w:t>
      </w:r>
      <w:r w:rsidRPr="002B3387">
        <w:rPr>
          <w:rFonts w:ascii="Times New Roman" w:eastAsia="Calibri" w:hAnsi="Times New Roman" w:cs="Times New Roman"/>
          <w:sz w:val="22"/>
          <w:lang w:val="en-AU"/>
        </w:rPr>
        <w:t>(</w:t>
      </w:r>
      <w:r w:rsidRPr="002B3387">
        <w:rPr>
          <w:rFonts w:ascii="Times New Roman" w:eastAsia="Calibri" w:hAnsi="Times New Roman" w:cs="Times New Roman"/>
          <w:i/>
          <w:sz w:val="22"/>
          <w:lang w:val="en-AU"/>
        </w:rPr>
        <w:t>t</w:t>
      </w:r>
      <w:r w:rsidRPr="002B3387">
        <w:rPr>
          <w:rFonts w:ascii="Times New Roman" w:eastAsia="Calibri" w:hAnsi="Times New Roman" w:cs="Times New Roman"/>
          <w:sz w:val="22"/>
          <w:lang w:val="en-AU"/>
        </w:rPr>
        <w:t>)</w:t>
      </w:r>
      <w:r w:rsidRPr="0084646A">
        <w:rPr>
          <w:rFonts w:eastAsia="Calibri"/>
          <w:lang w:val="en-AU"/>
        </w:rPr>
        <w:t xml:space="preserve"> and </w:t>
      </w:r>
      <w:r w:rsidRPr="002B3387">
        <w:rPr>
          <w:rFonts w:ascii="Times New Roman" w:eastAsia="Calibri" w:hAnsi="Times New Roman" w:cs="Times New Roman"/>
          <w:i/>
          <w:sz w:val="22"/>
          <w:lang w:val="en-AU"/>
        </w:rPr>
        <w:t>ƒ</w:t>
      </w:r>
      <w:r w:rsidRPr="002B3387">
        <w:rPr>
          <w:rFonts w:ascii="Times New Roman" w:eastAsia="Calibri" w:hAnsi="Times New Roman" w:cs="Times New Roman"/>
          <w:sz w:val="22"/>
          <w:vertAlign w:val="subscript"/>
          <w:lang w:val="en-AU"/>
        </w:rPr>
        <w:t>2</w:t>
      </w:r>
      <w:r w:rsidRPr="002B3387">
        <w:rPr>
          <w:rFonts w:ascii="Times New Roman" w:eastAsia="Calibri" w:hAnsi="Times New Roman" w:cs="Times New Roman"/>
          <w:sz w:val="22"/>
          <w:lang w:val="en-AU"/>
        </w:rPr>
        <w:t>(</w:t>
      </w:r>
      <w:r w:rsidRPr="002B3387">
        <w:rPr>
          <w:rFonts w:ascii="Times New Roman" w:eastAsia="Calibri" w:hAnsi="Times New Roman" w:cs="Times New Roman"/>
          <w:i/>
          <w:sz w:val="22"/>
          <w:lang w:val="en-AU"/>
        </w:rPr>
        <w:t>t</w:t>
      </w:r>
      <w:r w:rsidRPr="002B3387">
        <w:rPr>
          <w:rFonts w:ascii="Times New Roman" w:eastAsia="Calibri" w:hAnsi="Times New Roman" w:cs="Times New Roman"/>
          <w:sz w:val="22"/>
          <w:lang w:val="en-AU"/>
        </w:rPr>
        <w:t>)</w:t>
      </w:r>
      <w:r w:rsidRPr="0084646A">
        <w:rPr>
          <w:rFonts w:eastAsia="Calibri"/>
          <w:lang w:val="en-AU"/>
        </w:rPr>
        <w:t xml:space="preserve">. Briefly comment on the relationship between these points of contact and the graph of </w:t>
      </w:r>
      <w:r w:rsidRPr="002B3387">
        <w:rPr>
          <w:rFonts w:ascii="Times New Roman" w:eastAsia="Calibri" w:hAnsi="Times New Roman" w:cs="Times New Roman"/>
          <w:sz w:val="22"/>
          <w:lang w:val="en-AU"/>
        </w:rPr>
        <w:t>sin(</w:t>
      </w:r>
      <w:r w:rsidRPr="002B3387">
        <w:rPr>
          <w:rFonts w:ascii="Times New Roman" w:eastAsia="Calibri" w:hAnsi="Times New Roman" w:cs="Times New Roman"/>
          <w:i/>
          <w:sz w:val="22"/>
          <w:lang w:val="en-AU"/>
        </w:rPr>
        <w:t>t</w:t>
      </w:r>
      <w:r w:rsidRPr="002B3387">
        <w:rPr>
          <w:rFonts w:ascii="Times New Roman" w:eastAsia="Calibri" w:hAnsi="Times New Roman" w:cs="Times New Roman"/>
          <w:sz w:val="22"/>
          <w:lang w:val="en-AU"/>
        </w:rPr>
        <w:t>)</w:t>
      </w:r>
      <w:r w:rsidRPr="0084646A">
        <w:rPr>
          <w:rFonts w:eastAsia="Calibri"/>
          <w:lang w:val="en-AU"/>
        </w:rPr>
        <w:t>. Hence, state the exact</w:t>
      </w:r>
      <w:r w:rsidRPr="002B3387">
        <w:rPr>
          <w:rFonts w:ascii="Times New Roman" w:eastAsia="Calibri" w:hAnsi="Times New Roman" w:cs="Times New Roman"/>
          <w:sz w:val="22"/>
          <w:lang w:val="en-AU"/>
        </w:rPr>
        <w:t xml:space="preserve"> </w:t>
      </w:r>
      <w:r w:rsidRPr="002B3387">
        <w:rPr>
          <w:rFonts w:ascii="Times New Roman" w:eastAsia="Calibri" w:hAnsi="Times New Roman" w:cs="Times New Roman"/>
          <w:i/>
          <w:sz w:val="22"/>
          <w:lang w:val="en-AU"/>
        </w:rPr>
        <w:t>x</w:t>
      </w:r>
      <w:r w:rsidRPr="0084646A">
        <w:rPr>
          <w:rFonts w:eastAsia="Calibri"/>
          <w:i/>
          <w:lang w:val="en-AU"/>
        </w:rPr>
        <w:t xml:space="preserve"> </w:t>
      </w:r>
      <w:r w:rsidRPr="0084646A">
        <w:rPr>
          <w:rFonts w:eastAsia="Calibri"/>
          <w:lang w:val="en-AU"/>
        </w:rPr>
        <w:t>coordinate for the point of intersection closest to the</w:t>
      </w:r>
      <w:r w:rsidRPr="002B3387">
        <w:rPr>
          <w:rFonts w:ascii="Times New Roman" w:eastAsia="Calibri" w:hAnsi="Times New Roman" w:cs="Times New Roman"/>
          <w:sz w:val="22"/>
          <w:lang w:val="en-AU"/>
        </w:rPr>
        <w:t xml:space="preserve"> </w:t>
      </w:r>
      <w:r w:rsidRPr="002B3387">
        <w:rPr>
          <w:rFonts w:ascii="Times New Roman" w:eastAsia="Calibri" w:hAnsi="Times New Roman" w:cs="Times New Roman"/>
          <w:i/>
          <w:sz w:val="22"/>
          <w:lang w:val="en-AU"/>
        </w:rPr>
        <w:t>y</w:t>
      </w:r>
      <w:r w:rsidRPr="0084646A">
        <w:rPr>
          <w:rFonts w:eastAsia="Calibri"/>
          <w:lang w:val="en-AU"/>
        </w:rPr>
        <w:t>-axis.</w:t>
      </w:r>
    </w:p>
    <w:p w14:paraId="0DA11ED7" w14:textId="77777777" w:rsidR="002B4C4E" w:rsidRPr="00D077DE" w:rsidRDefault="002B4C4E" w:rsidP="002B4C4E">
      <w:pPr>
        <w:pStyle w:val="VCAAnumbers"/>
        <w:numPr>
          <w:ilvl w:val="0"/>
          <w:numId w:val="6"/>
        </w:numPr>
        <w:tabs>
          <w:tab w:val="left" w:pos="425"/>
        </w:tabs>
        <w:spacing w:before="120" w:after="120" w:line="280" w:lineRule="exact"/>
        <w:contextualSpacing/>
        <w:rPr>
          <w:rFonts w:eastAsia="Calibri"/>
          <w:lang w:val="en-AU"/>
        </w:rPr>
      </w:pPr>
      <w:r w:rsidRPr="0084646A">
        <w:rPr>
          <w:rFonts w:eastAsia="Calibri"/>
          <w:lang w:val="en-AU"/>
        </w:rPr>
        <w:t xml:space="preserve">State the coordinates of intersection between the graphs of </w:t>
      </w:r>
      <w:r w:rsidRPr="002B3387">
        <w:rPr>
          <w:rFonts w:ascii="Times New Roman" w:eastAsia="Calibri" w:hAnsi="Times New Roman" w:cs="Times New Roman"/>
          <w:i/>
          <w:sz w:val="22"/>
          <w:lang w:val="en-AU"/>
        </w:rPr>
        <w:t>s</w:t>
      </w:r>
      <w:r w:rsidRPr="002B3387">
        <w:rPr>
          <w:rFonts w:ascii="Times New Roman" w:eastAsia="Calibri" w:hAnsi="Times New Roman" w:cs="Times New Roman"/>
          <w:sz w:val="22"/>
          <w:lang w:val="en-AU"/>
        </w:rPr>
        <w:t>(</w:t>
      </w:r>
      <w:r w:rsidRPr="002B3387">
        <w:rPr>
          <w:rFonts w:ascii="Times New Roman" w:eastAsia="Calibri" w:hAnsi="Times New Roman" w:cs="Times New Roman"/>
          <w:i/>
          <w:sz w:val="22"/>
          <w:lang w:val="en-AU"/>
        </w:rPr>
        <w:t>t</w:t>
      </w:r>
      <w:r w:rsidRPr="002B3387">
        <w:rPr>
          <w:rFonts w:ascii="Times New Roman" w:eastAsia="Calibri" w:hAnsi="Times New Roman" w:cs="Times New Roman"/>
          <w:sz w:val="22"/>
          <w:lang w:val="en-AU"/>
        </w:rPr>
        <w:t>)</w:t>
      </w:r>
      <w:r w:rsidRPr="0084646A">
        <w:rPr>
          <w:rFonts w:eastAsia="Calibri"/>
          <w:lang w:val="en-AU"/>
        </w:rPr>
        <w:t xml:space="preserve"> and </w:t>
      </w:r>
      <w:r w:rsidRPr="002B3387">
        <w:rPr>
          <w:rFonts w:ascii="Times New Roman" w:eastAsia="Calibri" w:hAnsi="Times New Roman" w:cs="Times New Roman"/>
          <w:sz w:val="22"/>
          <w:lang w:val="en-AU"/>
        </w:rPr>
        <w:t>sin(</w:t>
      </w:r>
      <w:r w:rsidRPr="002B3387">
        <w:rPr>
          <w:rFonts w:ascii="Times New Roman" w:eastAsia="Calibri" w:hAnsi="Times New Roman" w:cs="Times New Roman"/>
          <w:i/>
          <w:sz w:val="22"/>
          <w:lang w:val="en-AU"/>
        </w:rPr>
        <w:t>t</w:t>
      </w:r>
      <w:r w:rsidRPr="002B3387">
        <w:rPr>
          <w:rFonts w:ascii="Times New Roman" w:eastAsia="Calibri" w:hAnsi="Times New Roman" w:cs="Times New Roman"/>
          <w:sz w:val="22"/>
          <w:lang w:val="en-AU"/>
        </w:rPr>
        <w:t>)</w:t>
      </w:r>
      <w:r w:rsidRPr="0084646A">
        <w:rPr>
          <w:rFonts w:eastAsia="Calibri"/>
          <w:lang w:val="en-AU"/>
        </w:rPr>
        <w:t>, over the given domain. Comment on these findings. Hence, give the exact coordinates of these intersection points.</w:t>
      </w:r>
    </w:p>
    <w:p w14:paraId="7928C644" w14:textId="77777777" w:rsidR="002B4C4E" w:rsidRPr="0084646A" w:rsidRDefault="002B4C4E" w:rsidP="002B4C4E">
      <w:pPr>
        <w:pStyle w:val="VCAAHeading4"/>
      </w:pPr>
      <w:r w:rsidRPr="0084646A">
        <w:t>Component 3</w:t>
      </w:r>
    </w:p>
    <w:p w14:paraId="2C4B0655" w14:textId="77777777" w:rsidR="002B4C4E" w:rsidRPr="00D077DE" w:rsidRDefault="002B4C4E" w:rsidP="002B4C4E">
      <w:pPr>
        <w:pStyle w:val="VCAAbody"/>
        <w:rPr>
          <w:i/>
          <w:lang w:val="en-AU"/>
        </w:rPr>
      </w:pPr>
      <w:r w:rsidRPr="00D077DE">
        <w:rPr>
          <w:i/>
          <w:lang w:val="en-AU"/>
        </w:rPr>
        <w:t>Variation or further specification of assumption or conditions involved in the context to focus on a particular feature or aspect related to the context</w:t>
      </w:r>
    </w:p>
    <w:p w14:paraId="553EA672" w14:textId="77777777" w:rsidR="002B4C4E" w:rsidRPr="00D077DE" w:rsidRDefault="002B4C4E" w:rsidP="002B4C4E">
      <w:pPr>
        <w:pStyle w:val="VCAAbody"/>
      </w:pPr>
      <w:r w:rsidRPr="00D077DE">
        <w:t>Brian has recently purchased a grandfather clock. The rate at which the hands of the clock move is</w:t>
      </w:r>
      <w:r>
        <w:t xml:space="preserve"> </w:t>
      </w:r>
      <w:r w:rsidRPr="00D077DE">
        <w:t>controlled by a pendulum</w:t>
      </w:r>
      <w:r>
        <w:t>,</w:t>
      </w:r>
      <w:r w:rsidRPr="00D077DE">
        <w:t xml:space="preserve"> which is kept in regular motion by slowly</w:t>
      </w:r>
      <w:r>
        <w:t xml:space="preserve"> </w:t>
      </w:r>
      <w:r w:rsidRPr="00D077DE">
        <w:t>descending weighted chains.</w:t>
      </w:r>
    </w:p>
    <w:p w14:paraId="5F844CC3" w14:textId="4A2AF500" w:rsidR="002B4C4E" w:rsidRPr="0084646A" w:rsidRDefault="002B4C4E" w:rsidP="002B4C4E">
      <w:pPr>
        <w:pStyle w:val="VCAAbody"/>
        <w:rPr>
          <w:lang w:val="en-AU"/>
        </w:rPr>
      </w:pPr>
      <w:r w:rsidRPr="0084646A">
        <w:rPr>
          <w:lang w:val="en-AU"/>
        </w:rPr>
        <w:t xml:space="preserve">When the weights reach their lower point and stop moving, the pendulum swing begins to change, causing the hands of the clock to slow down and gradually stop. From the time when the swing begins to change, the horizontal displacement, </w:t>
      </w:r>
      <w:r w:rsidRPr="002B3387">
        <w:rPr>
          <w:rFonts w:ascii="Times New Roman" w:hAnsi="Times New Roman" w:cs="Times New Roman"/>
          <w:i/>
          <w:iCs/>
          <w:sz w:val="22"/>
          <w:lang w:val="en-AU"/>
        </w:rPr>
        <w:t>s</w:t>
      </w:r>
      <w:r w:rsidRPr="0084646A">
        <w:rPr>
          <w:lang w:val="en-AU"/>
        </w:rPr>
        <w:t xml:space="preserve"> cm, of the point, </w:t>
      </w:r>
      <w:r w:rsidRPr="002B3387">
        <w:rPr>
          <w:rFonts w:ascii="Times New Roman" w:hAnsi="Times New Roman" w:cs="Times New Roman"/>
          <w:i/>
          <w:iCs/>
          <w:sz w:val="22"/>
          <w:lang w:val="en-AU"/>
        </w:rPr>
        <w:t>P</w:t>
      </w:r>
      <w:r w:rsidRPr="0084646A">
        <w:rPr>
          <w:lang w:val="en-AU"/>
        </w:rPr>
        <w:t xml:space="preserve">, at the end of the pendulum, from the vertical, as shown in the following diagram, can be modelled by functions with the rule </w:t>
      </w:r>
      <w:r w:rsidRPr="002B3387">
        <w:rPr>
          <w:rFonts w:ascii="Times New Roman" w:hAnsi="Times New Roman" w:cs="Times New Roman"/>
          <w:i/>
          <w:iCs/>
          <w:sz w:val="22"/>
          <w:lang w:val="en-AU"/>
        </w:rPr>
        <w:t>s</w:t>
      </w:r>
      <w:r w:rsidRPr="002B3387">
        <w:rPr>
          <w:rFonts w:ascii="Times New Roman" w:hAnsi="Times New Roman" w:cs="Times New Roman"/>
          <w:sz w:val="22"/>
          <w:lang w:val="en-AU"/>
        </w:rPr>
        <w:t>(</w:t>
      </w:r>
      <w:r w:rsidRPr="002B3387">
        <w:rPr>
          <w:rFonts w:ascii="Times New Roman" w:hAnsi="Times New Roman" w:cs="Times New Roman"/>
          <w:i/>
          <w:iCs/>
          <w:sz w:val="22"/>
          <w:lang w:val="en-AU"/>
        </w:rPr>
        <w:t>t</w:t>
      </w:r>
      <w:r w:rsidRPr="002B3387">
        <w:rPr>
          <w:rFonts w:ascii="Times New Roman" w:hAnsi="Times New Roman" w:cs="Times New Roman"/>
          <w:sz w:val="22"/>
          <w:lang w:val="en-AU"/>
        </w:rPr>
        <w:t>) = 5e</w:t>
      </w:r>
      <w:r w:rsidRPr="002B3387">
        <w:rPr>
          <w:rFonts w:ascii="Times New Roman" w:hAnsi="Times New Roman" w:cs="Times New Roman"/>
          <w:sz w:val="22"/>
          <w:vertAlign w:val="superscript"/>
          <w:lang w:val="en-AU"/>
        </w:rPr>
        <w:t>–</w:t>
      </w:r>
      <w:proofErr w:type="spellStart"/>
      <w:r w:rsidRPr="002B3387">
        <w:rPr>
          <w:rFonts w:ascii="Times New Roman" w:hAnsi="Times New Roman" w:cs="Times New Roman"/>
          <w:i/>
          <w:iCs/>
          <w:sz w:val="22"/>
          <w:vertAlign w:val="superscript"/>
          <w:lang w:val="en-AU"/>
        </w:rPr>
        <w:t>kt</w:t>
      </w:r>
      <w:r w:rsidRPr="002B3387">
        <w:rPr>
          <w:rFonts w:ascii="Times New Roman" w:hAnsi="Times New Roman" w:cs="Times New Roman"/>
          <w:sz w:val="22"/>
          <w:lang w:val="en-AU"/>
        </w:rPr>
        <w:t>sin</w:t>
      </w:r>
      <w:proofErr w:type="spellEnd"/>
      <w:r w:rsidRPr="002B3387">
        <w:rPr>
          <w:rFonts w:ascii="Times New Roman" w:hAnsi="Times New Roman" w:cs="Times New Roman"/>
          <w:sz w:val="22"/>
          <w:lang w:val="en-AU"/>
        </w:rPr>
        <w:t>(</w:t>
      </w:r>
      <w:r w:rsidRPr="002B3387">
        <w:rPr>
          <w:rFonts w:ascii="Times New Roman" w:hAnsi="Times New Roman" w:cs="Times New Roman"/>
          <w:i/>
          <w:iCs/>
          <w:sz w:val="22"/>
          <w:lang w:val="en-AU"/>
        </w:rPr>
        <w:t>at</w:t>
      </w:r>
      <w:r w:rsidRPr="002B3387">
        <w:rPr>
          <w:rFonts w:ascii="Times New Roman" w:hAnsi="Times New Roman" w:cs="Times New Roman"/>
          <w:sz w:val="22"/>
          <w:lang w:val="en-AU"/>
        </w:rPr>
        <w:t>)</w:t>
      </w:r>
      <w:r w:rsidRPr="0084646A">
        <w:rPr>
          <w:lang w:val="en-AU"/>
        </w:rPr>
        <w:t>, where</w:t>
      </w:r>
      <w:r w:rsidRPr="002B3387">
        <w:rPr>
          <w:rFonts w:ascii="Times New Roman" w:hAnsi="Times New Roman" w:cs="Times New Roman"/>
          <w:sz w:val="22"/>
          <w:lang w:val="en-AU"/>
        </w:rPr>
        <w:t xml:space="preserve"> </w:t>
      </w:r>
      <w:r w:rsidRPr="002B3387">
        <w:rPr>
          <w:rFonts w:ascii="Times New Roman" w:hAnsi="Times New Roman" w:cs="Times New Roman"/>
          <w:i/>
          <w:iCs/>
          <w:sz w:val="22"/>
          <w:lang w:val="en-AU"/>
        </w:rPr>
        <w:t>t</w:t>
      </w:r>
      <w:r w:rsidRPr="002B3387">
        <w:rPr>
          <w:rFonts w:ascii="Times New Roman" w:hAnsi="Times New Roman" w:cs="Times New Roman"/>
          <w:sz w:val="22"/>
          <w:lang w:val="en-AU"/>
        </w:rPr>
        <w:t xml:space="preserve"> &gt; 0</w:t>
      </w:r>
      <w:r w:rsidRPr="0084646A">
        <w:rPr>
          <w:lang w:val="en-AU"/>
        </w:rPr>
        <w:t xml:space="preserve"> is the time in seconds after the pendulum swing begins to change and </w:t>
      </w:r>
      <w:r w:rsidRPr="00D3396A">
        <w:rPr>
          <w:i/>
          <w:iCs/>
          <w:lang w:val="en-AU"/>
        </w:rPr>
        <w:t>k</w:t>
      </w:r>
      <w:r w:rsidRPr="0084646A">
        <w:rPr>
          <w:lang w:val="en-AU"/>
        </w:rPr>
        <w:t xml:space="preserve"> and </w:t>
      </w:r>
      <w:r w:rsidRPr="00D3396A">
        <w:rPr>
          <w:i/>
          <w:iCs/>
          <w:lang w:val="en-AU"/>
        </w:rPr>
        <w:t>a</w:t>
      </w:r>
      <w:r w:rsidRPr="0084646A">
        <w:rPr>
          <w:lang w:val="en-AU"/>
        </w:rPr>
        <w:t xml:space="preserve"> are real constants. For Brian’s clock, </w:t>
      </w:r>
      <w:r>
        <w:rPr>
          <w:lang w:val="en-AU"/>
        </w:rPr>
        <w:br/>
      </w:r>
      <w:r w:rsidRPr="002B3387">
        <w:rPr>
          <w:rFonts w:ascii="Times New Roman" w:hAnsi="Times New Roman" w:cs="Times New Roman"/>
          <w:i/>
          <w:iCs/>
          <w:sz w:val="22"/>
          <w:lang w:val="en-AU"/>
        </w:rPr>
        <w:t>k</w:t>
      </w:r>
      <w:r w:rsidRPr="002B3387">
        <w:rPr>
          <w:rFonts w:ascii="Times New Roman" w:hAnsi="Times New Roman" w:cs="Times New Roman"/>
          <w:sz w:val="22"/>
          <w:lang w:val="en-AU"/>
        </w:rPr>
        <w:t xml:space="preserve"> = 0.2</w:t>
      </w:r>
      <w:r w:rsidRPr="0084646A">
        <w:rPr>
          <w:lang w:val="en-AU"/>
        </w:rPr>
        <w:t xml:space="preserve"> and </w:t>
      </w:r>
      <w:r w:rsidRPr="002B3387">
        <w:rPr>
          <w:rFonts w:ascii="Times New Roman" w:hAnsi="Times New Roman" w:cs="Times New Roman"/>
          <w:i/>
          <w:iCs/>
          <w:sz w:val="22"/>
          <w:lang w:val="en-AU"/>
        </w:rPr>
        <w:t>a</w:t>
      </w:r>
      <w:r w:rsidRPr="002B3387">
        <w:rPr>
          <w:rFonts w:ascii="Times New Roman" w:hAnsi="Times New Roman" w:cs="Times New Roman"/>
          <w:sz w:val="22"/>
          <w:lang w:val="en-AU"/>
        </w:rPr>
        <w:t xml:space="preserve"> = 1</w:t>
      </w:r>
      <w:r w:rsidRPr="0084646A">
        <w:rPr>
          <w:lang w:val="en-AU"/>
        </w:rPr>
        <w:t>.</w:t>
      </w:r>
    </w:p>
    <w:p w14:paraId="7181BD83" w14:textId="77777777" w:rsidR="002B4C4E" w:rsidRPr="0084646A" w:rsidRDefault="002B4C4E" w:rsidP="002B4C4E">
      <w:pPr>
        <w:autoSpaceDE w:val="0"/>
        <w:autoSpaceDN w:val="0"/>
        <w:adjustRightInd w:val="0"/>
        <w:spacing w:after="0" w:line="240" w:lineRule="auto"/>
        <w:rPr>
          <w:rFonts w:ascii="Calibri" w:eastAsia="Calibri" w:hAnsi="Calibri"/>
          <w:lang w:val="en-AU"/>
        </w:rPr>
      </w:pPr>
    </w:p>
    <w:p w14:paraId="19504147" w14:textId="77777777" w:rsidR="002B4C4E" w:rsidRPr="0084646A" w:rsidRDefault="002B4C4E" w:rsidP="002B4C4E">
      <w:pPr>
        <w:spacing w:after="160" w:line="259" w:lineRule="auto"/>
        <w:jc w:val="center"/>
        <w:rPr>
          <w:rFonts w:ascii="Calibri" w:eastAsia="Calibri" w:hAnsi="Calibri"/>
          <w:i/>
          <w:lang w:val="en-AU"/>
        </w:rPr>
      </w:pPr>
      <w:r>
        <w:rPr>
          <w:rFonts w:ascii="Calibri" w:eastAsia="Calibri" w:hAnsi="Calibri"/>
          <w:noProof/>
          <w:lang w:val="en-AU" w:eastAsia="en-AU"/>
        </w:rPr>
        <w:drawing>
          <wp:inline distT="0" distB="0" distL="0" distR="0" wp14:anchorId="4AE5B8C4" wp14:editId="69EE20C6">
            <wp:extent cx="2597150" cy="2139950"/>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97150" cy="2139950"/>
                    </a:xfrm>
                    <a:prstGeom prst="rect">
                      <a:avLst/>
                    </a:prstGeom>
                    <a:noFill/>
                    <a:ln>
                      <a:noFill/>
                    </a:ln>
                  </pic:spPr>
                </pic:pic>
              </a:graphicData>
            </a:graphic>
          </wp:inline>
        </w:drawing>
      </w:r>
    </w:p>
    <w:p w14:paraId="0C9D9D26" w14:textId="77777777" w:rsidR="002B4C4E" w:rsidRPr="0084646A" w:rsidRDefault="002B4C4E" w:rsidP="002B4C4E">
      <w:pPr>
        <w:autoSpaceDE w:val="0"/>
        <w:autoSpaceDN w:val="0"/>
        <w:adjustRightInd w:val="0"/>
        <w:spacing w:after="0" w:line="240" w:lineRule="auto"/>
        <w:rPr>
          <w:rFonts w:ascii="HelveticaNeueLT-Roman" w:eastAsia="Calibri" w:hAnsi="HelveticaNeueLT-Roman" w:cs="HelveticaNeueLT-Roman"/>
          <w:sz w:val="17"/>
          <w:szCs w:val="17"/>
          <w:lang w:val="en-AU"/>
        </w:rPr>
      </w:pPr>
    </w:p>
    <w:p w14:paraId="15A27FD1" w14:textId="77777777" w:rsidR="002B4C4E" w:rsidRPr="0084646A" w:rsidRDefault="002B4C4E" w:rsidP="002B4C4E">
      <w:pPr>
        <w:pStyle w:val="VCAAnumbers"/>
        <w:numPr>
          <w:ilvl w:val="0"/>
          <w:numId w:val="7"/>
        </w:numPr>
        <w:tabs>
          <w:tab w:val="left" w:pos="425"/>
        </w:tabs>
        <w:spacing w:before="120" w:after="120" w:line="280" w:lineRule="exact"/>
        <w:contextualSpacing/>
        <w:rPr>
          <w:rFonts w:eastAsia="Calibri"/>
          <w:lang w:val="en-AU"/>
        </w:rPr>
      </w:pPr>
      <w:r w:rsidRPr="0084646A">
        <w:rPr>
          <w:rFonts w:eastAsia="Calibri"/>
          <w:lang w:val="en-AU"/>
        </w:rPr>
        <w:t>Find the horizontal displacement of the pendulum for several seconds after the weights stop descending, and draw a series of diagrams corresponding to the position of the pendulum at these times.</w:t>
      </w:r>
    </w:p>
    <w:p w14:paraId="160E3392" w14:textId="77777777" w:rsidR="002B4C4E" w:rsidRPr="0084646A" w:rsidRDefault="002B4C4E" w:rsidP="002B4C4E">
      <w:pPr>
        <w:pStyle w:val="VCAAnumbers"/>
        <w:numPr>
          <w:ilvl w:val="0"/>
          <w:numId w:val="7"/>
        </w:numPr>
        <w:tabs>
          <w:tab w:val="left" w:pos="425"/>
        </w:tabs>
        <w:spacing w:before="120" w:after="120" w:line="280" w:lineRule="exact"/>
        <w:contextualSpacing/>
        <w:rPr>
          <w:rFonts w:eastAsia="Calibri"/>
          <w:lang w:val="en-AU"/>
        </w:rPr>
      </w:pPr>
      <w:r w:rsidRPr="0084646A">
        <w:rPr>
          <w:rFonts w:eastAsia="Calibri"/>
          <w:lang w:val="en-AU"/>
        </w:rPr>
        <w:t>Draw a series of diagrams of the position of the pendulum the first several maxima. If the pendulum is deemed to have come to rest when the swing is less than 0.01 cm, find how long the pendulum takes to come to rest.</w:t>
      </w:r>
    </w:p>
    <w:p w14:paraId="39DD15D2" w14:textId="77777777" w:rsidR="002B4C4E" w:rsidRPr="00D077DE" w:rsidRDefault="002B4C4E" w:rsidP="002B4C4E">
      <w:pPr>
        <w:pStyle w:val="VCAAnumbers"/>
        <w:numPr>
          <w:ilvl w:val="0"/>
          <w:numId w:val="7"/>
        </w:numPr>
        <w:tabs>
          <w:tab w:val="left" w:pos="425"/>
        </w:tabs>
        <w:spacing w:before="120" w:after="120" w:line="280" w:lineRule="exact"/>
        <w:contextualSpacing/>
        <w:rPr>
          <w:rFonts w:eastAsia="Calibri"/>
          <w:lang w:val="en-AU"/>
        </w:rPr>
      </w:pPr>
      <w:r w:rsidRPr="0084646A">
        <w:rPr>
          <w:rFonts w:eastAsia="Calibri"/>
          <w:lang w:val="en-AU"/>
        </w:rPr>
        <w:t xml:space="preserve">Brian has a friend, Jana, who also bought a similar grandfather clock. Jana’s clock is modelled by the same rule for the horizontal displacement when the weights stop descending, where </w:t>
      </w:r>
      <w:r w:rsidRPr="002B3387">
        <w:rPr>
          <w:rFonts w:ascii="Times New Roman" w:eastAsia="Calibri" w:hAnsi="Times New Roman" w:cs="Times New Roman"/>
          <w:i/>
          <w:iCs/>
          <w:sz w:val="22"/>
          <w:lang w:val="en-AU"/>
        </w:rPr>
        <w:t>k</w:t>
      </w:r>
      <w:r w:rsidRPr="002B3387">
        <w:rPr>
          <w:rFonts w:ascii="Times New Roman" w:eastAsia="Calibri" w:hAnsi="Times New Roman" w:cs="Times New Roman"/>
          <w:sz w:val="22"/>
          <w:lang w:val="en-AU"/>
        </w:rPr>
        <w:t xml:space="preserve"> = 0.4</w:t>
      </w:r>
      <w:r w:rsidRPr="0084646A">
        <w:rPr>
          <w:rFonts w:eastAsia="Calibri"/>
          <w:lang w:val="en-AU"/>
        </w:rPr>
        <w:t xml:space="preserve"> and </w:t>
      </w:r>
      <w:r w:rsidRPr="002B3387">
        <w:rPr>
          <w:rFonts w:ascii="Times New Roman" w:eastAsia="Calibri" w:hAnsi="Times New Roman" w:cs="Times New Roman"/>
          <w:i/>
          <w:iCs/>
          <w:sz w:val="22"/>
          <w:lang w:val="en-AU"/>
        </w:rPr>
        <w:t>a</w:t>
      </w:r>
      <w:r w:rsidRPr="002B3387">
        <w:rPr>
          <w:rFonts w:ascii="Times New Roman" w:eastAsia="Calibri" w:hAnsi="Times New Roman" w:cs="Times New Roman"/>
          <w:sz w:val="22"/>
          <w:lang w:val="en-AU"/>
        </w:rPr>
        <w:t xml:space="preserve"> = 1</w:t>
      </w:r>
      <w:r w:rsidRPr="0084646A">
        <w:rPr>
          <w:rFonts w:eastAsia="Calibri"/>
          <w:lang w:val="en-AU"/>
        </w:rPr>
        <w:t>. Draw the graph of the two pendulums’ horizontal displacement for</w:t>
      </w:r>
      <w:r w:rsidRPr="002B3387">
        <w:rPr>
          <w:rFonts w:ascii="Times New Roman" w:eastAsia="Calibri" w:hAnsi="Times New Roman" w:cs="Times New Roman"/>
          <w:sz w:val="22"/>
          <w:lang w:val="en-AU"/>
        </w:rPr>
        <w:t xml:space="preserve"> </w:t>
      </w:r>
      <w:r w:rsidRPr="002B3387">
        <w:rPr>
          <w:rFonts w:ascii="Times New Roman" w:eastAsia="Calibri" w:hAnsi="Times New Roman" w:cs="Times New Roman"/>
          <w:i/>
          <w:iCs/>
          <w:sz w:val="22"/>
          <w:lang w:val="en-AU"/>
        </w:rPr>
        <w:t>t</w:t>
      </w:r>
      <w:r w:rsidRPr="002B3387">
        <w:rPr>
          <w:rFonts w:ascii="Times New Roman" w:eastAsia="Calibri" w:hAnsi="Times New Roman" w:cs="Times New Roman"/>
          <w:sz w:val="22"/>
          <w:lang w:val="en-AU"/>
        </w:rPr>
        <w:t xml:space="preserve"> </w:t>
      </w:r>
      <w:r w:rsidRPr="002B3387">
        <w:rPr>
          <w:rFonts w:ascii="Times New Roman" w:eastAsia="Symbol" w:hAnsi="Times New Roman" w:cs="Times New Roman"/>
          <w:sz w:val="22"/>
          <w:lang w:val="en-AU"/>
        </w:rPr>
        <w:t>³</w:t>
      </w:r>
      <w:r w:rsidRPr="002B3387">
        <w:rPr>
          <w:rFonts w:ascii="Times New Roman" w:eastAsia="Calibri" w:hAnsi="Times New Roman" w:cs="Times New Roman"/>
          <w:sz w:val="22"/>
          <w:lang w:val="en-AU"/>
        </w:rPr>
        <w:t xml:space="preserve"> 22</w:t>
      </w:r>
      <w:r w:rsidRPr="0084646A">
        <w:rPr>
          <w:rFonts w:eastAsia="Calibri"/>
          <w:lang w:val="en-AU"/>
        </w:rPr>
        <w:t xml:space="preserve">. Compare the behaviour of the two pendulums and discuss how the different values for </w:t>
      </w:r>
      <w:r w:rsidRPr="002B3387">
        <w:rPr>
          <w:rFonts w:ascii="Times New Roman" w:eastAsia="Calibri" w:hAnsi="Times New Roman" w:cs="Times New Roman"/>
          <w:i/>
          <w:iCs/>
          <w:sz w:val="22"/>
          <w:lang w:val="en-AU"/>
        </w:rPr>
        <w:t>k</w:t>
      </w:r>
      <w:r w:rsidRPr="0084646A">
        <w:rPr>
          <w:rFonts w:eastAsia="Calibri"/>
          <w:lang w:val="en-AU"/>
        </w:rPr>
        <w:t xml:space="preserve"> affect the motion of the point </w:t>
      </w:r>
      <w:r w:rsidRPr="002B3387">
        <w:rPr>
          <w:rFonts w:ascii="Times New Roman" w:eastAsia="Calibri" w:hAnsi="Times New Roman" w:cs="Times New Roman"/>
          <w:i/>
          <w:iCs/>
          <w:sz w:val="22"/>
          <w:lang w:val="en-AU"/>
        </w:rPr>
        <w:t>P</w:t>
      </w:r>
      <w:r w:rsidRPr="0084646A">
        <w:rPr>
          <w:rFonts w:eastAsia="Calibri"/>
          <w:lang w:val="en-AU"/>
        </w:rPr>
        <w:t xml:space="preserve"> after the swing of the pendulum begins to change.</w:t>
      </w:r>
    </w:p>
    <w:p w14:paraId="719AF273" w14:textId="77777777" w:rsidR="002B4C4E" w:rsidRPr="0084646A" w:rsidRDefault="002B4C4E" w:rsidP="002B4C4E">
      <w:pPr>
        <w:pStyle w:val="VCAAHeading3"/>
        <w:rPr>
          <w:lang w:val="en-AU"/>
        </w:rPr>
      </w:pPr>
      <w:r w:rsidRPr="0084646A">
        <w:rPr>
          <w:lang w:val="en-AU"/>
        </w:rPr>
        <w:lastRenderedPageBreak/>
        <w:t>Areas of study</w:t>
      </w:r>
    </w:p>
    <w:p w14:paraId="60542BD3" w14:textId="72953ABD" w:rsidR="002B4C4E" w:rsidRDefault="002B4C4E" w:rsidP="002B4C4E">
      <w:pPr>
        <w:pStyle w:val="VCAAbody"/>
        <w:rPr>
          <w:lang w:val="en-AU"/>
        </w:rPr>
      </w:pPr>
      <w:r w:rsidRPr="0084646A">
        <w:rPr>
          <w:lang w:val="en-AU"/>
        </w:rPr>
        <w:t>The following content from the areas of study is addressed through this task.</w:t>
      </w:r>
    </w:p>
    <w:tbl>
      <w:tblPr>
        <w:tblStyle w:val="TableGrid"/>
        <w:tblW w:w="0" w:type="auto"/>
        <w:tblLook w:val="04A0" w:firstRow="1" w:lastRow="0" w:firstColumn="1" w:lastColumn="0" w:noHBand="0" w:noVBand="1"/>
      </w:tblPr>
      <w:tblGrid>
        <w:gridCol w:w="3209"/>
        <w:gridCol w:w="3210"/>
      </w:tblGrid>
      <w:tr w:rsidR="002B4C4E" w:rsidRPr="00485F20" w14:paraId="3EAE2E89" w14:textId="77777777" w:rsidTr="001F450B">
        <w:tc>
          <w:tcPr>
            <w:tcW w:w="3209" w:type="dxa"/>
            <w:shd w:val="clear" w:color="auto" w:fill="0F7EB4"/>
          </w:tcPr>
          <w:p w14:paraId="51559709" w14:textId="77777777" w:rsidR="002B4C4E" w:rsidRPr="00485F20" w:rsidRDefault="002B4C4E" w:rsidP="001F450B">
            <w:pPr>
              <w:pStyle w:val="VCAAtablecondensedheading"/>
              <w:rPr>
                <w:b/>
                <w:bCs/>
                <w:lang w:val="en-AU"/>
              </w:rPr>
            </w:pPr>
            <w:r w:rsidRPr="00485F20">
              <w:rPr>
                <w:b/>
                <w:bCs/>
              </w:rPr>
              <w:t>Area of study</w:t>
            </w:r>
          </w:p>
        </w:tc>
        <w:tc>
          <w:tcPr>
            <w:tcW w:w="3210" w:type="dxa"/>
            <w:shd w:val="clear" w:color="auto" w:fill="0F7EB4"/>
          </w:tcPr>
          <w:p w14:paraId="5B90021E" w14:textId="77777777" w:rsidR="002B4C4E" w:rsidRPr="00485F20" w:rsidRDefault="002B4C4E" w:rsidP="001F450B">
            <w:pPr>
              <w:pStyle w:val="VCAAtablecondensedheading"/>
              <w:rPr>
                <w:b/>
                <w:bCs/>
                <w:lang w:val="en-AU"/>
              </w:rPr>
            </w:pPr>
            <w:r w:rsidRPr="00485F20">
              <w:rPr>
                <w:b/>
                <w:bCs/>
                <w:lang w:val="en-AU"/>
              </w:rPr>
              <w:t>Content dot point</w:t>
            </w:r>
            <w:r>
              <w:rPr>
                <w:b/>
                <w:bCs/>
                <w:lang w:val="en-AU"/>
              </w:rPr>
              <w:t>s</w:t>
            </w:r>
          </w:p>
        </w:tc>
      </w:tr>
      <w:tr w:rsidR="002B4C4E" w14:paraId="23967C85" w14:textId="77777777" w:rsidTr="001F450B">
        <w:tc>
          <w:tcPr>
            <w:tcW w:w="3209" w:type="dxa"/>
          </w:tcPr>
          <w:p w14:paraId="3B3C1E5A" w14:textId="17573DF4" w:rsidR="002B4C4E" w:rsidRDefault="002B4C4E" w:rsidP="002B4C4E">
            <w:pPr>
              <w:pStyle w:val="VCAAtablecondensed"/>
            </w:pPr>
            <w:r w:rsidRPr="006D6BCF">
              <w:rPr>
                <w:lang w:val="en-AU"/>
              </w:rPr>
              <w:t>Functions</w:t>
            </w:r>
            <w:r>
              <w:rPr>
                <w:lang w:val="en-AU"/>
              </w:rPr>
              <w:t xml:space="preserve">, relations </w:t>
            </w:r>
            <w:r w:rsidRPr="006D6BCF">
              <w:rPr>
                <w:lang w:val="en-AU"/>
              </w:rPr>
              <w:t xml:space="preserve"> and graphs</w:t>
            </w:r>
          </w:p>
        </w:tc>
        <w:tc>
          <w:tcPr>
            <w:tcW w:w="3210" w:type="dxa"/>
          </w:tcPr>
          <w:p w14:paraId="0C6541B5" w14:textId="0D76C877" w:rsidR="002B4C4E" w:rsidRDefault="002B4C4E" w:rsidP="002B4C4E">
            <w:pPr>
              <w:pStyle w:val="VCAAtablecondensed"/>
              <w:rPr>
                <w:lang w:val="en-AU"/>
              </w:rPr>
            </w:pPr>
            <w:r w:rsidRPr="1F0A4837">
              <w:rPr>
                <w:lang w:val="en-AU"/>
              </w:rPr>
              <w:t>2, 3, 4, 5, 6</w:t>
            </w:r>
          </w:p>
        </w:tc>
      </w:tr>
      <w:tr w:rsidR="002B4C4E" w14:paraId="714FE601" w14:textId="77777777" w:rsidTr="001F450B">
        <w:tc>
          <w:tcPr>
            <w:tcW w:w="3209" w:type="dxa"/>
          </w:tcPr>
          <w:p w14:paraId="5F33C3E5" w14:textId="6716AB7F" w:rsidR="002B4C4E" w:rsidRDefault="002B4C4E" w:rsidP="002B4C4E">
            <w:pPr>
              <w:pStyle w:val="VCAAtablecondensed"/>
              <w:rPr>
                <w:lang w:val="en-AU"/>
              </w:rPr>
            </w:pPr>
            <w:r w:rsidRPr="006D6BCF">
              <w:rPr>
                <w:lang w:val="en-AU"/>
              </w:rPr>
              <w:t>Algebra</w:t>
            </w:r>
            <w:r>
              <w:rPr>
                <w:lang w:val="en-AU"/>
              </w:rPr>
              <w:t>, number and structure</w:t>
            </w:r>
          </w:p>
        </w:tc>
        <w:tc>
          <w:tcPr>
            <w:tcW w:w="3210" w:type="dxa"/>
          </w:tcPr>
          <w:p w14:paraId="5FEF1044" w14:textId="73B6D12F" w:rsidR="002B4C4E" w:rsidRDefault="002B4C4E" w:rsidP="002B4C4E">
            <w:pPr>
              <w:pStyle w:val="VCAAtablecondensed"/>
              <w:rPr>
                <w:lang w:val="en-AU"/>
              </w:rPr>
            </w:pPr>
            <w:r w:rsidRPr="1F0A4837">
              <w:rPr>
                <w:lang w:val="en-AU"/>
              </w:rPr>
              <w:t>4, 5</w:t>
            </w:r>
          </w:p>
        </w:tc>
      </w:tr>
      <w:tr w:rsidR="002B4C4E" w14:paraId="0CA8E736" w14:textId="77777777" w:rsidTr="001F450B">
        <w:tc>
          <w:tcPr>
            <w:tcW w:w="3209" w:type="dxa"/>
          </w:tcPr>
          <w:p w14:paraId="2137A462" w14:textId="1258C277" w:rsidR="002B4C4E" w:rsidRDefault="002B4C4E" w:rsidP="002B4C4E">
            <w:pPr>
              <w:pStyle w:val="VCAAtablecondensed"/>
              <w:rPr>
                <w:lang w:val="en-AU"/>
              </w:rPr>
            </w:pPr>
            <w:r w:rsidRPr="006D6BCF">
              <w:rPr>
                <w:lang w:val="en-AU"/>
              </w:rPr>
              <w:t>Calculus</w:t>
            </w:r>
          </w:p>
        </w:tc>
        <w:tc>
          <w:tcPr>
            <w:tcW w:w="3210" w:type="dxa"/>
          </w:tcPr>
          <w:p w14:paraId="6EAA0C5B" w14:textId="2BB57BC7" w:rsidR="002B4C4E" w:rsidRDefault="002B4C4E" w:rsidP="002B4C4E">
            <w:pPr>
              <w:pStyle w:val="VCAAtablecondensed"/>
              <w:rPr>
                <w:lang w:val="en-AU"/>
              </w:rPr>
            </w:pPr>
            <w:r w:rsidRPr="1F0A4837">
              <w:rPr>
                <w:lang w:val="en-AU"/>
              </w:rPr>
              <w:t>2, 3, 4, 5</w:t>
            </w:r>
          </w:p>
        </w:tc>
      </w:tr>
      <w:tr w:rsidR="002B4C4E" w14:paraId="5EFBD29A" w14:textId="77777777" w:rsidTr="001F450B">
        <w:tc>
          <w:tcPr>
            <w:tcW w:w="3209" w:type="dxa"/>
          </w:tcPr>
          <w:p w14:paraId="46BAC8AD" w14:textId="4DC1BDD9" w:rsidR="002B4C4E" w:rsidRDefault="002B4C4E" w:rsidP="002B4C4E">
            <w:pPr>
              <w:pStyle w:val="VCAAtablecondensed"/>
            </w:pPr>
            <w:r>
              <w:rPr>
                <w:lang w:val="en-AU"/>
              </w:rPr>
              <w:t>Data analysis, p</w:t>
            </w:r>
            <w:r w:rsidRPr="006D6BCF">
              <w:rPr>
                <w:lang w:val="en-AU"/>
              </w:rPr>
              <w:t>robability and statistics</w:t>
            </w:r>
          </w:p>
        </w:tc>
        <w:tc>
          <w:tcPr>
            <w:tcW w:w="3210" w:type="dxa"/>
          </w:tcPr>
          <w:p w14:paraId="06B16852" w14:textId="52A5FBD7" w:rsidR="002B4C4E" w:rsidRDefault="002B4C4E" w:rsidP="002B4C4E">
            <w:pPr>
              <w:pStyle w:val="VCAAtablecondensed"/>
            </w:pPr>
            <w:r>
              <w:rPr>
                <w:lang w:val="en-AU"/>
              </w:rPr>
              <w:t>–</w:t>
            </w:r>
          </w:p>
        </w:tc>
      </w:tr>
    </w:tbl>
    <w:p w14:paraId="17BDB8B3" w14:textId="77777777" w:rsidR="002B4C4E" w:rsidRPr="0084646A" w:rsidRDefault="002B4C4E" w:rsidP="002B4C4E">
      <w:pPr>
        <w:pStyle w:val="VCAAHeading3"/>
        <w:rPr>
          <w:lang w:val="en-AU"/>
        </w:rPr>
      </w:pPr>
      <w:r w:rsidRPr="0084646A">
        <w:rPr>
          <w:lang w:val="en-AU"/>
        </w:rPr>
        <w:t>Outcomes</w:t>
      </w:r>
    </w:p>
    <w:p w14:paraId="6463592E" w14:textId="5F32E997" w:rsidR="002B4C4E" w:rsidRDefault="002B4C4E" w:rsidP="002B4C4E">
      <w:pPr>
        <w:pStyle w:val="VCAAbody"/>
        <w:rPr>
          <w:lang w:val="en-AU"/>
        </w:rPr>
      </w:pPr>
      <w:r w:rsidRPr="0084646A">
        <w:rPr>
          <w:lang w:val="en-AU"/>
        </w:rPr>
        <w:t>The following outcomes, key knowledge and key skills are addressed through this task.</w:t>
      </w:r>
    </w:p>
    <w:tbl>
      <w:tblPr>
        <w:tblStyle w:val="TableGrid"/>
        <w:tblW w:w="0" w:type="auto"/>
        <w:tblLook w:val="04A0" w:firstRow="1" w:lastRow="0" w:firstColumn="1" w:lastColumn="0" w:noHBand="0" w:noVBand="1"/>
      </w:tblPr>
      <w:tblGrid>
        <w:gridCol w:w="3209"/>
        <w:gridCol w:w="3210"/>
        <w:gridCol w:w="3210"/>
      </w:tblGrid>
      <w:tr w:rsidR="002B4C4E" w:rsidRPr="00FA2380" w14:paraId="23C54023" w14:textId="77777777" w:rsidTr="001F450B">
        <w:tc>
          <w:tcPr>
            <w:tcW w:w="3209" w:type="dxa"/>
            <w:shd w:val="clear" w:color="auto" w:fill="0F7EB4"/>
          </w:tcPr>
          <w:p w14:paraId="5EF8334C" w14:textId="304F6C26" w:rsidR="002B4C4E" w:rsidRPr="00FA2380" w:rsidRDefault="002B4C4E" w:rsidP="002B4C4E">
            <w:pPr>
              <w:pStyle w:val="VCAAtablecondensedheading"/>
              <w:rPr>
                <w:b/>
                <w:bCs/>
              </w:rPr>
            </w:pPr>
            <w:r w:rsidRPr="006D6BCF">
              <w:rPr>
                <w:b/>
                <w:lang w:val="en-AU"/>
              </w:rPr>
              <w:t>Outcome</w:t>
            </w:r>
          </w:p>
        </w:tc>
        <w:tc>
          <w:tcPr>
            <w:tcW w:w="3210" w:type="dxa"/>
            <w:shd w:val="clear" w:color="auto" w:fill="0F7EB4"/>
          </w:tcPr>
          <w:p w14:paraId="72D4C319" w14:textId="567F17E8" w:rsidR="002B4C4E" w:rsidRPr="00FA2380" w:rsidRDefault="002B4C4E" w:rsidP="002B4C4E">
            <w:pPr>
              <w:pStyle w:val="VCAAtablecondensedheading"/>
              <w:rPr>
                <w:b/>
                <w:bCs/>
              </w:rPr>
            </w:pPr>
            <w:r w:rsidRPr="006D6BCF">
              <w:rPr>
                <w:b/>
                <w:lang w:val="en-AU"/>
              </w:rPr>
              <w:t>Key knowledge dot point</w:t>
            </w:r>
            <w:r>
              <w:rPr>
                <w:b/>
                <w:lang w:val="en-AU"/>
              </w:rPr>
              <w:t>s</w:t>
            </w:r>
          </w:p>
        </w:tc>
        <w:tc>
          <w:tcPr>
            <w:tcW w:w="3210" w:type="dxa"/>
            <w:shd w:val="clear" w:color="auto" w:fill="0F7EB4"/>
          </w:tcPr>
          <w:p w14:paraId="674D83C6" w14:textId="73F1E7CB" w:rsidR="002B4C4E" w:rsidRPr="00FA2380" w:rsidRDefault="002B4C4E" w:rsidP="002B4C4E">
            <w:pPr>
              <w:pStyle w:val="VCAAtablecondensedheading"/>
              <w:rPr>
                <w:b/>
                <w:bCs/>
              </w:rPr>
            </w:pPr>
            <w:r w:rsidRPr="006D6BCF">
              <w:rPr>
                <w:b/>
                <w:lang w:val="en-AU"/>
              </w:rPr>
              <w:t>Key skill</w:t>
            </w:r>
            <w:r>
              <w:rPr>
                <w:b/>
                <w:lang w:val="en-AU"/>
              </w:rPr>
              <w:t>s</w:t>
            </w:r>
            <w:r w:rsidRPr="006D6BCF">
              <w:rPr>
                <w:b/>
                <w:lang w:val="en-AU"/>
              </w:rPr>
              <w:t xml:space="preserve"> dot point</w:t>
            </w:r>
            <w:r>
              <w:rPr>
                <w:b/>
                <w:lang w:val="en-AU"/>
              </w:rPr>
              <w:t>s</w:t>
            </w:r>
          </w:p>
        </w:tc>
      </w:tr>
      <w:tr w:rsidR="002B4C4E" w14:paraId="4E8124B2" w14:textId="77777777" w:rsidTr="001F450B">
        <w:tc>
          <w:tcPr>
            <w:tcW w:w="3209" w:type="dxa"/>
          </w:tcPr>
          <w:p w14:paraId="613A4632" w14:textId="00299546" w:rsidR="002B4C4E" w:rsidRPr="000E2B81" w:rsidRDefault="002B4C4E" w:rsidP="002B4C4E">
            <w:pPr>
              <w:pStyle w:val="VCAAtablecondensed"/>
              <w:rPr>
                <w:bCs/>
              </w:rPr>
            </w:pPr>
            <w:r w:rsidRPr="002B4C4E">
              <w:rPr>
                <w:bCs/>
                <w:lang w:val="en-AU"/>
              </w:rPr>
              <w:t>1</w:t>
            </w:r>
          </w:p>
        </w:tc>
        <w:tc>
          <w:tcPr>
            <w:tcW w:w="3210" w:type="dxa"/>
          </w:tcPr>
          <w:p w14:paraId="13A3D0F2" w14:textId="5F35878D" w:rsidR="002B4C4E" w:rsidRDefault="002B4C4E" w:rsidP="002B4C4E">
            <w:pPr>
              <w:pStyle w:val="VCAAtablecondensed"/>
            </w:pPr>
            <w:r w:rsidRPr="1F0A4837">
              <w:rPr>
                <w:lang w:val="en-AU"/>
              </w:rPr>
              <w:t>1, 2, 3,4, 6, 7, 9, 10, 11</w:t>
            </w:r>
          </w:p>
        </w:tc>
        <w:tc>
          <w:tcPr>
            <w:tcW w:w="3210" w:type="dxa"/>
          </w:tcPr>
          <w:p w14:paraId="0E939328" w14:textId="04BF52EC" w:rsidR="002B4C4E" w:rsidRDefault="002B4C4E" w:rsidP="002B4C4E">
            <w:pPr>
              <w:pStyle w:val="VCAAtablecondensed"/>
            </w:pPr>
            <w:r w:rsidRPr="1F0A4837">
              <w:rPr>
                <w:lang w:val="en-AU"/>
              </w:rPr>
              <w:t>1, 2, 6, 7, 8, 9, 10, 11, 12</w:t>
            </w:r>
          </w:p>
        </w:tc>
      </w:tr>
      <w:tr w:rsidR="002B4C4E" w14:paraId="040CC4E6" w14:textId="77777777" w:rsidTr="001F450B">
        <w:tc>
          <w:tcPr>
            <w:tcW w:w="3209" w:type="dxa"/>
          </w:tcPr>
          <w:p w14:paraId="4B699F39" w14:textId="61BA62F9" w:rsidR="002B4C4E" w:rsidRPr="000E2B81" w:rsidRDefault="002B4C4E" w:rsidP="002B4C4E">
            <w:pPr>
              <w:pStyle w:val="VCAAtablecondensed"/>
              <w:rPr>
                <w:bCs/>
              </w:rPr>
            </w:pPr>
            <w:r w:rsidRPr="002B4C4E">
              <w:rPr>
                <w:bCs/>
                <w:lang w:val="en-AU"/>
              </w:rPr>
              <w:t>2</w:t>
            </w:r>
          </w:p>
        </w:tc>
        <w:tc>
          <w:tcPr>
            <w:tcW w:w="3210" w:type="dxa"/>
          </w:tcPr>
          <w:p w14:paraId="2E0E3064" w14:textId="6427134B" w:rsidR="002B4C4E" w:rsidRDefault="002B4C4E" w:rsidP="002B4C4E">
            <w:pPr>
              <w:pStyle w:val="VCAAtablecondensed"/>
            </w:pPr>
            <w:r w:rsidRPr="1F0A4837">
              <w:rPr>
                <w:lang w:val="en-AU"/>
              </w:rPr>
              <w:t>1, 2, 5</w:t>
            </w:r>
          </w:p>
        </w:tc>
        <w:tc>
          <w:tcPr>
            <w:tcW w:w="3210" w:type="dxa"/>
          </w:tcPr>
          <w:p w14:paraId="71632845" w14:textId="331CB38E" w:rsidR="002B4C4E" w:rsidRDefault="002B4C4E" w:rsidP="002B4C4E">
            <w:pPr>
              <w:pStyle w:val="VCAAtablecondensed"/>
            </w:pPr>
            <w:r w:rsidRPr="1F0A4837">
              <w:rPr>
                <w:lang w:val="en-AU"/>
              </w:rPr>
              <w:t>1, 2, 4, 5, 6, 7</w:t>
            </w:r>
          </w:p>
        </w:tc>
      </w:tr>
      <w:tr w:rsidR="002B4C4E" w14:paraId="05F54717" w14:textId="77777777" w:rsidTr="001F450B">
        <w:tc>
          <w:tcPr>
            <w:tcW w:w="3209" w:type="dxa"/>
          </w:tcPr>
          <w:p w14:paraId="78EA5955" w14:textId="6640ED75" w:rsidR="002B4C4E" w:rsidRPr="000E2B81" w:rsidRDefault="002B4C4E" w:rsidP="002B4C4E">
            <w:pPr>
              <w:pStyle w:val="VCAAtablecondensed"/>
              <w:rPr>
                <w:bCs/>
              </w:rPr>
            </w:pPr>
            <w:r w:rsidRPr="002B4C4E">
              <w:rPr>
                <w:bCs/>
                <w:lang w:val="en-AU"/>
              </w:rPr>
              <w:t>3</w:t>
            </w:r>
          </w:p>
        </w:tc>
        <w:tc>
          <w:tcPr>
            <w:tcW w:w="3210" w:type="dxa"/>
          </w:tcPr>
          <w:p w14:paraId="51721168" w14:textId="056B9092" w:rsidR="002B4C4E" w:rsidRDefault="002B4C4E" w:rsidP="002B4C4E">
            <w:pPr>
              <w:pStyle w:val="VCAAtablecondensed"/>
            </w:pPr>
            <w:r w:rsidRPr="1F0A4837">
              <w:rPr>
                <w:lang w:val="en-AU"/>
              </w:rPr>
              <w:t>1, 2, 3, 4, 5, 6, 8</w:t>
            </w:r>
          </w:p>
        </w:tc>
        <w:tc>
          <w:tcPr>
            <w:tcW w:w="3210" w:type="dxa"/>
          </w:tcPr>
          <w:p w14:paraId="2012A29E" w14:textId="356C169B" w:rsidR="002B4C4E" w:rsidRDefault="002B4C4E" w:rsidP="002B4C4E">
            <w:pPr>
              <w:pStyle w:val="VCAAtablecondensed"/>
            </w:pPr>
            <w:r w:rsidRPr="1F0A4837">
              <w:rPr>
                <w:lang w:val="en-AU"/>
              </w:rPr>
              <w:t>1, 2, 3, 4, 5, 6, 7, 9, 11, 12</w:t>
            </w:r>
          </w:p>
        </w:tc>
      </w:tr>
    </w:tbl>
    <w:p w14:paraId="3F3820E5" w14:textId="6752BF44" w:rsidR="002B4C4E" w:rsidRDefault="002B4C4E" w:rsidP="002B4C4E">
      <w:pPr>
        <w:pStyle w:val="VCAAbody"/>
        <w:rPr>
          <w:lang w:val="en-AU"/>
        </w:rPr>
      </w:pPr>
    </w:p>
    <w:sectPr w:rsidR="002B4C4E" w:rsidSect="00B230DB">
      <w:headerReference w:type="default" r:id="rId18"/>
      <w:footerReference w:type="default" r:id="rId19"/>
      <w:headerReference w:type="first" r:id="rId20"/>
      <w:footerReference w:type="first" r:id="rId2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LT-Roma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1BFCE8E7" w:rsidR="00FD29D3" w:rsidRPr="00D86DE4" w:rsidRDefault="002B3387"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0E2B81">
          <w:rPr>
            <w:color w:val="999999" w:themeColor="accent2"/>
          </w:rPr>
          <w:t>VCE Mathematical Methods Unit 3</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74041"/>
    <w:multiLevelType w:val="hybridMultilevel"/>
    <w:tmpl w:val="7FB49106"/>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6B5234F"/>
    <w:multiLevelType w:val="hybridMultilevel"/>
    <w:tmpl w:val="7FB49106"/>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7BB51EF3"/>
    <w:multiLevelType w:val="hybridMultilevel"/>
    <w:tmpl w:val="5232BF3C"/>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5"/>
  </w:num>
  <w:num w:numId="5">
    <w:abstractNumId w:val="6"/>
  </w:num>
  <w:num w:numId="6">
    <w:abstractNumId w:val="0"/>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E2B81"/>
    <w:rsid w:val="000F09E4"/>
    <w:rsid w:val="000F16FD"/>
    <w:rsid w:val="000F5AAF"/>
    <w:rsid w:val="00143520"/>
    <w:rsid w:val="00153AD2"/>
    <w:rsid w:val="001779EA"/>
    <w:rsid w:val="001D3246"/>
    <w:rsid w:val="002029F5"/>
    <w:rsid w:val="00213196"/>
    <w:rsid w:val="002279BA"/>
    <w:rsid w:val="002329F3"/>
    <w:rsid w:val="00243F0D"/>
    <w:rsid w:val="00260349"/>
    <w:rsid w:val="00260767"/>
    <w:rsid w:val="002647BB"/>
    <w:rsid w:val="002754C1"/>
    <w:rsid w:val="002841C8"/>
    <w:rsid w:val="0028516B"/>
    <w:rsid w:val="002A37F4"/>
    <w:rsid w:val="002B3387"/>
    <w:rsid w:val="002B4C4E"/>
    <w:rsid w:val="002C6F90"/>
    <w:rsid w:val="002E4FB5"/>
    <w:rsid w:val="00302FB8"/>
    <w:rsid w:val="00304EA1"/>
    <w:rsid w:val="00314D81"/>
    <w:rsid w:val="00322FC6"/>
    <w:rsid w:val="0035293F"/>
    <w:rsid w:val="00391986"/>
    <w:rsid w:val="003A00B4"/>
    <w:rsid w:val="003A19EB"/>
    <w:rsid w:val="003C5E71"/>
    <w:rsid w:val="00402F7C"/>
    <w:rsid w:val="0040589B"/>
    <w:rsid w:val="0041382E"/>
    <w:rsid w:val="00417AA3"/>
    <w:rsid w:val="00425DFE"/>
    <w:rsid w:val="00434EDB"/>
    <w:rsid w:val="00440B32"/>
    <w:rsid w:val="0046078D"/>
    <w:rsid w:val="00485F20"/>
    <w:rsid w:val="00495C80"/>
    <w:rsid w:val="004A2ED8"/>
    <w:rsid w:val="004F5BDA"/>
    <w:rsid w:val="004F65FF"/>
    <w:rsid w:val="0051631E"/>
    <w:rsid w:val="00524BAE"/>
    <w:rsid w:val="00537A1F"/>
    <w:rsid w:val="00560F22"/>
    <w:rsid w:val="00564A78"/>
    <w:rsid w:val="00566029"/>
    <w:rsid w:val="005923CB"/>
    <w:rsid w:val="005B391B"/>
    <w:rsid w:val="005D0B25"/>
    <w:rsid w:val="005D3D78"/>
    <w:rsid w:val="005E2EF0"/>
    <w:rsid w:val="005F0486"/>
    <w:rsid w:val="005F4092"/>
    <w:rsid w:val="006002F7"/>
    <w:rsid w:val="0068471E"/>
    <w:rsid w:val="00684F98"/>
    <w:rsid w:val="00685818"/>
    <w:rsid w:val="00693FFD"/>
    <w:rsid w:val="006D2159"/>
    <w:rsid w:val="006F787C"/>
    <w:rsid w:val="00702636"/>
    <w:rsid w:val="00724507"/>
    <w:rsid w:val="00727716"/>
    <w:rsid w:val="00744BC4"/>
    <w:rsid w:val="0075391A"/>
    <w:rsid w:val="00773E6C"/>
    <w:rsid w:val="007807F1"/>
    <w:rsid w:val="00781FB1"/>
    <w:rsid w:val="007C4ED7"/>
    <w:rsid w:val="007D1B6D"/>
    <w:rsid w:val="007E7F95"/>
    <w:rsid w:val="00805FDF"/>
    <w:rsid w:val="00813C37"/>
    <w:rsid w:val="008154B5"/>
    <w:rsid w:val="00823962"/>
    <w:rsid w:val="00827233"/>
    <w:rsid w:val="00850410"/>
    <w:rsid w:val="00852719"/>
    <w:rsid w:val="00852BD0"/>
    <w:rsid w:val="00860115"/>
    <w:rsid w:val="0088783C"/>
    <w:rsid w:val="009370BC"/>
    <w:rsid w:val="00970580"/>
    <w:rsid w:val="00984E15"/>
    <w:rsid w:val="0098739B"/>
    <w:rsid w:val="009A0DA4"/>
    <w:rsid w:val="009A192D"/>
    <w:rsid w:val="009B61E5"/>
    <w:rsid w:val="009D1E89"/>
    <w:rsid w:val="009E5707"/>
    <w:rsid w:val="00A13080"/>
    <w:rsid w:val="00A17661"/>
    <w:rsid w:val="00A24B2D"/>
    <w:rsid w:val="00A40966"/>
    <w:rsid w:val="00A921E0"/>
    <w:rsid w:val="00A922F4"/>
    <w:rsid w:val="00AD63F0"/>
    <w:rsid w:val="00AE5526"/>
    <w:rsid w:val="00AF051B"/>
    <w:rsid w:val="00AF2753"/>
    <w:rsid w:val="00B01578"/>
    <w:rsid w:val="00B0738F"/>
    <w:rsid w:val="00B13D3B"/>
    <w:rsid w:val="00B230DB"/>
    <w:rsid w:val="00B26601"/>
    <w:rsid w:val="00B41951"/>
    <w:rsid w:val="00B53229"/>
    <w:rsid w:val="00B62480"/>
    <w:rsid w:val="00B81B70"/>
    <w:rsid w:val="00BB3BAB"/>
    <w:rsid w:val="00BD0724"/>
    <w:rsid w:val="00BD2B91"/>
    <w:rsid w:val="00BE5521"/>
    <w:rsid w:val="00BF41AE"/>
    <w:rsid w:val="00BF6C23"/>
    <w:rsid w:val="00C519C2"/>
    <w:rsid w:val="00C53263"/>
    <w:rsid w:val="00C75827"/>
    <w:rsid w:val="00C75F1D"/>
    <w:rsid w:val="00C87300"/>
    <w:rsid w:val="00C904AB"/>
    <w:rsid w:val="00C95156"/>
    <w:rsid w:val="00CA0DC2"/>
    <w:rsid w:val="00CB68E8"/>
    <w:rsid w:val="00CD3D0B"/>
    <w:rsid w:val="00D04F01"/>
    <w:rsid w:val="00D06414"/>
    <w:rsid w:val="00D24E5A"/>
    <w:rsid w:val="00D338E4"/>
    <w:rsid w:val="00D51947"/>
    <w:rsid w:val="00D532F0"/>
    <w:rsid w:val="00D56E0F"/>
    <w:rsid w:val="00D73E26"/>
    <w:rsid w:val="00D77413"/>
    <w:rsid w:val="00D82759"/>
    <w:rsid w:val="00D86DE4"/>
    <w:rsid w:val="00DE1909"/>
    <w:rsid w:val="00DE51DB"/>
    <w:rsid w:val="00E11872"/>
    <w:rsid w:val="00E23F1D"/>
    <w:rsid w:val="00E30E05"/>
    <w:rsid w:val="00E36361"/>
    <w:rsid w:val="00E55AE9"/>
    <w:rsid w:val="00EA196E"/>
    <w:rsid w:val="00EB0C84"/>
    <w:rsid w:val="00F17FDE"/>
    <w:rsid w:val="00F40D53"/>
    <w:rsid w:val="00F4525C"/>
    <w:rsid w:val="00F50D86"/>
    <w:rsid w:val="00FA2380"/>
    <w:rsid w:val="00FD29D3"/>
    <w:rsid w:val="00FE3F0B"/>
    <w:rsid w:val="00FF1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3">
    <w:name w:val="heading 3"/>
    <w:basedOn w:val="Normal"/>
    <w:next w:val="Normal"/>
    <w:link w:val="Heading3Char"/>
    <w:qFormat/>
    <w:rsid w:val="007E7F95"/>
    <w:pPr>
      <w:keepNext/>
      <w:spacing w:before="240" w:after="60" w:line="240" w:lineRule="auto"/>
      <w:outlineLvl w:val="2"/>
    </w:pPr>
    <w:rPr>
      <w:rFonts w:ascii="Arial" w:eastAsia="MS Mincho" w:hAnsi="Arial" w:cs="Times New Roman"/>
      <w:b/>
      <w:sz w:val="26"/>
      <w:szCs w:val="26"/>
      <w:lang w:val="en-AU" w:eastAsia="ja-JP"/>
    </w:rPr>
  </w:style>
  <w:style w:type="paragraph" w:styleId="Heading4">
    <w:name w:val="heading 4"/>
    <w:basedOn w:val="Normal"/>
    <w:next w:val="Normal"/>
    <w:link w:val="Heading4Char"/>
    <w:qFormat/>
    <w:rsid w:val="007E7F95"/>
    <w:pPr>
      <w:keepNext/>
      <w:spacing w:after="0" w:line="360" w:lineRule="auto"/>
      <w:outlineLvl w:val="3"/>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6002F7"/>
    <w:pPr>
      <w:spacing w:before="0" w:after="0" w:line="360" w:lineRule="auto"/>
      <w:ind w:left="425" w:firstLine="1"/>
    </w:pPr>
    <w:rPr>
      <w:rFonts w:eastAsia="Times New Roman"/>
      <w:kern w:val="22"/>
      <w:lang w:val="en-GB" w:eastAsia="ja-JP"/>
    </w:rPr>
  </w:style>
  <w:style w:type="paragraph" w:customStyle="1" w:styleId="VCAAbulletlevel2">
    <w:name w:val="VCAA bullet level 2"/>
    <w:basedOn w:val="VCAAbullet"/>
    <w:qFormat/>
    <w:rsid w:val="00DE51DB"/>
    <w:pPr>
      <w:numPr>
        <w:numId w:val="1"/>
      </w:numPr>
      <w:ind w:left="850" w:hanging="425"/>
    </w:pPr>
  </w:style>
  <w:style w:type="paragraph" w:customStyle="1" w:styleId="VCAAnumbers">
    <w:name w:val="VCAA numbers"/>
    <w:basedOn w:val="VCAAbullet"/>
    <w:qFormat/>
    <w:rsid w:val="0035293F"/>
    <w:pPr>
      <w:numPr>
        <w:numId w:val="2"/>
      </w:numPr>
      <w:ind w:left="425" w:hanging="425"/>
    </w:pPr>
    <w:rPr>
      <w:lang w:val="en-US"/>
    </w:rPr>
  </w:style>
  <w:style w:type="paragraph" w:customStyle="1" w:styleId="VCAAtablecondensedbullet">
    <w:name w:val="VCAA table condensed bullet"/>
    <w:basedOn w:val="Normal"/>
    <w:qFormat/>
    <w:rsid w:val="00495C80"/>
    <w:pPr>
      <w:numPr>
        <w:numId w:val="3"/>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4"/>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3Char">
    <w:name w:val="Heading 3 Char"/>
    <w:basedOn w:val="DefaultParagraphFont"/>
    <w:link w:val="Heading3"/>
    <w:rsid w:val="007E7F95"/>
    <w:rPr>
      <w:rFonts w:ascii="Arial" w:eastAsia="MS Mincho" w:hAnsi="Arial" w:cs="Times New Roman"/>
      <w:b/>
      <w:sz w:val="26"/>
      <w:szCs w:val="26"/>
      <w:lang w:val="en-AU" w:eastAsia="ja-JP"/>
    </w:rPr>
  </w:style>
  <w:style w:type="character" w:customStyle="1" w:styleId="Heading4Char">
    <w:name w:val="Heading 4 Char"/>
    <w:basedOn w:val="DefaultParagraphFont"/>
    <w:link w:val="Heading4"/>
    <w:rsid w:val="007E7F95"/>
    <w:rPr>
      <w:rFonts w:ascii="Times New Roman" w:eastAsia="Times New Roman" w:hAnsi="Times New Roman" w:cs="Times New Roman"/>
      <w:b/>
      <w:sz w:val="28"/>
      <w:szCs w:val="20"/>
    </w:rPr>
  </w:style>
  <w:style w:type="paragraph" w:styleId="ListParagraph">
    <w:name w:val="List Paragraph"/>
    <w:basedOn w:val="Normal"/>
    <w:uiPriority w:val="99"/>
    <w:qFormat/>
    <w:rsid w:val="009A0DA4"/>
    <w:pPr>
      <w:ind w:left="720"/>
      <w:contextualSpacing/>
    </w:pPr>
  </w:style>
  <w:style w:type="paragraph" w:customStyle="1" w:styleId="ColorfulList-Accent11">
    <w:name w:val="Colorful List - Accent 11"/>
    <w:basedOn w:val="Normal"/>
    <w:uiPriority w:val="34"/>
    <w:qFormat/>
    <w:rsid w:val="00402F7C"/>
    <w:pPr>
      <w:spacing w:after="0" w:line="240" w:lineRule="auto"/>
      <w:ind w:left="720"/>
      <w:contextualSpacing/>
    </w:pPr>
    <w:rPr>
      <w:rFonts w:ascii="Arial" w:eastAsia="MS Mincho" w:hAnsi="Arial" w:cs="Times New Roman"/>
      <w:sz w:val="24"/>
      <w:szCs w:val="24"/>
      <w:lang w:val="en-AU" w:eastAsia="ja-JP"/>
    </w:rPr>
  </w:style>
  <w:style w:type="paragraph" w:styleId="NoSpacing">
    <w:name w:val="No Spacing"/>
    <w:uiPriority w:val="99"/>
    <w:qFormat/>
    <w:rsid w:val="00560F22"/>
    <w:pPr>
      <w:spacing w:after="0" w:line="240" w:lineRule="auto"/>
    </w:pPr>
    <w:rPr>
      <w:rFonts w:ascii="Arial" w:eastAsia="Arial" w:hAnsi="Arial" w:cs="Times New Roman"/>
      <w:lang w:val="en-AU"/>
    </w:rPr>
  </w:style>
  <w:style w:type="paragraph" w:customStyle="1" w:styleId="MTDisplayEquation">
    <w:name w:val="MTDisplayEquation"/>
    <w:basedOn w:val="VCAAbody"/>
    <w:next w:val="Normal"/>
    <w:link w:val="MTDisplayEquationChar"/>
    <w:rsid w:val="00485F20"/>
    <w:pPr>
      <w:tabs>
        <w:tab w:val="center" w:pos="4820"/>
        <w:tab w:val="right" w:pos="9640"/>
      </w:tabs>
    </w:pPr>
    <w:rPr>
      <w:rFonts w:eastAsia="Arial"/>
      <w:color w:val="000000"/>
    </w:rPr>
  </w:style>
  <w:style w:type="character" w:customStyle="1" w:styleId="MTDisplayEquationChar">
    <w:name w:val="MTDisplayEquation Char"/>
    <w:basedOn w:val="VCAAbodyChar"/>
    <w:link w:val="MTDisplayEquation"/>
    <w:rsid w:val="00485F20"/>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wikipedia.org/wiki/Pendulu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LT-Roma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7F01C9"/>
    <w:rsid w:val="00834D62"/>
    <w:rsid w:val="009325D2"/>
    <w:rsid w:val="00DA5894"/>
    <w:rsid w:val="00E14341"/>
    <w:rsid w:val="00E27B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7967D2D-7BA3-4495-8A5E-5FCEFBA7AD45}"/>
</file>

<file path=docProps/app.xml><?xml version="1.0" encoding="utf-8"?>
<Properties xmlns="http://schemas.openxmlformats.org/officeDocument/2006/extended-properties" xmlns:vt="http://schemas.openxmlformats.org/officeDocument/2006/docPropsVTypes">
  <Template>Normal.dotm</Template>
  <TotalTime>10</TotalTime>
  <Pages>3</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VCE Mathematical Methods Unit 3</vt:lpstr>
    </vt:vector>
  </TitlesOfParts>
  <Company>Victorian Curriculum and Assessment Authority</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Mathematical Methods Unit 3</dc:title>
  <dc:subject>VCE Mathematical Methods</dc:subject>
  <dc:creator>vcaa@education.vic.gov.au</dc:creator>
  <cp:keywords>mathematical methods, VCE, sample, application, task, product, functions, pendulum, clocks, unit 3</cp:keywords>
  <cp:lastModifiedBy>Julie Coleman</cp:lastModifiedBy>
  <cp:revision>4</cp:revision>
  <cp:lastPrinted>2015-05-15T02:36:00Z</cp:lastPrinted>
  <dcterms:created xsi:type="dcterms:W3CDTF">2022-12-20T01:45:00Z</dcterms:created>
  <dcterms:modified xsi:type="dcterms:W3CDTF">2023-01-23T22:24:00Z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