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75A2EEE2" w14:textId="22856F96" w:rsidR="00F4525C" w:rsidRDefault="00582D30" w:rsidP="00734545">
          <w:pPr>
            <w:pStyle w:val="VCAADocumenttitle"/>
          </w:pPr>
          <w:r>
            <w:t xml:space="preserve">VCE </w:t>
          </w:r>
          <w:r w:rsidR="00D607D0">
            <w:t>Music</w:t>
          </w:r>
          <w:r>
            <w:t xml:space="preserve"> </w:t>
          </w:r>
          <w:r w:rsidR="00F3578B">
            <w:t>20</w:t>
          </w:r>
          <w:r w:rsidR="00D607D0">
            <w:t>17</w:t>
          </w:r>
          <w:r w:rsidR="00385999">
            <w:t>–</w:t>
          </w:r>
          <w:r w:rsidR="00F3578B">
            <w:t>20</w:t>
          </w:r>
          <w:r w:rsidR="00D607D0">
            <w:t>2</w:t>
          </w:r>
          <w:r w:rsidR="00385999">
            <w:t>2</w:t>
          </w:r>
        </w:p>
      </w:sdtContent>
    </w:sdt>
    <w:p w14:paraId="75A2EEE3" w14:textId="5E908856" w:rsidR="00FB0295" w:rsidRPr="00823962" w:rsidRDefault="00582D30" w:rsidP="00FB0295">
      <w:pPr>
        <w:pStyle w:val="VCAAHeading1"/>
      </w:pPr>
      <w:r>
        <w:t xml:space="preserve">Study </w:t>
      </w:r>
      <w:r w:rsidR="00385999">
        <w:t>s</w:t>
      </w:r>
      <w:bookmarkStart w:id="0" w:name="_GoBack"/>
      <w:bookmarkEnd w:id="0"/>
      <w:r>
        <w:t>ummary</w:t>
      </w:r>
    </w:p>
    <w:tbl>
      <w:tblPr>
        <w:tblStyle w:val="TableGrid"/>
        <w:tblW w:w="0" w:type="auto"/>
        <w:tblLook w:val="04A0" w:firstRow="1" w:lastRow="0" w:firstColumn="1" w:lastColumn="0" w:noHBand="0" w:noVBand="1"/>
      </w:tblPr>
      <w:tblGrid>
        <w:gridCol w:w="9629"/>
      </w:tblGrid>
      <w:tr w:rsidR="007C2DC2" w:rsidRPr="00A40966" w14:paraId="75A2EEE5" w14:textId="77777777" w:rsidTr="00F3578B">
        <w:tc>
          <w:tcPr>
            <w:tcW w:w="9855" w:type="dxa"/>
          </w:tcPr>
          <w:p w14:paraId="75A2EEE4" w14:textId="6D89EDBF" w:rsidR="007C2DC2" w:rsidRPr="007C2DC2" w:rsidRDefault="000115F6" w:rsidP="00D607D0">
            <w:pPr>
              <w:pStyle w:val="VCAAtablecondensed"/>
              <w:spacing w:before="120" w:after="120"/>
              <w:rPr>
                <w:b/>
                <w:bCs/>
              </w:rPr>
            </w:pPr>
            <w:r w:rsidRPr="000115F6">
              <w:rPr>
                <w:b/>
                <w:bCs/>
              </w:rPr>
              <w:t xml:space="preserve">Please Note: This study summary includes excerpts from the VCE </w:t>
            </w:r>
            <w:r w:rsidR="00D607D0">
              <w:rPr>
                <w:b/>
                <w:bCs/>
              </w:rPr>
              <w:t>Music</w:t>
            </w:r>
            <w:r w:rsidRPr="000115F6">
              <w:rPr>
                <w:b/>
                <w:bCs/>
              </w:rPr>
              <w:t xml:space="preserve"> Study Design. </w:t>
            </w:r>
            <w:r w:rsidR="00F94E75" w:rsidRPr="00F94E75">
              <w:rPr>
                <w:b/>
                <w:bCs/>
              </w:rPr>
              <w:t>The summary is not a substitute for the VCE Study Design. Users are advised to view the full accredited study design and other resources on the VCAA website.</w:t>
            </w:r>
          </w:p>
        </w:tc>
      </w:tr>
    </w:tbl>
    <w:p w14:paraId="75A2EEE6" w14:textId="77777777" w:rsidR="00F3578B" w:rsidRDefault="00F3578B" w:rsidP="009067E5">
      <w:pPr>
        <w:pStyle w:val="VCAAHeading4"/>
      </w:pPr>
      <w:r>
        <w:t>Scope of study</w:t>
      </w:r>
    </w:p>
    <w:p w14:paraId="4D763C15" w14:textId="7BDD615E" w:rsidR="00D607D0" w:rsidRDefault="00D607D0" w:rsidP="00D607D0">
      <w:pPr>
        <w:pStyle w:val="VCAAbody"/>
      </w:pPr>
      <w:r>
        <w:t xml:space="preserve">VCE Music is based on active engagement in, and considered response to, all aspects of music. Students develop and refine musicianship skills and critical awareness of their relationship with music as listener, performer, composer, consumer and user of music technologies. They study music styles and genres from diverse cultures, times and locations and </w:t>
      </w:r>
      <w:proofErr w:type="spellStart"/>
      <w:r>
        <w:t>analyse</w:t>
      </w:r>
      <w:proofErr w:type="spellEnd"/>
      <w:r>
        <w:t xml:space="preserve"> and evaluate live and recorded performances and learn to incorporate, adapt and interpret musical elements and ideas from the work of leading practitioners. Through study and </w:t>
      </w:r>
      <w:proofErr w:type="spellStart"/>
      <w:r>
        <w:t>practise</w:t>
      </w:r>
      <w:proofErr w:type="spellEnd"/>
      <w:r>
        <w:t xml:space="preserve"> ways of effectively communicating and expressing musical ideas to an audience as performer and/or composer students develop competence in the use of digital music technologies and equipment as creative tools, broadening their versatility as music practitioners.</w:t>
      </w:r>
    </w:p>
    <w:p w14:paraId="75A2EEE8" w14:textId="4BEBC77F" w:rsidR="00F3578B" w:rsidRDefault="00F3578B" w:rsidP="009067E5">
      <w:pPr>
        <w:pStyle w:val="VCAAHeading4"/>
      </w:pPr>
      <w:r>
        <w:t>Rationale</w:t>
      </w:r>
    </w:p>
    <w:p w14:paraId="45C51C7B" w14:textId="64BD4B14" w:rsidR="00D607D0" w:rsidRDefault="00D607D0" w:rsidP="00D607D0">
      <w:pPr>
        <w:pStyle w:val="VCAAbody"/>
      </w:pPr>
      <w:r>
        <w:t xml:space="preserve">Music is an integral part of all cultures from the earliest of times, expressing and reflecting human experience. A study of music enables students to strengthen their own relationship with music and to be personally enriched as they develop greater control of their own musical expression. Music learning requires students’ active engagement in the practices of listening, performing and </w:t>
      </w:r>
      <w:proofErr w:type="gramStart"/>
      <w:r>
        <w:t>composing</w:t>
      </w:r>
      <w:proofErr w:type="gramEnd"/>
      <w:r>
        <w:t xml:space="preserve">. As they learn in music, students apply critical and creative thinking skills to </w:t>
      </w:r>
      <w:proofErr w:type="spellStart"/>
      <w:r>
        <w:t>analyse</w:t>
      </w:r>
      <w:proofErr w:type="spellEnd"/>
      <w:r>
        <w:t xml:space="preserve"> and critique the work of contemporary and historical practitioners and develop their understanding of the diverse ways in which music ideas can be shaped to communicate artistic and expressive intent. VCE Music equips students with personal and musical skills that enable them to follow pathways into tertiary music study or further training in a broad spectrum of music related careers. VCE Music also offers students opportunities for personal development and encourages them to make an ongoing contribution to the culture of their community through participation in life-long music making</w:t>
      </w:r>
    </w:p>
    <w:p w14:paraId="75A2EEEA" w14:textId="35E26FA7" w:rsidR="00F3578B" w:rsidRPr="004D60DE" w:rsidRDefault="00F3578B" w:rsidP="009067E5">
      <w:pPr>
        <w:pStyle w:val="VCAAHeading4"/>
      </w:pPr>
      <w:r>
        <w:t>S</w:t>
      </w:r>
      <w:r w:rsidRPr="004C533E">
        <w:t>tructure</w:t>
      </w:r>
    </w:p>
    <w:p w14:paraId="75A2EEEB" w14:textId="774785C4" w:rsidR="00F3578B" w:rsidRPr="00505BC6" w:rsidRDefault="00F3578B" w:rsidP="009067E5">
      <w:pPr>
        <w:pStyle w:val="VCAAbody"/>
        <w:rPr>
          <w:lang w:eastAsia="ja-JP"/>
        </w:rPr>
      </w:pPr>
      <w:r w:rsidRPr="00505BC6">
        <w:rPr>
          <w:lang w:eastAsia="ja-JP"/>
        </w:rPr>
        <w:t xml:space="preserve">The study is made up of </w:t>
      </w:r>
      <w:r w:rsidR="00D607D0">
        <w:rPr>
          <w:lang w:eastAsia="ja-JP"/>
        </w:rPr>
        <w:t>10</w:t>
      </w:r>
      <w:r w:rsidRPr="00505BC6">
        <w:rPr>
          <w:lang w:eastAsia="ja-JP"/>
        </w:rPr>
        <w:t xml:space="preserve"> units:</w:t>
      </w:r>
    </w:p>
    <w:p w14:paraId="1707EB74" w14:textId="3B347BD3" w:rsidR="00D607D0" w:rsidRDefault="007F115E" w:rsidP="009067E5">
      <w:pPr>
        <w:pStyle w:val="VCAAbody"/>
        <w:rPr>
          <w:lang w:eastAsia="ja-JP"/>
        </w:rPr>
      </w:pPr>
      <w:r>
        <w:rPr>
          <w:noProof/>
          <w:lang w:val="en-AU" w:eastAsia="en-AU"/>
        </w:rPr>
        <mc:AlternateContent>
          <mc:Choice Requires="wpg">
            <w:drawing>
              <wp:anchor distT="0" distB="0" distL="114300" distR="114300" simplePos="0" relativeHeight="251670528" behindDoc="0" locked="0" layoutInCell="1" allowOverlap="1" wp14:anchorId="677F31C1" wp14:editId="2CF1D735">
                <wp:simplePos x="0" y="0"/>
                <wp:positionH relativeFrom="column">
                  <wp:posOffset>66675</wp:posOffset>
                </wp:positionH>
                <wp:positionV relativeFrom="paragraph">
                  <wp:posOffset>-4549</wp:posOffset>
                </wp:positionV>
                <wp:extent cx="6374928" cy="1142458"/>
                <wp:effectExtent l="0" t="0" r="26035" b="19685"/>
                <wp:wrapNone/>
                <wp:docPr id="12" name="Group 12"/>
                <wp:cNvGraphicFramePr/>
                <a:graphic xmlns:a="http://schemas.openxmlformats.org/drawingml/2006/main">
                  <a:graphicData uri="http://schemas.microsoft.com/office/word/2010/wordprocessingGroup">
                    <wpg:wgp>
                      <wpg:cNvGrpSpPr/>
                      <wpg:grpSpPr>
                        <a:xfrm>
                          <a:off x="0" y="0"/>
                          <a:ext cx="6374928" cy="1142458"/>
                          <a:chOff x="0" y="0"/>
                          <a:chExt cx="6374928" cy="1142458"/>
                        </a:xfrm>
                      </wpg:grpSpPr>
                      <wps:wsp>
                        <wps:cNvPr id="307" name="Text Box 2"/>
                        <wps:cNvSpPr txBox="1">
                          <a:spLocks noChangeArrowheads="1"/>
                        </wps:cNvSpPr>
                        <wps:spPr bwMode="auto">
                          <a:xfrm>
                            <a:off x="988828" y="0"/>
                            <a:ext cx="2047875" cy="467360"/>
                          </a:xfrm>
                          <a:prstGeom prst="rect">
                            <a:avLst/>
                          </a:prstGeom>
                          <a:solidFill>
                            <a:srgbClr val="FFFFFF"/>
                          </a:solidFill>
                          <a:ln w="9525">
                            <a:solidFill>
                              <a:srgbClr val="000000"/>
                            </a:solidFill>
                            <a:miter lim="800000"/>
                            <a:headEnd/>
                            <a:tailEnd/>
                          </a:ln>
                        </wps:spPr>
                        <wps:txbx>
                          <w:txbxContent>
                            <w:p w14:paraId="7DC6BE65" w14:textId="5B5AD240" w:rsidR="003E076D" w:rsidRPr="00D607D0" w:rsidRDefault="003E076D" w:rsidP="00D607D0">
                              <w:pPr>
                                <w:jc w:val="center"/>
                                <w:rPr>
                                  <w:b/>
                                </w:rPr>
                              </w:pPr>
                              <w:r w:rsidRPr="00D607D0">
                                <w:rPr>
                                  <w:b/>
                                </w:rPr>
                                <w:t>Music Performance</w:t>
                              </w:r>
                            </w:p>
                            <w:p w14:paraId="6A26F7FB" w14:textId="4C83121D" w:rsidR="003E076D" w:rsidRPr="00D607D0" w:rsidRDefault="003E076D" w:rsidP="00D607D0">
                              <w:pPr>
                                <w:jc w:val="center"/>
                                <w:rPr>
                                  <w:b/>
                                </w:rPr>
                              </w:pPr>
                              <w:r w:rsidRPr="00D607D0">
                                <w:rPr>
                                  <w:b/>
                                </w:rPr>
                                <w:t>Units 1-2</w:t>
                              </w:r>
                            </w:p>
                          </w:txbxContent>
                        </wps:txbx>
                        <wps:bodyPr rot="0" vert="horz" wrap="square" lIns="91440" tIns="45720" rIns="91440" bIns="45720" anchor="t" anchorCtr="0">
                          <a:noAutofit/>
                        </wps:bodyPr>
                      </wps:wsp>
                      <wps:wsp>
                        <wps:cNvPr id="4" name="Text Box 2"/>
                        <wps:cNvSpPr txBox="1">
                          <a:spLocks noChangeArrowheads="1"/>
                        </wps:cNvSpPr>
                        <wps:spPr bwMode="auto">
                          <a:xfrm>
                            <a:off x="4104063" y="0"/>
                            <a:ext cx="2200909" cy="451484"/>
                          </a:xfrm>
                          <a:prstGeom prst="rect">
                            <a:avLst/>
                          </a:prstGeom>
                          <a:solidFill>
                            <a:srgbClr val="FFFFFF"/>
                          </a:solidFill>
                          <a:ln w="9525">
                            <a:solidFill>
                              <a:srgbClr val="000000"/>
                            </a:solidFill>
                            <a:miter lim="800000"/>
                            <a:headEnd/>
                            <a:tailEnd/>
                          </a:ln>
                        </wps:spPr>
                        <wps:txbx>
                          <w:txbxContent>
                            <w:p w14:paraId="0E8B86CF" w14:textId="0978B85D" w:rsidR="003E076D" w:rsidRPr="00D607D0" w:rsidRDefault="003E076D" w:rsidP="00D607D0">
                              <w:pPr>
                                <w:jc w:val="center"/>
                                <w:rPr>
                                  <w:b/>
                                </w:rPr>
                              </w:pPr>
                              <w:r w:rsidRPr="00D607D0">
                                <w:rPr>
                                  <w:b/>
                                </w:rPr>
                                <w:t xml:space="preserve">Music </w:t>
                              </w:r>
                              <w:r>
                                <w:rPr>
                                  <w:b/>
                                </w:rPr>
                                <w:t>Style and Composition</w:t>
                              </w:r>
                            </w:p>
                            <w:p w14:paraId="19BF6242" w14:textId="77777777" w:rsidR="003E076D" w:rsidRPr="00D607D0" w:rsidRDefault="003E076D" w:rsidP="00D607D0">
                              <w:pPr>
                                <w:jc w:val="center"/>
                                <w:rPr>
                                  <w:b/>
                                </w:rPr>
                              </w:pPr>
                              <w:r w:rsidRPr="00D607D0">
                                <w:rPr>
                                  <w:b/>
                                </w:rPr>
                                <w:t>Units 1-2</w:t>
                              </w:r>
                            </w:p>
                          </w:txbxContent>
                        </wps:txbx>
                        <wps:bodyPr rot="0" vert="horz" wrap="square" lIns="91440" tIns="45720" rIns="91440" bIns="45720" anchor="t" anchorCtr="0">
                          <a:spAutoFit/>
                        </wps:bodyPr>
                      </wps:wsp>
                      <wps:wsp>
                        <wps:cNvPr id="5" name="Text Box 2"/>
                        <wps:cNvSpPr txBox="1">
                          <a:spLocks noChangeArrowheads="1"/>
                        </wps:cNvSpPr>
                        <wps:spPr bwMode="auto">
                          <a:xfrm>
                            <a:off x="0" y="701749"/>
                            <a:ext cx="1931035" cy="440055"/>
                          </a:xfrm>
                          <a:prstGeom prst="rect">
                            <a:avLst/>
                          </a:prstGeom>
                          <a:solidFill>
                            <a:srgbClr val="FFFFFF"/>
                          </a:solidFill>
                          <a:ln w="9525">
                            <a:solidFill>
                              <a:srgbClr val="000000"/>
                            </a:solidFill>
                            <a:miter lim="800000"/>
                            <a:headEnd/>
                            <a:tailEnd/>
                          </a:ln>
                        </wps:spPr>
                        <wps:txbx>
                          <w:txbxContent>
                            <w:p w14:paraId="07A57225" w14:textId="77777777" w:rsidR="003E076D" w:rsidRPr="00D607D0" w:rsidRDefault="003E076D" w:rsidP="00D607D0">
                              <w:pPr>
                                <w:jc w:val="center"/>
                                <w:rPr>
                                  <w:b/>
                                </w:rPr>
                              </w:pPr>
                              <w:r w:rsidRPr="00D607D0">
                                <w:rPr>
                                  <w:b/>
                                </w:rPr>
                                <w:t>Music Performance</w:t>
                              </w:r>
                            </w:p>
                            <w:p w14:paraId="71189762" w14:textId="10C1067F" w:rsidR="003E076D" w:rsidRPr="00D607D0" w:rsidRDefault="003E076D" w:rsidP="00D607D0">
                              <w:pPr>
                                <w:jc w:val="center"/>
                                <w:rPr>
                                  <w:b/>
                                </w:rPr>
                              </w:pPr>
                              <w:r w:rsidRPr="00D607D0">
                                <w:rPr>
                                  <w:b/>
                                </w:rPr>
                                <w:t xml:space="preserve">Units </w:t>
                              </w:r>
                              <w:r>
                                <w:rPr>
                                  <w:b/>
                                </w:rPr>
                                <w:t>3-4</w:t>
                              </w:r>
                            </w:p>
                          </w:txbxContent>
                        </wps:txbx>
                        <wps:bodyPr rot="0" vert="horz" wrap="square" lIns="91440" tIns="45720" rIns="91440" bIns="45720" anchor="t" anchorCtr="0">
                          <a:noAutofit/>
                        </wps:bodyPr>
                      </wps:wsp>
                      <wps:wsp>
                        <wps:cNvPr id="7" name="Text Box 2"/>
                        <wps:cNvSpPr txBox="1">
                          <a:spLocks noChangeArrowheads="1"/>
                        </wps:cNvSpPr>
                        <wps:spPr bwMode="auto">
                          <a:xfrm>
                            <a:off x="2073296" y="690974"/>
                            <a:ext cx="1849754" cy="451484"/>
                          </a:xfrm>
                          <a:prstGeom prst="rect">
                            <a:avLst/>
                          </a:prstGeom>
                          <a:solidFill>
                            <a:srgbClr val="FFFFFF"/>
                          </a:solidFill>
                          <a:ln w="9525">
                            <a:solidFill>
                              <a:srgbClr val="000000"/>
                            </a:solidFill>
                            <a:miter lim="800000"/>
                            <a:headEnd/>
                            <a:tailEnd/>
                          </a:ln>
                        </wps:spPr>
                        <wps:txbx>
                          <w:txbxContent>
                            <w:p w14:paraId="4FB74233" w14:textId="079E4113" w:rsidR="003E076D" w:rsidRPr="00D607D0" w:rsidRDefault="003E076D" w:rsidP="00D607D0">
                              <w:pPr>
                                <w:jc w:val="center"/>
                                <w:rPr>
                                  <w:b/>
                                </w:rPr>
                              </w:pPr>
                              <w:r w:rsidRPr="00D607D0">
                                <w:rPr>
                                  <w:b/>
                                </w:rPr>
                                <w:t xml:space="preserve">Music </w:t>
                              </w:r>
                              <w:r>
                                <w:rPr>
                                  <w:b/>
                                </w:rPr>
                                <w:t>Investigation</w:t>
                              </w:r>
                            </w:p>
                            <w:p w14:paraId="44738F5F" w14:textId="77777777" w:rsidR="003E076D" w:rsidRPr="00D607D0" w:rsidRDefault="003E076D" w:rsidP="00D607D0">
                              <w:pPr>
                                <w:jc w:val="center"/>
                                <w:rPr>
                                  <w:b/>
                                </w:rPr>
                              </w:pPr>
                              <w:r w:rsidRPr="00D607D0">
                                <w:rPr>
                                  <w:b/>
                                </w:rPr>
                                <w:t xml:space="preserve">Units </w:t>
                              </w:r>
                              <w:r>
                                <w:rPr>
                                  <w:b/>
                                </w:rPr>
                                <w:t>3-4</w:t>
                              </w:r>
                            </w:p>
                          </w:txbxContent>
                        </wps:txbx>
                        <wps:bodyPr rot="0" vert="horz" wrap="square" lIns="91440" tIns="45720" rIns="91440" bIns="45720" anchor="t" anchorCtr="0">
                          <a:spAutoFit/>
                        </wps:bodyPr>
                      </wps:wsp>
                      <wps:wsp>
                        <wps:cNvPr id="8" name="Text Box 2"/>
                        <wps:cNvSpPr txBox="1">
                          <a:spLocks noChangeArrowheads="1"/>
                        </wps:cNvSpPr>
                        <wps:spPr bwMode="auto">
                          <a:xfrm>
                            <a:off x="4104168" y="680484"/>
                            <a:ext cx="2270760" cy="461010"/>
                          </a:xfrm>
                          <a:prstGeom prst="rect">
                            <a:avLst/>
                          </a:prstGeom>
                          <a:solidFill>
                            <a:srgbClr val="FFFFFF"/>
                          </a:solidFill>
                          <a:ln w="9525">
                            <a:solidFill>
                              <a:srgbClr val="000000"/>
                            </a:solidFill>
                            <a:miter lim="800000"/>
                            <a:headEnd/>
                            <a:tailEnd/>
                          </a:ln>
                        </wps:spPr>
                        <wps:txbx>
                          <w:txbxContent>
                            <w:p w14:paraId="0E41BA7B" w14:textId="4F093A0B" w:rsidR="003E076D" w:rsidRPr="00D607D0" w:rsidRDefault="003E076D" w:rsidP="007F115E">
                              <w:pPr>
                                <w:jc w:val="center"/>
                                <w:rPr>
                                  <w:b/>
                                </w:rPr>
                              </w:pPr>
                              <w:r w:rsidRPr="00D607D0">
                                <w:rPr>
                                  <w:b/>
                                </w:rPr>
                                <w:t xml:space="preserve">Music </w:t>
                              </w:r>
                              <w:r>
                                <w:rPr>
                                  <w:b/>
                                </w:rPr>
                                <w:t>Styles and Composition</w:t>
                              </w:r>
                            </w:p>
                            <w:p w14:paraId="0A9BBE47" w14:textId="77777777" w:rsidR="003E076D" w:rsidRPr="00D607D0" w:rsidRDefault="003E076D" w:rsidP="007F115E">
                              <w:pPr>
                                <w:jc w:val="center"/>
                                <w:rPr>
                                  <w:b/>
                                </w:rPr>
                              </w:pPr>
                              <w:r w:rsidRPr="00D607D0">
                                <w:rPr>
                                  <w:b/>
                                </w:rPr>
                                <w:t xml:space="preserve">Units </w:t>
                              </w:r>
                              <w:r>
                                <w:rPr>
                                  <w:b/>
                                </w:rPr>
                                <w:t>3-4</w:t>
                              </w:r>
                            </w:p>
                          </w:txbxContent>
                        </wps:txbx>
                        <wps:bodyPr rot="0" vert="horz" wrap="square" lIns="91440" tIns="45720" rIns="91440" bIns="45720" anchor="t" anchorCtr="0">
                          <a:noAutofit/>
                        </wps:bodyPr>
                      </wps:wsp>
                      <wps:wsp>
                        <wps:cNvPr id="9" name="Straight Connector 9"/>
                        <wps:cNvCnPr/>
                        <wps:spPr>
                          <a:xfrm flipH="1">
                            <a:off x="1073889" y="467832"/>
                            <a:ext cx="595423" cy="2131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498651" y="467832"/>
                            <a:ext cx="404038" cy="2126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5199321" y="446567"/>
                            <a:ext cx="1" cy="25518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7F31C1" id="Group 12" o:spid="_x0000_s1026" style="position:absolute;left:0;text-align:left;margin-left:5.25pt;margin-top:-.35pt;width:501.95pt;height:89.95pt;z-index:251670528" coordsize="63749,1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">
                <v:shapetype id="_x0000_t202" coordsize="21600,21600" o:spt="202" path="m,l,21600r21600,l21600,xe">
                  <v:stroke joinstyle="miter"/>
                  <v:path gradientshapeok="t" o:connecttype="rect"/>
                </v:shapetype>
                <v:shape id="Text Box 2" o:spid="_x0000_s1027" type="#_x0000_t202" style="position:absolute;left:9888;width:2047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C6BE65" w14:textId="5B5AD240" w:rsidR="003E076D" w:rsidRPr="00D607D0" w:rsidRDefault="003E076D" w:rsidP="00D607D0">
                        <w:pPr>
                          <w:jc w:val="center"/>
                          <w:rPr>
                            <w:b/>
                          </w:rPr>
                        </w:pPr>
                        <w:r w:rsidRPr="00D607D0">
                          <w:rPr>
                            <w:b/>
                          </w:rPr>
                          <w:t>Music Performance</w:t>
                        </w:r>
                      </w:p>
                      <w:p w14:paraId="6A26F7FB" w14:textId="4C83121D" w:rsidR="003E076D" w:rsidRPr="00D607D0" w:rsidRDefault="003E076D" w:rsidP="00D607D0">
                        <w:pPr>
                          <w:jc w:val="center"/>
                          <w:rPr>
                            <w:b/>
                          </w:rPr>
                        </w:pPr>
                        <w:r w:rsidRPr="00D607D0">
                          <w:rPr>
                            <w:b/>
                          </w:rPr>
                          <w:t>Units 1-2</w:t>
                        </w:r>
                      </w:p>
                    </w:txbxContent>
                  </v:textbox>
                </v:shape>
                <v:shape id="Text Box 2" o:spid="_x0000_s1028" type="#_x0000_t202" style="position:absolute;left:41040;width:22009;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0E8B86CF" w14:textId="0978B85D" w:rsidR="003E076D" w:rsidRPr="00D607D0" w:rsidRDefault="003E076D" w:rsidP="00D607D0">
                        <w:pPr>
                          <w:jc w:val="center"/>
                          <w:rPr>
                            <w:b/>
                          </w:rPr>
                        </w:pPr>
                        <w:r w:rsidRPr="00D607D0">
                          <w:rPr>
                            <w:b/>
                          </w:rPr>
                          <w:t xml:space="preserve">Music </w:t>
                        </w:r>
                        <w:r>
                          <w:rPr>
                            <w:b/>
                          </w:rPr>
                          <w:t>Style and Composition</w:t>
                        </w:r>
                      </w:p>
                      <w:p w14:paraId="19BF6242" w14:textId="77777777" w:rsidR="003E076D" w:rsidRPr="00D607D0" w:rsidRDefault="003E076D" w:rsidP="00D607D0">
                        <w:pPr>
                          <w:jc w:val="center"/>
                          <w:rPr>
                            <w:b/>
                          </w:rPr>
                        </w:pPr>
                        <w:r w:rsidRPr="00D607D0">
                          <w:rPr>
                            <w:b/>
                          </w:rPr>
                          <w:t>Units 1-2</w:t>
                        </w:r>
                      </w:p>
                    </w:txbxContent>
                  </v:textbox>
                </v:shape>
                <v:shape id="Text Box 2" o:spid="_x0000_s1029" type="#_x0000_t202" style="position:absolute;top:7017;width:19310;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7A57225" w14:textId="77777777" w:rsidR="003E076D" w:rsidRPr="00D607D0" w:rsidRDefault="003E076D" w:rsidP="00D607D0">
                        <w:pPr>
                          <w:jc w:val="center"/>
                          <w:rPr>
                            <w:b/>
                          </w:rPr>
                        </w:pPr>
                        <w:r w:rsidRPr="00D607D0">
                          <w:rPr>
                            <w:b/>
                          </w:rPr>
                          <w:t>Music Performance</w:t>
                        </w:r>
                      </w:p>
                      <w:p w14:paraId="71189762" w14:textId="10C1067F" w:rsidR="003E076D" w:rsidRPr="00D607D0" w:rsidRDefault="003E076D" w:rsidP="00D607D0">
                        <w:pPr>
                          <w:jc w:val="center"/>
                          <w:rPr>
                            <w:b/>
                          </w:rPr>
                        </w:pPr>
                        <w:r w:rsidRPr="00D607D0">
                          <w:rPr>
                            <w:b/>
                          </w:rPr>
                          <w:t xml:space="preserve">Units </w:t>
                        </w:r>
                        <w:r>
                          <w:rPr>
                            <w:b/>
                          </w:rPr>
                          <w:t>3-4</w:t>
                        </w:r>
                      </w:p>
                    </w:txbxContent>
                  </v:textbox>
                </v:shape>
                <v:shape id="Text Box 2" o:spid="_x0000_s1030" type="#_x0000_t202" style="position:absolute;left:20732;top:6909;width:1849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4FB74233" w14:textId="079E4113" w:rsidR="003E076D" w:rsidRPr="00D607D0" w:rsidRDefault="003E076D" w:rsidP="00D607D0">
                        <w:pPr>
                          <w:jc w:val="center"/>
                          <w:rPr>
                            <w:b/>
                          </w:rPr>
                        </w:pPr>
                        <w:r w:rsidRPr="00D607D0">
                          <w:rPr>
                            <w:b/>
                          </w:rPr>
                          <w:t xml:space="preserve">Music </w:t>
                        </w:r>
                        <w:r>
                          <w:rPr>
                            <w:b/>
                          </w:rPr>
                          <w:t>Investigation</w:t>
                        </w:r>
                      </w:p>
                      <w:p w14:paraId="44738F5F" w14:textId="77777777" w:rsidR="003E076D" w:rsidRPr="00D607D0" w:rsidRDefault="003E076D" w:rsidP="00D607D0">
                        <w:pPr>
                          <w:jc w:val="center"/>
                          <w:rPr>
                            <w:b/>
                          </w:rPr>
                        </w:pPr>
                        <w:r w:rsidRPr="00D607D0">
                          <w:rPr>
                            <w:b/>
                          </w:rPr>
                          <w:t xml:space="preserve">Units </w:t>
                        </w:r>
                        <w:r>
                          <w:rPr>
                            <w:b/>
                          </w:rPr>
                          <w:t>3-4</w:t>
                        </w:r>
                      </w:p>
                    </w:txbxContent>
                  </v:textbox>
                </v:shape>
                <v:shape id="Text Box 2" o:spid="_x0000_s1031" type="#_x0000_t202" style="position:absolute;left:41041;top:6804;width:22708;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E41BA7B" w14:textId="4F093A0B" w:rsidR="003E076D" w:rsidRPr="00D607D0" w:rsidRDefault="003E076D" w:rsidP="007F115E">
                        <w:pPr>
                          <w:jc w:val="center"/>
                          <w:rPr>
                            <w:b/>
                          </w:rPr>
                        </w:pPr>
                        <w:r w:rsidRPr="00D607D0">
                          <w:rPr>
                            <w:b/>
                          </w:rPr>
                          <w:t xml:space="preserve">Music </w:t>
                        </w:r>
                        <w:r>
                          <w:rPr>
                            <w:b/>
                          </w:rPr>
                          <w:t>Styles and Composition</w:t>
                        </w:r>
                      </w:p>
                      <w:p w14:paraId="0A9BBE47" w14:textId="77777777" w:rsidR="003E076D" w:rsidRPr="00D607D0" w:rsidRDefault="003E076D" w:rsidP="007F115E">
                        <w:pPr>
                          <w:jc w:val="center"/>
                          <w:rPr>
                            <w:b/>
                          </w:rPr>
                        </w:pPr>
                        <w:r w:rsidRPr="00D607D0">
                          <w:rPr>
                            <w:b/>
                          </w:rPr>
                          <w:t xml:space="preserve">Units </w:t>
                        </w:r>
                        <w:r>
                          <w:rPr>
                            <w:b/>
                          </w:rPr>
                          <w:t>3-4</w:t>
                        </w:r>
                      </w:p>
                    </w:txbxContent>
                  </v:textbox>
                </v:shape>
                <v:line id="Straight Connector 9" o:spid="_x0000_s1032" style="position:absolute;flip:x;visibility:visible;mso-wrap-style:square" from="10738,4678" to="16693,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" strokecolor="#0090d7 [3044]"/>
                <v:line id="Straight Connector 10" o:spid="_x0000_s1033" style="position:absolute;visibility:visible;mso-wrap-style:square" from="24986,4678" to="29026,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0090d7 [3044]"/>
                <v:line id="Straight Connector 11" o:spid="_x0000_s1034" style="position:absolute;flip:x;visibility:visible;mso-wrap-style:square" from="51993,4465" to="51993,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" strokecolor="#0090d7 [3044]"/>
              </v:group>
            </w:pict>
          </mc:Fallback>
        </mc:AlternateContent>
      </w:r>
    </w:p>
    <w:p w14:paraId="0EE47CC6" w14:textId="2E4137D6" w:rsidR="00D607D0" w:rsidRDefault="00D607D0" w:rsidP="009067E5">
      <w:pPr>
        <w:pStyle w:val="VCAAbody"/>
      </w:pPr>
    </w:p>
    <w:p w14:paraId="3F867339" w14:textId="21481BDA" w:rsidR="00D607D0" w:rsidRDefault="00D607D0" w:rsidP="009067E5">
      <w:pPr>
        <w:pStyle w:val="VCAAbody"/>
      </w:pPr>
      <w:r>
        <w:t xml:space="preserve"> </w:t>
      </w:r>
    </w:p>
    <w:p w14:paraId="77456BD3" w14:textId="5A6867E0" w:rsidR="00D607D0" w:rsidRDefault="00D607D0" w:rsidP="009067E5">
      <w:pPr>
        <w:pStyle w:val="VCAAbody"/>
      </w:pPr>
    </w:p>
    <w:p w14:paraId="50B69601" w14:textId="3DF49332" w:rsidR="00D607D0" w:rsidRDefault="00D607D0" w:rsidP="009067E5">
      <w:pPr>
        <w:pStyle w:val="VCAAbody"/>
      </w:pPr>
    </w:p>
    <w:p w14:paraId="3EBC1048" w14:textId="23FF17B1" w:rsidR="00D607D0" w:rsidRDefault="00D607D0" w:rsidP="009067E5">
      <w:pPr>
        <w:pStyle w:val="VCAAbody"/>
        <w:rPr>
          <w:lang w:eastAsia="ja-JP"/>
        </w:rPr>
      </w:pPr>
      <w:r>
        <w:t xml:space="preserve">Students may </w:t>
      </w:r>
      <w:proofErr w:type="spellStart"/>
      <w:r>
        <w:t>enrol</w:t>
      </w:r>
      <w:proofErr w:type="spellEnd"/>
      <w:r>
        <w:t xml:space="preserve"> in all units or select specific combinations of units that cater for their interests and intended pathways.</w:t>
      </w:r>
    </w:p>
    <w:p w14:paraId="75A2EEF1" w14:textId="77777777" w:rsidR="00F3578B" w:rsidRDefault="00F3578B" w:rsidP="009067E5">
      <w:pPr>
        <w:pStyle w:val="VCAAHeading4"/>
      </w:pPr>
      <w:r w:rsidRPr="000C6AC5">
        <w:lastRenderedPageBreak/>
        <w:t>Entry</w:t>
      </w:r>
    </w:p>
    <w:p w14:paraId="75A2EEF2" w14:textId="13C1A97D" w:rsidR="00F3578B" w:rsidRDefault="00F3578B" w:rsidP="009067E5">
      <w:pPr>
        <w:pStyle w:val="VCAAbody"/>
        <w:rPr>
          <w:b/>
        </w:rPr>
      </w:pPr>
      <w:r w:rsidRPr="00505BC6">
        <w:rPr>
          <w:lang w:eastAsia="ja-JP"/>
        </w:rPr>
        <w:t>There are no prerequisites for entry to Units 1</w:t>
      </w:r>
      <w:smartTag w:uri="urn:schemas-microsoft-com:office:smarttags" w:element="PersonName">
        <w:r w:rsidRPr="00505BC6">
          <w:rPr>
            <w:lang w:eastAsia="ja-JP"/>
          </w:rPr>
          <w:t>,</w:t>
        </w:r>
      </w:smartTag>
      <w:r w:rsidRPr="00505BC6">
        <w:rPr>
          <w:lang w:eastAsia="ja-JP"/>
        </w:rPr>
        <w:t xml:space="preserve"> 2 and 3. Students must undertake Unit 3 prior to undertaking Unit 4. </w:t>
      </w:r>
      <w:r w:rsidR="007F115E">
        <w:t>Music Performance Units 1–4, Music Investigation Units 3–4, and Music Style and Composition Units 1–4 are designed to a standard equivalent to the final two years of secondary education. All VCE studies are benchmarked against comparable national and international curriculum. At least four to five years’ experience in learning an instrument/s is recommended before commencing VCE Music Performance and Music Investigation.</w:t>
      </w:r>
    </w:p>
    <w:p w14:paraId="3BB4D15C" w14:textId="77777777" w:rsidR="007F115E" w:rsidRPr="003E076D" w:rsidRDefault="007F115E" w:rsidP="009067E5">
      <w:pPr>
        <w:pStyle w:val="VCAAHeading4"/>
        <w:rPr>
          <w:sz w:val="28"/>
        </w:rPr>
      </w:pPr>
      <w:r w:rsidRPr="003E076D">
        <w:rPr>
          <w:sz w:val="28"/>
        </w:rPr>
        <w:t>Music Performance</w:t>
      </w:r>
    </w:p>
    <w:p w14:paraId="3BE94E4E" w14:textId="3ED9F540" w:rsidR="007F115E" w:rsidRDefault="007F115E" w:rsidP="007F115E">
      <w:pPr>
        <w:pStyle w:val="VCAAbody"/>
      </w:pPr>
      <w:r>
        <w:t xml:space="preserve">Music Performance Units 1 to 4 aims to broaden and enrich students’ musical experience and involves synthesis of knowledge of the music work/s being performed including their structure, style and context and their expressive qualities. Performers use musicianship skills along with instrumental techniques to present musically engaging performances. Through research and analysis of performances by leading practitioners, students become aware of ways that performance conventions, musical nuance and effective communication between performers and audience can facilitate engaging, exciting and meaningful performances. </w:t>
      </w:r>
      <w:r w:rsidR="00020B30">
        <w:t>Information about selecting instruments and works for study is provided in the Study Design.</w:t>
      </w:r>
    </w:p>
    <w:p w14:paraId="75A2EEF3" w14:textId="006DCA9A" w:rsidR="00F3578B" w:rsidRDefault="007F115E" w:rsidP="009067E5">
      <w:pPr>
        <w:pStyle w:val="VCAAHeading4"/>
      </w:pPr>
      <w:r>
        <w:t xml:space="preserve">Music Performance </w:t>
      </w:r>
      <w:r w:rsidR="00F3578B" w:rsidRPr="005103BD">
        <w:t>Unit 1</w:t>
      </w:r>
    </w:p>
    <w:p w14:paraId="75179FB7" w14:textId="0D4A662A" w:rsidR="007F115E" w:rsidRDefault="007F115E" w:rsidP="007F115E">
      <w:pPr>
        <w:pStyle w:val="VCAAbody"/>
      </w:pPr>
      <w:r>
        <w:t xml:space="preserve">Music Performance Unit 1 focuses on building students’ performance and musicianship skills to present performances of selected group and solo music works using one or more instruments. They study the work of other performers and explore strategies to </w:t>
      </w:r>
      <w:proofErr w:type="spellStart"/>
      <w:r>
        <w:t>optimise</w:t>
      </w:r>
      <w:proofErr w:type="spellEnd"/>
      <w:r>
        <w:t xml:space="preserve"> their own approach to performance work to address technical, expressive and stylistic challenges relevant to works they are preparing for performance. Students also develop their listening, aural, theoretical and analytical musicianship skills.</w:t>
      </w:r>
    </w:p>
    <w:p w14:paraId="75A2EEF5" w14:textId="7A72E5F9" w:rsidR="00F3578B" w:rsidRDefault="007F115E" w:rsidP="009067E5">
      <w:pPr>
        <w:pStyle w:val="VCAAHeading4"/>
      </w:pPr>
      <w:r>
        <w:t xml:space="preserve">Music Performance </w:t>
      </w:r>
      <w:r w:rsidR="00F3578B" w:rsidRPr="005103BD">
        <w:t>Unit 2</w:t>
      </w:r>
    </w:p>
    <w:p w14:paraId="1A8DCCE3" w14:textId="054FBC98" w:rsidR="007F115E" w:rsidRDefault="007F115E" w:rsidP="007F115E">
      <w:pPr>
        <w:pStyle w:val="VCAAbody"/>
      </w:pPr>
      <w:r>
        <w:t xml:space="preserve">Music Performance Unit 2 focuses on building performance and musicianship skills. Students present performances of selected group and solo music works using one or more instruments and take opportunities to perform in familiar and unfamiliar venues and spaces. They study the work of other performers and refine selected strategies to </w:t>
      </w:r>
      <w:proofErr w:type="spellStart"/>
      <w:r>
        <w:t>optimise</w:t>
      </w:r>
      <w:proofErr w:type="spellEnd"/>
      <w:r>
        <w:t xml:space="preserve"> their own approach to performance. They continue to develop their listening, aural, theoretical and analytical musicianship skills and apply this knowledge when preparing and presenting performances.</w:t>
      </w:r>
    </w:p>
    <w:p w14:paraId="75A2EEF7" w14:textId="0039CCBB" w:rsidR="00F3578B" w:rsidRDefault="00020B30" w:rsidP="009067E5">
      <w:pPr>
        <w:pStyle w:val="VCAAHeading4"/>
      </w:pPr>
      <w:r>
        <w:t xml:space="preserve">Music Performance </w:t>
      </w:r>
      <w:r w:rsidR="00F3578B" w:rsidRPr="001875D3">
        <w:t>Unit 3</w:t>
      </w:r>
    </w:p>
    <w:p w14:paraId="6CB26BF5" w14:textId="114096E1" w:rsidR="00020B30" w:rsidRDefault="00020B30" w:rsidP="00020B30">
      <w:pPr>
        <w:pStyle w:val="VCAAbody"/>
      </w:pPr>
      <w:r>
        <w:t xml:space="preserve">In Music Performance Unit 3 students build and refine their performance and musicianship skills. Students focus on either group or solo performance and begin preparation of a performance program they will present in the end-of-year examination. As part of their preparation, students will take opportunities to perform in familiar and unfamiliar venues and spaces. They study the work of other performers and refine selected strategies to </w:t>
      </w:r>
      <w:proofErr w:type="spellStart"/>
      <w:r>
        <w:t>optimise</w:t>
      </w:r>
      <w:proofErr w:type="spellEnd"/>
      <w:r>
        <w:t xml:space="preserve"> their own approach to performance. Students develop, refine and focus their listening, aural, theoretical and analytical musicianship skills and apply this knowledge when preparing and presenting performances.</w:t>
      </w:r>
    </w:p>
    <w:p w14:paraId="75A2EEF9" w14:textId="045308A1" w:rsidR="00F3578B" w:rsidRPr="001875D3" w:rsidRDefault="00020B30" w:rsidP="009067E5">
      <w:pPr>
        <w:pStyle w:val="VCAAHeading4"/>
      </w:pPr>
      <w:r>
        <w:t xml:space="preserve">Music Performance </w:t>
      </w:r>
      <w:r w:rsidR="00F3578B" w:rsidRPr="001875D3">
        <w:t>Unit 4</w:t>
      </w:r>
    </w:p>
    <w:p w14:paraId="319A5AD9" w14:textId="39ED152B" w:rsidR="00020B30" w:rsidRDefault="00020B30" w:rsidP="00020B30">
      <w:pPr>
        <w:pStyle w:val="VCAAbody"/>
      </w:pPr>
      <w:r>
        <w:t xml:space="preserve">In Music Performance Unit 4 students focus on further development and refinement of performance and musicianship and continue preparation of a performance program they will present in the end-of-year examination. Through analyses of other performers’ interpretations and feedback on their own performances, students refine their interpretations and </w:t>
      </w:r>
      <w:proofErr w:type="spellStart"/>
      <w:r>
        <w:t>optimise</w:t>
      </w:r>
      <w:proofErr w:type="spellEnd"/>
      <w:r>
        <w:t xml:space="preserve"> their </w:t>
      </w:r>
      <w:r>
        <w:lastRenderedPageBreak/>
        <w:t xml:space="preserve">approach to performance. Students continue to address challenges relevant to works they are preparing for performance and to strengthen their listening, aural, theoretical and analytical musicianship skills. </w:t>
      </w:r>
    </w:p>
    <w:p w14:paraId="75A2EEFB" w14:textId="099C0BA8" w:rsidR="00F3578B" w:rsidRPr="00C9199B" w:rsidRDefault="00F3578B" w:rsidP="009067E5">
      <w:pPr>
        <w:pStyle w:val="VCAAHeading3"/>
      </w:pPr>
      <w:r w:rsidRPr="00C9199B">
        <w:t>Assessment</w:t>
      </w:r>
    </w:p>
    <w:p w14:paraId="75A2EEFC" w14:textId="77777777" w:rsidR="00F3578B" w:rsidRPr="004C533E" w:rsidRDefault="00F3578B" w:rsidP="009067E5">
      <w:pPr>
        <w:pStyle w:val="VCAAHeading4"/>
      </w:pPr>
      <w:r w:rsidRPr="004C533E">
        <w:t xml:space="preserve">Satisfactory </w:t>
      </w:r>
      <w:r>
        <w:t>c</w:t>
      </w:r>
      <w:r w:rsidRPr="004C533E">
        <w:t>ompletion</w:t>
      </w:r>
    </w:p>
    <w:p w14:paraId="75A2EEFD" w14:textId="77777777" w:rsidR="00F3578B" w:rsidRPr="00505BC6" w:rsidRDefault="00F3578B" w:rsidP="009067E5">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75A2EEFE" w14:textId="77777777" w:rsidR="00F3578B" w:rsidRPr="004C533E" w:rsidRDefault="00F3578B" w:rsidP="009067E5">
      <w:pPr>
        <w:pStyle w:val="VCAAHeading4"/>
      </w:pPr>
      <w:r w:rsidRPr="004C533E">
        <w:t xml:space="preserve">Levels of </w:t>
      </w:r>
      <w:r>
        <w:t>a</w:t>
      </w:r>
      <w:r w:rsidRPr="004C533E">
        <w:t>chievement</w:t>
      </w:r>
    </w:p>
    <w:p w14:paraId="75A2EEFF" w14:textId="77777777" w:rsidR="00F3578B" w:rsidRPr="00E26225" w:rsidRDefault="00F3578B" w:rsidP="009067E5">
      <w:pPr>
        <w:pStyle w:val="VCAAHeading5"/>
      </w:pPr>
      <w:r w:rsidRPr="00E26225">
        <w:t>Units 1 and 2</w:t>
      </w:r>
    </w:p>
    <w:p w14:paraId="75A2EF00" w14:textId="77777777" w:rsidR="00F3578B" w:rsidRPr="00505BC6" w:rsidRDefault="00F3578B" w:rsidP="009067E5">
      <w:pPr>
        <w:pStyle w:val="VCAAbody"/>
        <w:rPr>
          <w:b/>
          <w:bCs/>
          <w:lang w:eastAsia="ja-JP"/>
        </w:rPr>
      </w:pPr>
      <w:r w:rsidRPr="00505BC6">
        <w:rPr>
          <w:lang w:eastAsia="ja-JP"/>
        </w:rPr>
        <w:t xml:space="preserve">Procedures for the assessment of levels of achievement in Units 1 and 2 are a matter for school decision. </w:t>
      </w:r>
    </w:p>
    <w:p w14:paraId="75A2EF01" w14:textId="77777777" w:rsidR="00F3578B" w:rsidRPr="00E26225" w:rsidRDefault="00F3578B" w:rsidP="009067E5">
      <w:pPr>
        <w:pStyle w:val="VCAAHeading5"/>
      </w:pPr>
      <w:r w:rsidRPr="00E26225">
        <w:t>Units 3 and 4</w:t>
      </w:r>
    </w:p>
    <w:p w14:paraId="75A2EF02" w14:textId="48A7C0B4" w:rsidR="00F3578B" w:rsidRPr="00505BC6" w:rsidRDefault="00F3578B" w:rsidP="009067E5">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sidR="00020B30">
        <w:rPr>
          <w:lang w:eastAsia="ja-JP"/>
        </w:rPr>
        <w:t>Music Performance</w:t>
      </w:r>
      <w:r w:rsidRPr="00505BC6">
        <w:rPr>
          <w:lang w:eastAsia="ja-JP"/>
        </w:rPr>
        <w:t xml:space="preserve"> students’ level of achievement will be determined by </w:t>
      </w:r>
      <w:r w:rsidR="00020B30">
        <w:rPr>
          <w:lang w:eastAsia="ja-JP"/>
        </w:rPr>
        <w:t>School-assessed coursework, a Performance examination and an Aural and Written examination.</w:t>
      </w:r>
    </w:p>
    <w:p w14:paraId="75A2EF04" w14:textId="793F22AF" w:rsidR="00F3578B" w:rsidRPr="00020B30" w:rsidRDefault="00F3578B" w:rsidP="009067E5">
      <w:pPr>
        <w:pStyle w:val="VCAAbody"/>
        <w:rPr>
          <w:b/>
          <w:bCs/>
          <w:lang w:eastAsia="ja-JP"/>
        </w:rPr>
      </w:pPr>
      <w:r w:rsidRPr="00505BC6">
        <w:rPr>
          <w:lang w:eastAsia="ja-JP"/>
        </w:rPr>
        <w:t xml:space="preserve">Percentage contributions to the study score in </w:t>
      </w:r>
      <w:r w:rsidR="00020B30">
        <w:rPr>
          <w:lang w:eastAsia="ja-JP"/>
        </w:rPr>
        <w:t>Music Performance</w:t>
      </w:r>
      <w:r w:rsidRPr="00505BC6">
        <w:rPr>
          <w:lang w:eastAsia="ja-JP"/>
        </w:rPr>
        <w:t xml:space="preserve"> are as follows: </w:t>
      </w:r>
    </w:p>
    <w:p w14:paraId="36DE1CE8" w14:textId="77777777" w:rsidR="00020B30" w:rsidRDefault="00020B30" w:rsidP="00020B30">
      <w:pPr>
        <w:pStyle w:val="VCAAbullet"/>
      </w:pPr>
      <w:r>
        <w:t>School-assessed Coursework</w:t>
      </w:r>
    </w:p>
    <w:p w14:paraId="0017B648" w14:textId="1E25A952" w:rsidR="00020B30" w:rsidRDefault="00020B30" w:rsidP="00020B30">
      <w:pPr>
        <w:pStyle w:val="VCAAbullet"/>
        <w:numPr>
          <w:ilvl w:val="0"/>
          <w:numId w:val="7"/>
        </w:numPr>
      </w:pPr>
      <w:r>
        <w:t xml:space="preserve">Unit 3: </w:t>
      </w:r>
      <w:r w:rsidR="009B7F64">
        <w:t>20</w:t>
      </w:r>
      <w:r>
        <w:t>%</w:t>
      </w:r>
    </w:p>
    <w:p w14:paraId="75A2EF06" w14:textId="72E7A57E" w:rsidR="00F3578B" w:rsidRPr="00505BC6" w:rsidRDefault="00020B30" w:rsidP="00020B30">
      <w:pPr>
        <w:pStyle w:val="VCAAbullet"/>
        <w:numPr>
          <w:ilvl w:val="0"/>
          <w:numId w:val="7"/>
        </w:numPr>
      </w:pPr>
      <w:r>
        <w:t>Unit 4: 10%</w:t>
      </w:r>
    </w:p>
    <w:p w14:paraId="75A2EF08" w14:textId="749DC8A0" w:rsidR="007C2DC2" w:rsidRDefault="00F3578B" w:rsidP="00020B30">
      <w:pPr>
        <w:pStyle w:val="VCAAbullet"/>
      </w:pPr>
      <w:r w:rsidRPr="00D2568F">
        <w:t xml:space="preserve">End-of-year </w:t>
      </w:r>
      <w:r w:rsidR="00020B30">
        <w:t xml:space="preserve">Performance </w:t>
      </w:r>
      <w:r w:rsidRPr="00D2568F">
        <w:t xml:space="preserve">examination: </w:t>
      </w:r>
      <w:r w:rsidR="00020B30">
        <w:t>50%</w:t>
      </w:r>
      <w:r w:rsidRPr="00D2568F">
        <w:tab/>
      </w:r>
    </w:p>
    <w:p w14:paraId="607E9EC5" w14:textId="7FF310D7" w:rsidR="00020B30" w:rsidRDefault="00020B30" w:rsidP="00020B30">
      <w:pPr>
        <w:pStyle w:val="VCAAbullet"/>
      </w:pPr>
      <w:r>
        <w:t>End-of-year Aural and Written examination 20%</w:t>
      </w:r>
    </w:p>
    <w:p w14:paraId="21FD19CF" w14:textId="3540310B" w:rsidR="00020B30" w:rsidRPr="003E076D" w:rsidRDefault="00020B30" w:rsidP="00020B30">
      <w:pPr>
        <w:pStyle w:val="VCAAHeading4"/>
        <w:rPr>
          <w:sz w:val="28"/>
        </w:rPr>
      </w:pPr>
      <w:r w:rsidRPr="003E076D">
        <w:rPr>
          <w:sz w:val="28"/>
        </w:rPr>
        <w:t>Music Investigation</w:t>
      </w:r>
    </w:p>
    <w:p w14:paraId="6294E5F6" w14:textId="16B89259" w:rsidR="00A55526" w:rsidRDefault="00A55526" w:rsidP="00020B30">
      <w:pPr>
        <w:pStyle w:val="VCAAHeading4"/>
        <w:rPr>
          <w:b w:val="0"/>
          <w:sz w:val="22"/>
          <w:lang w:val="en-US" w:eastAsia="ja-JP"/>
        </w:rPr>
      </w:pPr>
      <w:r>
        <w:rPr>
          <w:b w:val="0"/>
          <w:sz w:val="22"/>
          <w:lang w:val="en-US" w:eastAsia="ja-JP"/>
        </w:rPr>
        <w:t>In Music Investigation Units 3-4 students</w:t>
      </w:r>
      <w:r w:rsidRPr="00A55526">
        <w:rPr>
          <w:b w:val="0"/>
          <w:sz w:val="22"/>
          <w:lang w:val="en-US" w:eastAsia="ja-JP"/>
        </w:rPr>
        <w:t xml:space="preserve"> research performance practices relevant to a music style, tradition or genre</w:t>
      </w:r>
      <w:r>
        <w:rPr>
          <w:b w:val="0"/>
          <w:sz w:val="22"/>
          <w:lang w:val="en-US" w:eastAsia="ja-JP"/>
        </w:rPr>
        <w:t xml:space="preserve"> of their choice</w:t>
      </w:r>
      <w:r w:rsidRPr="00A55526">
        <w:rPr>
          <w:b w:val="0"/>
          <w:sz w:val="22"/>
          <w:lang w:val="en-US" w:eastAsia="ja-JP"/>
        </w:rPr>
        <w:t xml:space="preserve">. The music style, tradition or genre selected for study may be representative of music practice in a specific time, place or culture, and/or the work of a particular performer or composer. Students design an Investigation Topic as the basis for study of performance techniques and conventions, interpretative possibilities and contextual issues. Through this study they develop listening, aural, theoretical, interpretative and technical musicianship skills and demonstrate findings through performance of established repertoire, music they have composed, improvised or arranged, and commentary about issues that have informed their interpretation of a representative program of works. </w:t>
      </w:r>
    </w:p>
    <w:p w14:paraId="19CADE23" w14:textId="77777777" w:rsidR="00A55526" w:rsidRDefault="00A55526" w:rsidP="00020B30">
      <w:pPr>
        <w:pStyle w:val="VCAAHeading4"/>
      </w:pPr>
    </w:p>
    <w:p w14:paraId="2B6641EC" w14:textId="59431B74" w:rsidR="00020B30" w:rsidRDefault="00020B30" w:rsidP="00020B30">
      <w:pPr>
        <w:pStyle w:val="VCAAHeading4"/>
      </w:pPr>
      <w:r>
        <w:t xml:space="preserve">Music </w:t>
      </w:r>
      <w:r w:rsidR="00A55526">
        <w:t xml:space="preserve">Investigation </w:t>
      </w:r>
      <w:r w:rsidRPr="005103BD">
        <w:t xml:space="preserve">Unit </w:t>
      </w:r>
      <w:r w:rsidR="00A55526">
        <w:t>3</w:t>
      </w:r>
    </w:p>
    <w:p w14:paraId="0D226334" w14:textId="4E672BAF" w:rsidR="00A55526" w:rsidRDefault="00A55526" w:rsidP="00020B30">
      <w:pPr>
        <w:pStyle w:val="VCAAHeading4"/>
        <w:rPr>
          <w:b w:val="0"/>
          <w:sz w:val="22"/>
          <w:lang w:val="en-US" w:eastAsia="ja-JP"/>
        </w:rPr>
      </w:pPr>
      <w:r w:rsidRPr="00A55526">
        <w:rPr>
          <w:b w:val="0"/>
          <w:sz w:val="22"/>
          <w:lang w:val="en-US" w:eastAsia="ja-JP"/>
        </w:rPr>
        <w:t xml:space="preserve">In </w:t>
      </w:r>
      <w:r>
        <w:rPr>
          <w:b w:val="0"/>
          <w:sz w:val="22"/>
          <w:lang w:val="en-US" w:eastAsia="ja-JP"/>
        </w:rPr>
        <w:t>Music Investigation Unit 3</w:t>
      </w:r>
      <w:r w:rsidRPr="00A55526">
        <w:rPr>
          <w:b w:val="0"/>
          <w:sz w:val="22"/>
          <w:lang w:val="en-US" w:eastAsia="ja-JP"/>
        </w:rPr>
        <w:t xml:space="preserve"> students design and conduct an investigation into performance practices that are characteristic of a music style, tradition or genre. Students begin by researching a selected Investigation Topic and its practices</w:t>
      </w:r>
      <w:r>
        <w:rPr>
          <w:b w:val="0"/>
          <w:sz w:val="22"/>
          <w:lang w:val="en-US" w:eastAsia="ja-JP"/>
        </w:rPr>
        <w:t xml:space="preserve"> through analysis of a</w:t>
      </w:r>
      <w:r w:rsidRPr="00A55526">
        <w:rPr>
          <w:b w:val="0"/>
          <w:sz w:val="22"/>
          <w:lang w:val="en-US" w:eastAsia="ja-JP"/>
        </w:rPr>
        <w:t xml:space="preserve"> representative sample of music and related contextual issues. They develop their knowledge and understanding of techniques and ways of achieving expressive outcomes and other aspects relevant to performance practice in the style, tradition or genre they are investigating. Students develop and maintain a portfolio to document evidence of their research and findings</w:t>
      </w:r>
      <w:r>
        <w:rPr>
          <w:b w:val="0"/>
          <w:sz w:val="22"/>
          <w:lang w:val="en-US" w:eastAsia="ja-JP"/>
        </w:rPr>
        <w:t>, composition</w:t>
      </w:r>
      <w:r w:rsidRPr="00A55526">
        <w:rPr>
          <w:b w:val="0"/>
          <w:sz w:val="22"/>
          <w:lang w:val="en-US" w:eastAsia="ja-JP"/>
        </w:rPr>
        <w:t xml:space="preserve"> exercises, sketches or </w:t>
      </w:r>
      <w:r w:rsidRPr="00A55526">
        <w:rPr>
          <w:b w:val="0"/>
          <w:sz w:val="22"/>
          <w:lang w:val="en-US" w:eastAsia="ja-JP"/>
        </w:rPr>
        <w:lastRenderedPageBreak/>
        <w:t>reco</w:t>
      </w:r>
      <w:r>
        <w:rPr>
          <w:b w:val="0"/>
          <w:sz w:val="22"/>
          <w:lang w:val="en-US" w:eastAsia="ja-JP"/>
        </w:rPr>
        <w:t>rded improvisations</w:t>
      </w:r>
      <w:r w:rsidRPr="00A55526">
        <w:rPr>
          <w:b w:val="0"/>
          <w:sz w:val="22"/>
          <w:lang w:val="en-US" w:eastAsia="ja-JP"/>
        </w:rPr>
        <w:t xml:space="preserve">. Concurrently, students select, rehearse and prepare to perform a program of works that are representative and characteristic of their Investigation Topic. </w:t>
      </w:r>
    </w:p>
    <w:p w14:paraId="0763BCE2" w14:textId="77777777" w:rsidR="00A55526" w:rsidRDefault="00A55526" w:rsidP="00020B30">
      <w:pPr>
        <w:pStyle w:val="VCAAHeading4"/>
      </w:pPr>
    </w:p>
    <w:p w14:paraId="345EB9D8" w14:textId="155E2315" w:rsidR="00020B30" w:rsidRDefault="00020B30" w:rsidP="00020B30">
      <w:pPr>
        <w:pStyle w:val="VCAAHeading4"/>
      </w:pPr>
      <w:r w:rsidRPr="00A55526">
        <w:t>Music</w:t>
      </w:r>
      <w:r>
        <w:t xml:space="preserve"> </w:t>
      </w:r>
      <w:r w:rsidR="00A55526">
        <w:t>Investigation</w:t>
      </w:r>
      <w:r>
        <w:t xml:space="preserve"> </w:t>
      </w:r>
      <w:r w:rsidRPr="005103BD">
        <w:t xml:space="preserve">Unit </w:t>
      </w:r>
      <w:r w:rsidR="00A55526">
        <w:t>4</w:t>
      </w:r>
    </w:p>
    <w:p w14:paraId="73473BA3" w14:textId="139DF534" w:rsidR="00A55526" w:rsidRPr="00A55526" w:rsidRDefault="00A55526" w:rsidP="00020B30">
      <w:pPr>
        <w:pStyle w:val="VCAAHeading4"/>
        <w:rPr>
          <w:b w:val="0"/>
          <w:sz w:val="22"/>
          <w:lang w:val="en-US" w:eastAsia="ja-JP"/>
        </w:rPr>
      </w:pPr>
      <w:r w:rsidRPr="00A55526">
        <w:rPr>
          <w:b w:val="0"/>
          <w:sz w:val="22"/>
          <w:lang w:val="en-US" w:eastAsia="ja-JP"/>
        </w:rPr>
        <w:t xml:space="preserve">In </w:t>
      </w:r>
      <w:r>
        <w:rPr>
          <w:b w:val="0"/>
          <w:sz w:val="22"/>
          <w:lang w:val="en-US" w:eastAsia="ja-JP"/>
        </w:rPr>
        <w:t xml:space="preserve">Music Investigation Unit 4 </w:t>
      </w:r>
      <w:r w:rsidRPr="00A55526">
        <w:rPr>
          <w:b w:val="0"/>
          <w:sz w:val="22"/>
          <w:lang w:val="en-US" w:eastAsia="ja-JP"/>
        </w:rPr>
        <w:t xml:space="preserve">students refine the direction and scope of their end-of-year performance program. They also compose, improvise or arrange and perform a work that is characteristic of the music style, tradition or genre they are investigating and continue developing their understanding of relevant performance practices. Students continue to listen to the work of other performers and develop their ability to execute technical and expressive demands and apply performance conventions to </w:t>
      </w:r>
      <w:proofErr w:type="spellStart"/>
      <w:r w:rsidRPr="00A55526">
        <w:rPr>
          <w:b w:val="0"/>
          <w:sz w:val="22"/>
          <w:lang w:val="en-US" w:eastAsia="ja-JP"/>
        </w:rPr>
        <w:t>realise</w:t>
      </w:r>
      <w:proofErr w:type="spellEnd"/>
      <w:r w:rsidRPr="00A55526">
        <w:rPr>
          <w:b w:val="0"/>
          <w:sz w:val="22"/>
          <w:lang w:val="en-US" w:eastAsia="ja-JP"/>
        </w:rPr>
        <w:t xml:space="preserve"> their intended interpretations of each work. </w:t>
      </w:r>
    </w:p>
    <w:p w14:paraId="4A39DD8B" w14:textId="77777777" w:rsidR="00020B30" w:rsidRPr="00C9199B" w:rsidRDefault="00020B30" w:rsidP="00020B30">
      <w:pPr>
        <w:pStyle w:val="VCAAHeading3"/>
      </w:pPr>
      <w:r w:rsidRPr="00C9199B">
        <w:t>Assessment</w:t>
      </w:r>
    </w:p>
    <w:p w14:paraId="28F4EDD2" w14:textId="77777777" w:rsidR="00020B30" w:rsidRPr="004C533E" w:rsidRDefault="00020B30" w:rsidP="00020B30">
      <w:pPr>
        <w:pStyle w:val="VCAAHeading4"/>
      </w:pPr>
      <w:r w:rsidRPr="004C533E">
        <w:t xml:space="preserve">Satisfactory </w:t>
      </w:r>
      <w:r>
        <w:t>c</w:t>
      </w:r>
      <w:r w:rsidRPr="004C533E">
        <w:t>ompletion</w:t>
      </w:r>
    </w:p>
    <w:p w14:paraId="57546056" w14:textId="77777777" w:rsidR="00020B30" w:rsidRPr="00505BC6" w:rsidRDefault="00020B30" w:rsidP="00020B30">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5B00B548" w14:textId="77777777" w:rsidR="00020B30" w:rsidRPr="004C533E" w:rsidRDefault="00020B30" w:rsidP="00020B30">
      <w:pPr>
        <w:pStyle w:val="VCAAHeading4"/>
      </w:pPr>
      <w:r w:rsidRPr="004C533E">
        <w:t xml:space="preserve">Levels of </w:t>
      </w:r>
      <w:r>
        <w:t>a</w:t>
      </w:r>
      <w:r w:rsidRPr="004C533E">
        <w:t>chievement</w:t>
      </w:r>
    </w:p>
    <w:p w14:paraId="3580E681" w14:textId="77777777" w:rsidR="00020B30" w:rsidRPr="00E26225" w:rsidRDefault="00020B30" w:rsidP="00020B30">
      <w:pPr>
        <w:pStyle w:val="VCAAHeading5"/>
      </w:pPr>
      <w:r w:rsidRPr="00E26225">
        <w:t>Units 3 and 4</w:t>
      </w:r>
    </w:p>
    <w:p w14:paraId="2D17BC1B" w14:textId="77777777" w:rsidR="00020B30" w:rsidRPr="00505BC6" w:rsidRDefault="00020B30" w:rsidP="00020B30">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Pr>
          <w:lang w:eastAsia="ja-JP"/>
        </w:rPr>
        <w:t>Music Performance</w:t>
      </w:r>
      <w:r w:rsidRPr="00505BC6">
        <w:rPr>
          <w:lang w:eastAsia="ja-JP"/>
        </w:rPr>
        <w:t xml:space="preserve"> students’ level of achievement will be determined by </w:t>
      </w:r>
      <w:r>
        <w:rPr>
          <w:lang w:eastAsia="ja-JP"/>
        </w:rPr>
        <w:t>School-assessed coursework, a Performance examination and an Aural and Written examination.</w:t>
      </w:r>
    </w:p>
    <w:p w14:paraId="0298181A" w14:textId="609FBFF3" w:rsidR="00020B30" w:rsidRPr="00020B30" w:rsidRDefault="00020B30" w:rsidP="00020B30">
      <w:pPr>
        <w:pStyle w:val="VCAAbody"/>
        <w:rPr>
          <w:b/>
          <w:bCs/>
          <w:lang w:eastAsia="ja-JP"/>
        </w:rPr>
      </w:pPr>
      <w:r w:rsidRPr="00505BC6">
        <w:rPr>
          <w:lang w:eastAsia="ja-JP"/>
        </w:rPr>
        <w:t xml:space="preserve">Percentage contributions to the study score in </w:t>
      </w:r>
      <w:r>
        <w:rPr>
          <w:lang w:eastAsia="ja-JP"/>
        </w:rPr>
        <w:t xml:space="preserve">Music </w:t>
      </w:r>
      <w:r w:rsidR="00D44EEF">
        <w:rPr>
          <w:lang w:eastAsia="ja-JP"/>
        </w:rPr>
        <w:t>Investigation</w:t>
      </w:r>
      <w:r w:rsidRPr="00505BC6">
        <w:rPr>
          <w:lang w:eastAsia="ja-JP"/>
        </w:rPr>
        <w:t xml:space="preserve"> are as follows: </w:t>
      </w:r>
    </w:p>
    <w:p w14:paraId="1FE14B14" w14:textId="29283FF9" w:rsidR="00020B30" w:rsidRDefault="003E076D" w:rsidP="00020B30">
      <w:pPr>
        <w:pStyle w:val="VCAAbullet"/>
      </w:pPr>
      <w:r>
        <w:t xml:space="preserve">Unit 3 </w:t>
      </w:r>
      <w:r w:rsidR="00020B30">
        <w:t>School-assessed Coursework</w:t>
      </w:r>
      <w:r>
        <w:t>: 30%</w:t>
      </w:r>
    </w:p>
    <w:p w14:paraId="0AF30C37" w14:textId="5AA00CD9" w:rsidR="003E076D" w:rsidRDefault="003E076D" w:rsidP="00020B30">
      <w:pPr>
        <w:pStyle w:val="VCAAbullet"/>
      </w:pPr>
      <w:r>
        <w:t>Unit 4 School-assessed Coursework: 20%</w:t>
      </w:r>
    </w:p>
    <w:p w14:paraId="3968AE4A" w14:textId="5A0C72D7" w:rsidR="00020B30" w:rsidRDefault="00020B30" w:rsidP="003E076D">
      <w:pPr>
        <w:pStyle w:val="VCAAbullet"/>
      </w:pPr>
      <w:r w:rsidRPr="00D2568F">
        <w:t xml:space="preserve">End-of-year </w:t>
      </w:r>
      <w:r>
        <w:t xml:space="preserve">Performance </w:t>
      </w:r>
      <w:r w:rsidRPr="00D2568F">
        <w:t xml:space="preserve">examination: </w:t>
      </w:r>
      <w:r>
        <w:t>50%</w:t>
      </w:r>
      <w:r w:rsidRPr="00D2568F">
        <w:tab/>
      </w:r>
    </w:p>
    <w:p w14:paraId="75181CB7" w14:textId="23DF4231" w:rsidR="003E076D" w:rsidRPr="003E076D" w:rsidRDefault="003E076D" w:rsidP="003E076D">
      <w:pPr>
        <w:pStyle w:val="VCAAHeading4"/>
        <w:rPr>
          <w:sz w:val="28"/>
        </w:rPr>
      </w:pPr>
      <w:r w:rsidRPr="003E076D">
        <w:rPr>
          <w:sz w:val="28"/>
        </w:rPr>
        <w:t>Music Style and Composition</w:t>
      </w:r>
    </w:p>
    <w:p w14:paraId="4883976C" w14:textId="77777777" w:rsidR="003E076D" w:rsidRDefault="003E076D" w:rsidP="003E076D">
      <w:pPr>
        <w:pStyle w:val="VCAAbody"/>
      </w:pPr>
      <w:r>
        <w:t xml:space="preserve">In Music Style and Composition Units 1 to 4 students explore ways sound can be </w:t>
      </w:r>
      <w:proofErr w:type="spellStart"/>
      <w:r>
        <w:t>organised</w:t>
      </w:r>
      <w:proofErr w:type="spellEnd"/>
      <w:r>
        <w:t xml:space="preserve"> in music to create expressive outcomes. Through critical listening, analysis and composition, students develop understanding of ways music is </w:t>
      </w:r>
      <w:proofErr w:type="spellStart"/>
      <w:r>
        <w:t>organised</w:t>
      </w:r>
      <w:proofErr w:type="spellEnd"/>
      <w:r>
        <w:t xml:space="preserve">, created and performed in a range of styles and traditions. Study of music works in diverse styles and traditions involves aural and visual analysis and consideration of the </w:t>
      </w:r>
      <w:proofErr w:type="spellStart"/>
      <w:r>
        <w:t>organisation</w:t>
      </w:r>
      <w:proofErr w:type="spellEnd"/>
      <w:r>
        <w:t xml:space="preserve"> and context of each work. Students’ analysis and knowledge of how composers use ideas, stimuli and creative processes becomes a starting point for creating their own music.</w:t>
      </w:r>
    </w:p>
    <w:p w14:paraId="164AC7D9" w14:textId="1E6F8C2C" w:rsidR="003E076D" w:rsidRDefault="003E076D" w:rsidP="003E076D">
      <w:pPr>
        <w:pStyle w:val="VCAAHeading4"/>
      </w:pPr>
      <w:r>
        <w:t xml:space="preserve">Music Style and Composition </w:t>
      </w:r>
      <w:r w:rsidRPr="005103BD">
        <w:t>Unit 1</w:t>
      </w:r>
    </w:p>
    <w:p w14:paraId="4ADD023F" w14:textId="473CA2CF" w:rsidR="003E076D" w:rsidRDefault="003E076D" w:rsidP="003E076D">
      <w:pPr>
        <w:pStyle w:val="VCAAbody"/>
      </w:pPr>
      <w:r>
        <w:t xml:space="preserve">In Music Style and Composition Unit 1 students explore and develop their understanding of the diverse practice of music creators working in different times, places and traditions. Students </w:t>
      </w:r>
      <w:proofErr w:type="spellStart"/>
      <w:r>
        <w:t>analyse</w:t>
      </w:r>
      <w:proofErr w:type="spellEnd"/>
      <w:r>
        <w:t xml:space="preserve"> selected works from three distinct music styles including music that is not from the Western art music or popular repertoires, and consider the role that context plays in the creation of these works. They compose and/or arrange brief creative exercises in response to their understanding of the music and the creative processes they have studied.</w:t>
      </w:r>
    </w:p>
    <w:p w14:paraId="61B345A2" w14:textId="043D2529" w:rsidR="003E076D" w:rsidRDefault="003E076D" w:rsidP="003E076D">
      <w:pPr>
        <w:pStyle w:val="VCAAHeading4"/>
      </w:pPr>
      <w:r>
        <w:lastRenderedPageBreak/>
        <w:t xml:space="preserve">Music Style and Composition </w:t>
      </w:r>
      <w:r w:rsidRPr="005103BD">
        <w:t>Unit 2</w:t>
      </w:r>
    </w:p>
    <w:p w14:paraId="5CA188BC" w14:textId="21C318D6" w:rsidR="003E076D" w:rsidRDefault="003E076D" w:rsidP="003E076D">
      <w:pPr>
        <w:pStyle w:val="VCAAbody"/>
      </w:pPr>
      <w:r>
        <w:t>In Music Style and Composition Unit 2 students extend their understanding of the diverse practices of music through a study of music created for works in multi-disciplinary forms. As students listen and respond to music from a wide range of music styles, they improve their familiarity with elements of music and ways composers/music creators treat these elements and use compositional devices to create specific effects. Students compose and/or arrange music for a multi-disciplinary work of their choice in response to their understanding of the music and the creative processes they have studied.</w:t>
      </w:r>
    </w:p>
    <w:p w14:paraId="0899DC7F" w14:textId="1225F93C" w:rsidR="003E076D" w:rsidRDefault="003E076D" w:rsidP="003E076D">
      <w:pPr>
        <w:pStyle w:val="VCAAHeading4"/>
      </w:pPr>
      <w:r>
        <w:t xml:space="preserve">Music Style and Composition </w:t>
      </w:r>
      <w:r w:rsidRPr="001875D3">
        <w:t>Unit 3</w:t>
      </w:r>
    </w:p>
    <w:p w14:paraId="11ACB5A1" w14:textId="676749EC" w:rsidR="003E076D" w:rsidRDefault="003E076D" w:rsidP="003E076D">
      <w:pPr>
        <w:pStyle w:val="VCAAbody"/>
      </w:pPr>
      <w:r>
        <w:t xml:space="preserve">In Music </w:t>
      </w:r>
      <w:r w:rsidR="00D63DCE">
        <w:t xml:space="preserve">Style and Composition </w:t>
      </w:r>
      <w:r>
        <w:t>Unit</w:t>
      </w:r>
      <w:r w:rsidR="00D63DCE">
        <w:t xml:space="preserve"> 3</w:t>
      </w:r>
      <w:r>
        <w:t xml:space="preserve"> </w:t>
      </w:r>
      <w:r w:rsidR="00D63DCE">
        <w:t>students explore music works in a range of styles and genres to develop an understanding of the diverse practices of music creators working in different times, places and stylistic traditions. They expand their knowledge of ways composers/music creators manipulate elements of music and use compositional devices to create style and elicit responses. Students apply this knowledge to make critical responses to music excerpts, study the music characteristics and style of music works and compose brief creative exercises.</w:t>
      </w:r>
    </w:p>
    <w:p w14:paraId="29C08B86" w14:textId="68279ACA" w:rsidR="003E076D" w:rsidRPr="001875D3" w:rsidRDefault="003E076D" w:rsidP="003E076D">
      <w:pPr>
        <w:pStyle w:val="VCAAHeading4"/>
      </w:pPr>
      <w:r>
        <w:t xml:space="preserve">Music </w:t>
      </w:r>
      <w:r w:rsidR="00D63DCE">
        <w:t xml:space="preserve">Style and Composition </w:t>
      </w:r>
      <w:r w:rsidRPr="001875D3">
        <w:t>Unit 4</w:t>
      </w:r>
    </w:p>
    <w:p w14:paraId="6C1FA4FA" w14:textId="7A67CBF1" w:rsidR="00D63DCE" w:rsidRDefault="00D63DCE" w:rsidP="00D63DCE">
      <w:pPr>
        <w:pStyle w:val="VCAAbody"/>
      </w:pPr>
      <w:r>
        <w:t>In Music Style and Composition Unit 4 students consolidate their understanding of the diverse practices of music creators working in different times, places and stylistic traditions. They expand their knowledge of the ways composers/music creators manipulate elements of music and use compositional devices to create style, structure music works and elicit subjective responses. They formulate and present critical responses to music excerpts and study music created since 1950, and develop understanding of the role that context has played in the creation of this work. Students create an original music work and document their creative processes from initial intention to final outcome.</w:t>
      </w:r>
    </w:p>
    <w:p w14:paraId="7CA4BF95" w14:textId="1508FE37" w:rsidR="003E076D" w:rsidRPr="00C9199B" w:rsidRDefault="003E076D" w:rsidP="003E076D">
      <w:pPr>
        <w:pStyle w:val="VCAAHeading3"/>
      </w:pPr>
      <w:r w:rsidRPr="00C9199B">
        <w:t>Assessment</w:t>
      </w:r>
    </w:p>
    <w:p w14:paraId="5756A2E0" w14:textId="77777777" w:rsidR="003E076D" w:rsidRPr="004C533E" w:rsidRDefault="003E076D" w:rsidP="003E076D">
      <w:pPr>
        <w:pStyle w:val="VCAAHeading4"/>
      </w:pPr>
      <w:r w:rsidRPr="004C533E">
        <w:t xml:space="preserve">Satisfactory </w:t>
      </w:r>
      <w:r>
        <w:t>c</w:t>
      </w:r>
      <w:r w:rsidRPr="004C533E">
        <w:t>ompletion</w:t>
      </w:r>
    </w:p>
    <w:p w14:paraId="31B34CDC" w14:textId="77777777" w:rsidR="003E076D" w:rsidRPr="00505BC6" w:rsidRDefault="003E076D" w:rsidP="003E076D">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46985376" w14:textId="77777777" w:rsidR="003E076D" w:rsidRPr="004C533E" w:rsidRDefault="003E076D" w:rsidP="003E076D">
      <w:pPr>
        <w:pStyle w:val="VCAAHeading4"/>
      </w:pPr>
      <w:r w:rsidRPr="004C533E">
        <w:t xml:space="preserve">Levels of </w:t>
      </w:r>
      <w:r>
        <w:t>a</w:t>
      </w:r>
      <w:r w:rsidRPr="004C533E">
        <w:t>chievement</w:t>
      </w:r>
    </w:p>
    <w:p w14:paraId="5CC6B0E7" w14:textId="77777777" w:rsidR="003E076D" w:rsidRPr="00E26225" w:rsidRDefault="003E076D" w:rsidP="003E076D">
      <w:pPr>
        <w:pStyle w:val="VCAAHeading5"/>
      </w:pPr>
      <w:r w:rsidRPr="00E26225">
        <w:t>Units 1 and 2</w:t>
      </w:r>
    </w:p>
    <w:p w14:paraId="4D7D825B" w14:textId="77777777" w:rsidR="003E076D" w:rsidRPr="00505BC6" w:rsidRDefault="003E076D" w:rsidP="003E076D">
      <w:pPr>
        <w:pStyle w:val="VCAAbody"/>
        <w:rPr>
          <w:b/>
          <w:bCs/>
          <w:lang w:eastAsia="ja-JP"/>
        </w:rPr>
      </w:pPr>
      <w:r w:rsidRPr="00505BC6">
        <w:rPr>
          <w:lang w:eastAsia="ja-JP"/>
        </w:rPr>
        <w:t xml:space="preserve">Procedures for the assessment of levels of achievement in Units 1 and 2 are a matter for school decision. </w:t>
      </w:r>
    </w:p>
    <w:p w14:paraId="62FEC13C" w14:textId="77777777" w:rsidR="003E076D" w:rsidRPr="00E26225" w:rsidRDefault="003E076D" w:rsidP="003E076D">
      <w:pPr>
        <w:pStyle w:val="VCAAHeading5"/>
      </w:pPr>
      <w:r w:rsidRPr="00E26225">
        <w:t>Units 3 and 4</w:t>
      </w:r>
    </w:p>
    <w:p w14:paraId="62481561" w14:textId="77777777" w:rsidR="003E076D" w:rsidRPr="00505BC6" w:rsidRDefault="003E076D" w:rsidP="003E076D">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Pr>
          <w:lang w:eastAsia="ja-JP"/>
        </w:rPr>
        <w:t>Music Performance</w:t>
      </w:r>
      <w:r w:rsidRPr="00505BC6">
        <w:rPr>
          <w:lang w:eastAsia="ja-JP"/>
        </w:rPr>
        <w:t xml:space="preserve"> students’ level of achievement will be determined by </w:t>
      </w:r>
      <w:r>
        <w:rPr>
          <w:lang w:eastAsia="ja-JP"/>
        </w:rPr>
        <w:t>School-assessed coursework, a Performance examination and an Aural and Written examination.</w:t>
      </w:r>
    </w:p>
    <w:p w14:paraId="02690A60" w14:textId="77777777" w:rsidR="003E076D" w:rsidRPr="00020B30" w:rsidRDefault="003E076D" w:rsidP="003E076D">
      <w:pPr>
        <w:pStyle w:val="VCAAbody"/>
        <w:rPr>
          <w:b/>
          <w:bCs/>
          <w:lang w:eastAsia="ja-JP"/>
        </w:rPr>
      </w:pPr>
      <w:r w:rsidRPr="00505BC6">
        <w:rPr>
          <w:lang w:eastAsia="ja-JP"/>
        </w:rPr>
        <w:t xml:space="preserve">Percentage contributions to the study score in </w:t>
      </w:r>
      <w:r>
        <w:rPr>
          <w:lang w:eastAsia="ja-JP"/>
        </w:rPr>
        <w:t>Music Performance</w:t>
      </w:r>
      <w:r w:rsidRPr="00505BC6">
        <w:rPr>
          <w:lang w:eastAsia="ja-JP"/>
        </w:rPr>
        <w:t xml:space="preserve"> are as follows: </w:t>
      </w:r>
    </w:p>
    <w:p w14:paraId="12BFBA14" w14:textId="77777777" w:rsidR="003E076D" w:rsidRDefault="003E076D" w:rsidP="003E076D">
      <w:pPr>
        <w:pStyle w:val="VCAAbullet"/>
      </w:pPr>
      <w:r>
        <w:t>School-assessed Coursework</w:t>
      </w:r>
    </w:p>
    <w:p w14:paraId="60524365" w14:textId="77777777" w:rsidR="003E076D" w:rsidRDefault="003E076D" w:rsidP="003E076D">
      <w:pPr>
        <w:pStyle w:val="VCAAbullet"/>
        <w:numPr>
          <w:ilvl w:val="0"/>
          <w:numId w:val="7"/>
        </w:numPr>
      </w:pPr>
      <w:r>
        <w:lastRenderedPageBreak/>
        <w:t>Unit 3: 15%</w:t>
      </w:r>
    </w:p>
    <w:p w14:paraId="4EF05807" w14:textId="7503686F" w:rsidR="003E076D" w:rsidRPr="00505BC6" w:rsidRDefault="003E076D" w:rsidP="003E076D">
      <w:pPr>
        <w:pStyle w:val="VCAAbullet"/>
        <w:numPr>
          <w:ilvl w:val="0"/>
          <w:numId w:val="7"/>
        </w:numPr>
      </w:pPr>
      <w:r>
        <w:t>Unit 4: 1</w:t>
      </w:r>
      <w:r w:rsidR="00D63DCE">
        <w:t>5</w:t>
      </w:r>
      <w:r>
        <w:t>%</w:t>
      </w:r>
    </w:p>
    <w:p w14:paraId="756DD251" w14:textId="26F0AA0F" w:rsidR="003E076D" w:rsidRDefault="00D63DCE" w:rsidP="003E076D">
      <w:pPr>
        <w:pStyle w:val="VCAAbullet"/>
      </w:pPr>
      <w:r>
        <w:t>Externally-assessed Task</w:t>
      </w:r>
      <w:r w:rsidR="003E076D" w:rsidRPr="00D2568F">
        <w:t xml:space="preserve">: </w:t>
      </w:r>
      <w:r>
        <w:t>3</w:t>
      </w:r>
      <w:r w:rsidR="003E076D">
        <w:t>0%</w:t>
      </w:r>
      <w:r w:rsidR="003E076D" w:rsidRPr="00D2568F">
        <w:tab/>
      </w:r>
    </w:p>
    <w:p w14:paraId="112A5C19" w14:textId="43D2C248" w:rsidR="003E076D" w:rsidRDefault="003E076D" w:rsidP="003E076D">
      <w:pPr>
        <w:pStyle w:val="VCAAbullet"/>
      </w:pPr>
      <w:r>
        <w:t xml:space="preserve">End-of-year Aural and Written examination </w:t>
      </w:r>
      <w:r w:rsidR="00D63DCE">
        <w:t>4</w:t>
      </w:r>
      <w:r>
        <w:t>0%</w:t>
      </w:r>
    </w:p>
    <w:p w14:paraId="1399EF8B" w14:textId="77777777" w:rsidR="003E076D" w:rsidRPr="003A00B4" w:rsidRDefault="003E076D" w:rsidP="003E076D">
      <w:pPr>
        <w:pStyle w:val="VCAAbullet"/>
        <w:numPr>
          <w:ilvl w:val="0"/>
          <w:numId w:val="0"/>
        </w:numPr>
      </w:pPr>
    </w:p>
    <w:sectPr w:rsidR="003E076D"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EF0B" w14:textId="77777777" w:rsidR="003E076D" w:rsidRDefault="003E076D" w:rsidP="00304EA1">
      <w:r>
        <w:separator/>
      </w:r>
    </w:p>
  </w:endnote>
  <w:endnote w:type="continuationSeparator" w:id="0">
    <w:p w14:paraId="75A2EF0C" w14:textId="77777777" w:rsidR="003E076D" w:rsidRDefault="003E076D"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EF0E" w14:textId="6748D100" w:rsidR="003E076D" w:rsidRPr="00582D30" w:rsidRDefault="003E076D"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385999">
      <w:rPr>
        <w:rFonts w:ascii="Arial" w:hAnsi="Arial" w:cs="Arial"/>
        <w:noProof/>
        <w:sz w:val="18"/>
        <w:szCs w:val="18"/>
      </w:rPr>
      <w:t>4</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EF10" w14:textId="77777777" w:rsidR="003E076D" w:rsidRPr="00582D30" w:rsidRDefault="003E076D"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EF09" w14:textId="77777777" w:rsidR="003E076D" w:rsidRDefault="003E076D" w:rsidP="00304EA1">
      <w:r>
        <w:separator/>
      </w:r>
    </w:p>
  </w:footnote>
  <w:footnote w:type="continuationSeparator" w:id="0">
    <w:p w14:paraId="75A2EF0A" w14:textId="77777777" w:rsidR="003E076D" w:rsidRDefault="003E076D"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75A2EF0D" w14:textId="55873152" w:rsidR="003E076D" w:rsidRPr="00D86DE4" w:rsidRDefault="00385999" w:rsidP="00582D30">
        <w:pPr>
          <w:pStyle w:val="VCAAcaptionsandfootnotes"/>
          <w:rPr>
            <w:color w:val="999999" w:themeColor="accent2"/>
          </w:rPr>
        </w:pPr>
        <w:r>
          <w:rPr>
            <w:color w:val="999999" w:themeColor="accent2"/>
          </w:rPr>
          <w:t>VCE Music 2017–2022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EF0F" w14:textId="77777777" w:rsidR="003E076D" w:rsidRPr="009370BC" w:rsidRDefault="003E076D" w:rsidP="00243F0D">
    <w:r>
      <w:rPr>
        <w:noProof/>
        <w:lang w:eastAsia="en-AU"/>
      </w:rPr>
      <w:drawing>
        <wp:anchor distT="0" distB="0" distL="114300" distR="114300" simplePos="0" relativeHeight="251658240" behindDoc="0" locked="0" layoutInCell="1" allowOverlap="1" wp14:anchorId="75A2EF11" wp14:editId="75A2EF1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FD72E4E"/>
    <w:multiLevelType w:val="hybridMultilevel"/>
    <w:tmpl w:val="F7147B88"/>
    <w:lvl w:ilvl="0" w:tplc="0B820068">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0B30"/>
    <w:rsid w:val="0002630B"/>
    <w:rsid w:val="0005780E"/>
    <w:rsid w:val="0008201D"/>
    <w:rsid w:val="000A71F7"/>
    <w:rsid w:val="000F09E4"/>
    <w:rsid w:val="000F16FD"/>
    <w:rsid w:val="00202DDA"/>
    <w:rsid w:val="002279BA"/>
    <w:rsid w:val="002329F3"/>
    <w:rsid w:val="00243F0D"/>
    <w:rsid w:val="002647BB"/>
    <w:rsid w:val="002754C1"/>
    <w:rsid w:val="002841C8"/>
    <w:rsid w:val="0028516B"/>
    <w:rsid w:val="002B660D"/>
    <w:rsid w:val="002C6F90"/>
    <w:rsid w:val="00302FB8"/>
    <w:rsid w:val="00304EA1"/>
    <w:rsid w:val="00314D81"/>
    <w:rsid w:val="00322FC6"/>
    <w:rsid w:val="00385999"/>
    <w:rsid w:val="00391986"/>
    <w:rsid w:val="003E076D"/>
    <w:rsid w:val="004123D7"/>
    <w:rsid w:val="00417AA3"/>
    <w:rsid w:val="00440B32"/>
    <w:rsid w:val="0046078D"/>
    <w:rsid w:val="004A2ED8"/>
    <w:rsid w:val="004C4582"/>
    <w:rsid w:val="004F5BDA"/>
    <w:rsid w:val="00513CB2"/>
    <w:rsid w:val="0051631E"/>
    <w:rsid w:val="00566029"/>
    <w:rsid w:val="00582D30"/>
    <w:rsid w:val="005923CB"/>
    <w:rsid w:val="005B391B"/>
    <w:rsid w:val="005D3D78"/>
    <w:rsid w:val="005E2EF0"/>
    <w:rsid w:val="006817F2"/>
    <w:rsid w:val="00693FFD"/>
    <w:rsid w:val="006D2159"/>
    <w:rsid w:val="006F787C"/>
    <w:rsid w:val="00702636"/>
    <w:rsid w:val="00724507"/>
    <w:rsid w:val="00734545"/>
    <w:rsid w:val="00735B84"/>
    <w:rsid w:val="007400C7"/>
    <w:rsid w:val="00743B45"/>
    <w:rsid w:val="00773E6C"/>
    <w:rsid w:val="007C2DC2"/>
    <w:rsid w:val="007C4A0B"/>
    <w:rsid w:val="007F115E"/>
    <w:rsid w:val="00813C37"/>
    <w:rsid w:val="008154B5"/>
    <w:rsid w:val="00823962"/>
    <w:rsid w:val="00830FD4"/>
    <w:rsid w:val="00852719"/>
    <w:rsid w:val="00860115"/>
    <w:rsid w:val="0088783C"/>
    <w:rsid w:val="008D7C39"/>
    <w:rsid w:val="009067E5"/>
    <w:rsid w:val="009370BC"/>
    <w:rsid w:val="0095042C"/>
    <w:rsid w:val="0098739B"/>
    <w:rsid w:val="009B7F64"/>
    <w:rsid w:val="00A17661"/>
    <w:rsid w:val="00A24B2D"/>
    <w:rsid w:val="00A40966"/>
    <w:rsid w:val="00A55526"/>
    <w:rsid w:val="00A836A1"/>
    <w:rsid w:val="00A921E0"/>
    <w:rsid w:val="00AC30CB"/>
    <w:rsid w:val="00AC3D4A"/>
    <w:rsid w:val="00B0738F"/>
    <w:rsid w:val="00B26601"/>
    <w:rsid w:val="00B41951"/>
    <w:rsid w:val="00B53229"/>
    <w:rsid w:val="00B62480"/>
    <w:rsid w:val="00B81B70"/>
    <w:rsid w:val="00BD0724"/>
    <w:rsid w:val="00BE5521"/>
    <w:rsid w:val="00C53263"/>
    <w:rsid w:val="00C75F1D"/>
    <w:rsid w:val="00CB2B31"/>
    <w:rsid w:val="00D338E4"/>
    <w:rsid w:val="00D44EEF"/>
    <w:rsid w:val="00D51947"/>
    <w:rsid w:val="00D532F0"/>
    <w:rsid w:val="00D607D0"/>
    <w:rsid w:val="00D63DCE"/>
    <w:rsid w:val="00D77413"/>
    <w:rsid w:val="00D82759"/>
    <w:rsid w:val="00D86DE4"/>
    <w:rsid w:val="00E23F1D"/>
    <w:rsid w:val="00E24341"/>
    <w:rsid w:val="00E36361"/>
    <w:rsid w:val="00E55AE9"/>
    <w:rsid w:val="00E83DD2"/>
    <w:rsid w:val="00F353D3"/>
    <w:rsid w:val="00F3578B"/>
    <w:rsid w:val="00F40D53"/>
    <w:rsid w:val="00F4525C"/>
    <w:rsid w:val="00F94E75"/>
    <w:rsid w:val="00FB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75A2EEE2"/>
  <w15:docId w15:val="{88AACD68-1B4C-4372-BEB2-5828D9F4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 w:val="004C20D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3EDF52D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A076-2508-4A00-A37E-0416DA289DF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C8482D3-DDF1-4FAF-B48B-91956CC60528}">
  <ds:schemaRefs>
    <ds:schemaRef ds:uri="http://schemas.microsoft.com/sharepoint/v3/contenttype/forms"/>
  </ds:schemaRefs>
</ds:datastoreItem>
</file>

<file path=customXml/itemProps3.xml><?xml version="1.0" encoding="utf-8"?>
<ds:datastoreItem xmlns:ds="http://schemas.openxmlformats.org/officeDocument/2006/customXml" ds:itemID="{A0D27F11-48A4-4AA2-9C6A-0E964B0D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069B8-FB80-40A9-92E3-FB091BA3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VCE Music 2017 – 2021</vt:lpstr>
    </vt:vector>
  </TitlesOfParts>
  <Company>Victorian Curriculum and Assessment Authority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2017–2022</dc:title>
  <dc:creator>VCAA</dc:creator>
  <cp:keywords>VCE, Music, accreditation period 2017–2021, study summary, resource material</cp:keywords>
  <cp:lastModifiedBy>Coleman, Julie J</cp:lastModifiedBy>
  <cp:revision>3</cp:revision>
  <cp:lastPrinted>2016-09-01T00:14:00Z</cp:lastPrinted>
  <dcterms:created xsi:type="dcterms:W3CDTF">2020-06-01T04:31:00Z</dcterms:created>
  <dcterms:modified xsi:type="dcterms:W3CDTF">2020-06-01T04:32:00Z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