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2409"/>
        <w:gridCol w:w="2694"/>
        <w:gridCol w:w="2409"/>
        <w:gridCol w:w="2688"/>
      </w:tblGrid>
      <w:tr w:rsidR="005E7C8D" w:rsidRPr="00D65BA3" w14:paraId="034EAB6E" w14:textId="77777777" w:rsidTr="00C13D16">
        <w:tc>
          <w:tcPr>
            <w:tcW w:w="15021" w:type="dxa"/>
            <w:gridSpan w:val="6"/>
            <w:shd w:val="clear" w:color="auto" w:fill="0F7EB4"/>
            <w:vAlign w:val="center"/>
          </w:tcPr>
          <w:p w14:paraId="4F977EED" w14:textId="77777777" w:rsidR="005E7C8D" w:rsidRPr="00D65BA3" w:rsidRDefault="005E7C8D" w:rsidP="006B1E76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</w:pPr>
            <w:r w:rsidRPr="00D65BA3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VCE PHYSICAL EDUCATION</w:t>
            </w:r>
          </w:p>
          <w:p w14:paraId="01ED2FC8" w14:textId="77777777" w:rsidR="005E7C8D" w:rsidRPr="00D65BA3" w:rsidRDefault="005E7C8D" w:rsidP="006B1E76">
            <w:pPr>
              <w:spacing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5E7C8D" w:rsidRPr="00D65BA3" w14:paraId="0BCC0654" w14:textId="77777777" w:rsidTr="00C13D16"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7C134F09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Performance descriptors</w:t>
            </w:r>
          </w:p>
        </w:tc>
      </w:tr>
      <w:tr w:rsidR="005E7C8D" w:rsidRPr="00D65BA3" w14:paraId="1016B120" w14:textId="77777777" w:rsidTr="00C13D16">
        <w:trPr>
          <w:trHeight w:val="57"/>
        </w:trPr>
        <w:tc>
          <w:tcPr>
            <w:tcW w:w="15021" w:type="dxa"/>
            <w:gridSpan w:val="6"/>
            <w:tcBorders>
              <w:left w:val="nil"/>
              <w:right w:val="nil"/>
            </w:tcBorders>
            <w:vAlign w:val="center"/>
          </w:tcPr>
          <w:p w14:paraId="2D1B6C4E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4"/>
                <w:szCs w:val="4"/>
              </w:rPr>
            </w:pPr>
          </w:p>
        </w:tc>
      </w:tr>
      <w:tr w:rsidR="005E7C8D" w:rsidRPr="00D65BA3" w14:paraId="2353E7D4" w14:textId="77777777" w:rsidTr="00C13D16">
        <w:tc>
          <w:tcPr>
            <w:tcW w:w="2411" w:type="dxa"/>
            <w:vMerge w:val="restart"/>
            <w:vAlign w:val="center"/>
          </w:tcPr>
          <w:p w14:paraId="5195C25C" w14:textId="77777777" w:rsidR="005E7C8D" w:rsidRPr="00D65BA3" w:rsidRDefault="005E7C8D" w:rsidP="006B1E76">
            <w:pPr>
              <w:spacing w:before="120"/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D65BA3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Unit 3</w:t>
            </w:r>
          </w:p>
          <w:p w14:paraId="794E23ED" w14:textId="77777777" w:rsidR="005E7C8D" w:rsidRPr="00D65BA3" w:rsidRDefault="005E7C8D" w:rsidP="006B1E76">
            <w:pP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D65BA3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Outcome 2</w:t>
            </w:r>
          </w:p>
          <w:p w14:paraId="45C53980" w14:textId="77777777" w:rsidR="005E7C8D" w:rsidRPr="00D65BA3" w:rsidRDefault="005E7C8D" w:rsidP="006B1E76">
            <w:pPr>
              <w:spacing w:before="80" w:after="80"/>
              <w:rPr>
                <w:rFonts w:ascii="Arial Narrow" w:eastAsia="Arial" w:hAnsi="Arial Narrow" w:cs="Arial"/>
                <w:b/>
                <w:bCs/>
                <w:i/>
                <w:iCs/>
                <w:szCs w:val="20"/>
              </w:rPr>
            </w:pPr>
            <w:r w:rsidRPr="00D65BA3">
              <w:rPr>
                <w:rFonts w:ascii="Arial Narrow" w:eastAsia="Arial" w:hAnsi="Arial Narrow" w:cs="Arial"/>
                <w:b/>
                <w:bCs/>
                <w:i/>
                <w:iCs/>
              </w:rPr>
              <w:t xml:space="preserve">Use data collected in practical activities to </w:t>
            </w:r>
            <w:proofErr w:type="spellStart"/>
            <w:r w:rsidRPr="00D65BA3">
              <w:rPr>
                <w:rFonts w:ascii="Arial Narrow" w:eastAsia="Arial" w:hAnsi="Arial Narrow" w:cs="Arial"/>
                <w:b/>
                <w:bCs/>
                <w:i/>
                <w:iCs/>
              </w:rPr>
              <w:t>analyse</w:t>
            </w:r>
            <w:proofErr w:type="spellEnd"/>
            <w:r w:rsidRPr="00D65BA3">
              <w:rPr>
                <w:rFonts w:ascii="Arial Narrow" w:eastAsia="Arial" w:hAnsi="Arial Narrow" w:cs="Arial"/>
                <w:b/>
                <w:bCs/>
                <w:i/>
                <w:iCs/>
              </w:rPr>
              <w:t xml:space="preserve"> how the major body and energy systems work together to enable movements to occur, explain the factors causing fatigue and recommend suitable recovery strategies.</w:t>
            </w:r>
          </w:p>
        </w:tc>
        <w:tc>
          <w:tcPr>
            <w:tcW w:w="12610" w:type="dxa"/>
            <w:gridSpan w:val="5"/>
            <w:shd w:val="clear" w:color="auto" w:fill="0F7EB4"/>
            <w:vAlign w:val="center"/>
          </w:tcPr>
          <w:p w14:paraId="3A3BCDD3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DESCRIPTOR: typical performance in each range</w:t>
            </w:r>
          </w:p>
        </w:tc>
      </w:tr>
      <w:tr w:rsidR="005E7C8D" w:rsidRPr="00D65BA3" w14:paraId="4172BBA9" w14:textId="77777777" w:rsidTr="00C13D16">
        <w:trPr>
          <w:trHeight w:val="170"/>
        </w:trPr>
        <w:tc>
          <w:tcPr>
            <w:tcW w:w="2411" w:type="dxa"/>
            <w:vMerge/>
            <w:vAlign w:val="center"/>
          </w:tcPr>
          <w:p w14:paraId="64F17120" w14:textId="77777777" w:rsidR="005E7C8D" w:rsidRPr="00D65BA3" w:rsidRDefault="005E7C8D" w:rsidP="006B1E76">
            <w:pPr>
              <w:spacing w:before="120" w:after="120"/>
              <w:rPr>
                <w:rFonts w:ascii="Arial Narrow" w:eastAsia="Arial" w:hAnsi="Arial Narrow" w:cs="Times New Roman"/>
              </w:rPr>
            </w:pPr>
          </w:p>
        </w:tc>
        <w:tc>
          <w:tcPr>
            <w:tcW w:w="2410" w:type="dxa"/>
            <w:vAlign w:val="center"/>
          </w:tcPr>
          <w:p w14:paraId="1D8DD2E9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>Very Low</w:t>
            </w:r>
          </w:p>
        </w:tc>
        <w:tc>
          <w:tcPr>
            <w:tcW w:w="2409" w:type="dxa"/>
            <w:vAlign w:val="center"/>
          </w:tcPr>
          <w:p w14:paraId="64E0F8E7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694" w:type="dxa"/>
            <w:vAlign w:val="center"/>
          </w:tcPr>
          <w:p w14:paraId="25B9A1F7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409" w:type="dxa"/>
            <w:vAlign w:val="center"/>
          </w:tcPr>
          <w:p w14:paraId="5D8757B9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688" w:type="dxa"/>
            <w:vAlign w:val="center"/>
          </w:tcPr>
          <w:p w14:paraId="2C3D29A0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5E7C8D" w:rsidRPr="00D65BA3" w14:paraId="0730D07E" w14:textId="77777777" w:rsidTr="00C13D16">
        <w:tc>
          <w:tcPr>
            <w:tcW w:w="2411" w:type="dxa"/>
            <w:vMerge/>
            <w:vAlign w:val="center"/>
          </w:tcPr>
          <w:p w14:paraId="699628BF" w14:textId="77777777" w:rsidR="005E7C8D" w:rsidRPr="00D65BA3" w:rsidRDefault="005E7C8D" w:rsidP="006B1E76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</w:tcPr>
          <w:p w14:paraId="40A605DF" w14:textId="77777777" w:rsidR="005E7C8D" w:rsidRPr="007B054C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 xml:space="preserve">Limited description of changes to oxygen supply and demand during exercise  </w:t>
            </w:r>
          </w:p>
        </w:tc>
        <w:tc>
          <w:tcPr>
            <w:tcW w:w="2409" w:type="dxa"/>
          </w:tcPr>
          <w:p w14:paraId="3C3C17B9" w14:textId="77777777" w:rsidR="005E7C8D" w:rsidRPr="00956EDB" w:rsidRDefault="005E7C8D" w:rsidP="006B1E76">
            <w:pPr>
              <w:spacing w:before="100" w:after="100"/>
              <w:rPr>
                <w:rFonts w:ascii="Arial Narrow" w:eastAsia="Arial" w:hAnsi="Arial Narrow" w:cs="Arial"/>
                <w:sz w:val="16"/>
                <w:szCs w:val="16"/>
              </w:rPr>
            </w:pPr>
            <w:r w:rsidRPr="00956EDB">
              <w:rPr>
                <w:rFonts w:ascii="Arial Narrow" w:eastAsia="Arial" w:hAnsi="Arial Narrow" w:cs="Arial"/>
                <w:sz w:val="16"/>
                <w:szCs w:val="16"/>
              </w:rPr>
              <w:t xml:space="preserve">Describe the changes of oxygen supply and demand during </w:t>
            </w:r>
            <w:proofErr w:type="gramStart"/>
            <w:r w:rsidRPr="00956EDB">
              <w:rPr>
                <w:rFonts w:ascii="Arial Narrow" w:eastAsia="Arial" w:hAnsi="Arial Narrow" w:cs="Arial"/>
                <w:sz w:val="16"/>
                <w:szCs w:val="16"/>
              </w:rPr>
              <w:t>exercise</w:t>
            </w:r>
            <w:proofErr w:type="gramEnd"/>
          </w:p>
          <w:p w14:paraId="6866FAA2" w14:textId="77777777" w:rsidR="005E7C8D" w:rsidRPr="007B054C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1A9FE4E" w14:textId="77777777" w:rsidR="005E7C8D" w:rsidRPr="007B054C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6"/>
                <w:szCs w:val="16"/>
              </w:rPr>
              <w:t>Differentiate</w:t>
            </w:r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between </w:t>
            </w:r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 xml:space="preserve">the changes of oxygen supply and demand at rest, during sub-maximal and maximal exercise </w:t>
            </w:r>
          </w:p>
        </w:tc>
        <w:tc>
          <w:tcPr>
            <w:tcW w:w="2409" w:type="dxa"/>
          </w:tcPr>
          <w:p w14:paraId="018DCDEE" w14:textId="77777777" w:rsidR="005E7C8D" w:rsidRPr="007B054C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6"/>
                <w:szCs w:val="16"/>
              </w:rPr>
              <w:t>Discuss</w:t>
            </w:r>
            <w:r w:rsidRPr="00956EDB">
              <w:rPr>
                <w:rFonts w:ascii="Arial Narrow" w:eastAsia="Arial" w:hAnsi="Arial Narrow" w:cs="Arial"/>
                <w:sz w:val="16"/>
                <w:szCs w:val="16"/>
              </w:rPr>
              <w:t xml:space="preserve"> the changes of oxygen supply and demand at rest, during sub-maximal and maximal exercise </w:t>
            </w:r>
          </w:p>
        </w:tc>
        <w:tc>
          <w:tcPr>
            <w:tcW w:w="2688" w:type="dxa"/>
          </w:tcPr>
          <w:p w14:paraId="3821E3E6" w14:textId="77777777" w:rsidR="005E7C8D" w:rsidRPr="00956EDB" w:rsidRDefault="005E7C8D" w:rsidP="006B1E76">
            <w:pPr>
              <w:spacing w:before="100" w:after="100"/>
              <w:rPr>
                <w:rFonts w:ascii="Arial Narrow" w:eastAsia="Arial" w:hAnsi="Arial Narrow" w:cs="Arial"/>
                <w:sz w:val="16"/>
                <w:szCs w:val="16"/>
              </w:rPr>
            </w:pPr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 xml:space="preserve">Explain </w:t>
            </w:r>
            <w:r w:rsidRPr="006F49F8">
              <w:rPr>
                <w:rFonts w:ascii="Arial Narrow" w:eastAsia="Arial" w:hAnsi="Arial Narrow" w:cs="Arial"/>
                <w:sz w:val="16"/>
                <w:szCs w:val="16"/>
              </w:rPr>
              <w:t>the changes of oxygen supply and demand at rest, during sub-maximal and maximal exercise, including terms oxygen deficit, steady state and EPOC</w:t>
            </w:r>
          </w:p>
        </w:tc>
      </w:tr>
      <w:tr w:rsidR="005E7C8D" w:rsidRPr="00D65BA3" w14:paraId="63FE3F30" w14:textId="77777777" w:rsidTr="00C13D16">
        <w:tc>
          <w:tcPr>
            <w:tcW w:w="2411" w:type="dxa"/>
            <w:vMerge/>
            <w:vAlign w:val="center"/>
          </w:tcPr>
          <w:p w14:paraId="76BB19DB" w14:textId="77777777" w:rsidR="005E7C8D" w:rsidRPr="00D65BA3" w:rsidRDefault="005E7C8D" w:rsidP="006B1E76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</w:tcPr>
          <w:p w14:paraId="02DBED95" w14:textId="77777777" w:rsidR="005E7C8D" w:rsidRPr="007B054C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6F49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Limited reference to data and limited identification of the physiological responses the body experiences during exercise</w:t>
            </w:r>
          </w:p>
        </w:tc>
        <w:tc>
          <w:tcPr>
            <w:tcW w:w="2409" w:type="dxa"/>
          </w:tcPr>
          <w:p w14:paraId="4A362CE5" w14:textId="77777777" w:rsidR="005E7C8D" w:rsidRPr="007B054C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6F49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Reference to data and identification of some of the physiological responses the body experiences during exercise </w:t>
            </w:r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 xml:space="preserve">including the cardiovascular, </w:t>
            </w:r>
            <w:proofErr w:type="gramStart"/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>respiratory</w:t>
            </w:r>
            <w:proofErr w:type="gramEnd"/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 xml:space="preserve"> and muscular systems </w:t>
            </w:r>
          </w:p>
        </w:tc>
        <w:tc>
          <w:tcPr>
            <w:tcW w:w="2694" w:type="dxa"/>
          </w:tcPr>
          <w:p w14:paraId="1B6516C7" w14:textId="77777777" w:rsidR="005E7C8D" w:rsidRPr="007B054C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6F49F8">
              <w:rPr>
                <w:rFonts w:ascii="Arial Narrow" w:eastAsia="Calibri" w:hAnsi="Arial Narrow" w:cs="Arial"/>
                <w:sz w:val="16"/>
                <w:szCs w:val="16"/>
              </w:rPr>
              <w:t xml:space="preserve">Application of data to describe the physiological responses the body experiences during exercise </w:t>
            </w:r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>including the cardiovascular, respiratory and muscular systems</w:t>
            </w:r>
            <w:r w:rsidRPr="00956EDB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14:paraId="102782A6" w14:textId="77777777" w:rsidR="005E7C8D" w:rsidRPr="007B054C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6F49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Application of appropriate data to discuss the range of physiological responses the body experiences during exercise </w:t>
            </w:r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 xml:space="preserve">including the cardiovascular, respiratory and muscular systems </w:t>
            </w:r>
          </w:p>
        </w:tc>
        <w:tc>
          <w:tcPr>
            <w:tcW w:w="2688" w:type="dxa"/>
          </w:tcPr>
          <w:p w14:paraId="56CBD02D" w14:textId="77777777" w:rsidR="005E7C8D" w:rsidRPr="007B054C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proofErr w:type="spellStart"/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>Analys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>e</w:t>
            </w:r>
            <w:proofErr w:type="spellEnd"/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 xml:space="preserve"> data collected 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 xml:space="preserve">from participation in laboratory activities </w:t>
            </w:r>
            <w:r w:rsidRPr="007B054C">
              <w:rPr>
                <w:rFonts w:ascii="Arial Narrow" w:eastAsia="Arial" w:hAnsi="Arial Narrow" w:cs="Arial"/>
                <w:sz w:val="16"/>
                <w:szCs w:val="16"/>
              </w:rPr>
              <w:t xml:space="preserve">on the range of physiological responses the body experiences during exercise, including the cardiovascular, respiratory and muscular systems </w:t>
            </w:r>
          </w:p>
        </w:tc>
      </w:tr>
      <w:tr w:rsidR="005E7C8D" w:rsidRPr="00D65BA3" w14:paraId="47FCA8BC" w14:textId="77777777" w:rsidTr="00C13D16">
        <w:tc>
          <w:tcPr>
            <w:tcW w:w="2411" w:type="dxa"/>
            <w:vMerge/>
            <w:vAlign w:val="center"/>
          </w:tcPr>
          <w:p w14:paraId="2BCB0368" w14:textId="77777777" w:rsidR="005E7C8D" w:rsidRPr="00D65BA3" w:rsidRDefault="005E7C8D" w:rsidP="006B1E76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</w:tcPr>
          <w:p w14:paraId="264E86FF" w14:textId="77777777" w:rsidR="005E7C8D" w:rsidRPr="00D65BA3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7001ED">
              <w:rPr>
                <w:rFonts w:ascii="Arial Narrow" w:eastAsia="Arial" w:hAnsi="Arial Narrow" w:cs="Arial"/>
                <w:sz w:val="16"/>
                <w:szCs w:val="16"/>
              </w:rPr>
              <w:t>Identify the relative contribution of the three energy systems for a given intensity and duration of exercise</w:t>
            </w:r>
          </w:p>
        </w:tc>
        <w:tc>
          <w:tcPr>
            <w:tcW w:w="2409" w:type="dxa"/>
          </w:tcPr>
          <w:p w14:paraId="2D9DB2CA" w14:textId="77777777" w:rsidR="005E7C8D" w:rsidRPr="00D65BA3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7001ED">
              <w:rPr>
                <w:rFonts w:ascii="Arial Narrow" w:eastAsia="Arial" w:hAnsi="Arial Narrow" w:cs="Arial"/>
                <w:sz w:val="16"/>
                <w:szCs w:val="16"/>
              </w:rPr>
              <w:t>Outline the relative contribution of the three energy systems during activity using appropriate terminology</w:t>
            </w:r>
          </w:p>
        </w:tc>
        <w:tc>
          <w:tcPr>
            <w:tcW w:w="2694" w:type="dxa"/>
          </w:tcPr>
          <w:p w14:paraId="15E0B42B" w14:textId="77777777" w:rsidR="005E7C8D" w:rsidRPr="00D65BA3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7001ED">
              <w:rPr>
                <w:rFonts w:ascii="Arial Narrow" w:eastAsia="Arial" w:hAnsi="Arial Narrow" w:cs="Arial"/>
                <w:sz w:val="16"/>
                <w:szCs w:val="16"/>
              </w:rPr>
              <w:t>Describe the relative contribution of the three energy system with reference to intensity and duration during activity and recovery, using appropriate terminology</w:t>
            </w:r>
          </w:p>
        </w:tc>
        <w:tc>
          <w:tcPr>
            <w:tcW w:w="2409" w:type="dxa"/>
          </w:tcPr>
          <w:p w14:paraId="686CA5B8" w14:textId="77777777" w:rsidR="005E7C8D" w:rsidRPr="00D65BA3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7001ED">
              <w:rPr>
                <w:rFonts w:ascii="Arial Narrow" w:eastAsia="Arial" w:hAnsi="Arial Narrow" w:cs="Arial"/>
                <w:sz w:val="16"/>
                <w:szCs w:val="16"/>
              </w:rPr>
              <w:t>Describe the relative contribution and interplay of the three energy systems and during activity and recovery, using appropriate terminology</w:t>
            </w:r>
          </w:p>
        </w:tc>
        <w:tc>
          <w:tcPr>
            <w:tcW w:w="2688" w:type="dxa"/>
          </w:tcPr>
          <w:p w14:paraId="2B1E645A" w14:textId="77777777" w:rsidR="005E7C8D" w:rsidRPr="00D65BA3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proofErr w:type="spellStart"/>
            <w:r w:rsidRPr="007001ED">
              <w:rPr>
                <w:rFonts w:ascii="Arial Narrow" w:eastAsia="Arial" w:hAnsi="Arial Narrow" w:cs="Arial"/>
                <w:sz w:val="16"/>
                <w:szCs w:val="16"/>
              </w:rPr>
              <w:t>Analyse</w:t>
            </w:r>
            <w:proofErr w:type="spellEnd"/>
            <w:r w:rsidRPr="007001ED">
              <w:rPr>
                <w:rFonts w:ascii="Arial Narrow" w:eastAsia="Arial" w:hAnsi="Arial Narrow" w:cs="Arial"/>
                <w:sz w:val="16"/>
                <w:szCs w:val="16"/>
              </w:rPr>
              <w:t xml:space="preserve"> participation in practical activities to describe the relative contribution and interplay of the three energy systems during activity and recovery, using appropriate terminology</w:t>
            </w:r>
          </w:p>
        </w:tc>
      </w:tr>
      <w:tr w:rsidR="005E7C8D" w:rsidRPr="00D65BA3" w14:paraId="66523B90" w14:textId="77777777" w:rsidTr="00C13D16">
        <w:tc>
          <w:tcPr>
            <w:tcW w:w="2411" w:type="dxa"/>
            <w:vMerge/>
            <w:vAlign w:val="center"/>
          </w:tcPr>
          <w:p w14:paraId="42E21E8C" w14:textId="77777777" w:rsidR="005E7C8D" w:rsidRPr="00D65BA3" w:rsidRDefault="005E7C8D" w:rsidP="006B1E76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</w:tcPr>
          <w:p w14:paraId="77BAAA10" w14:textId="77777777" w:rsidR="005E7C8D" w:rsidRPr="003C2037" w:rsidRDefault="005E7C8D" w:rsidP="006B1E76">
            <w:pPr>
              <w:spacing w:before="60" w:after="6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3C2037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Limited identification of muscular fatigue mechanisms</w:t>
            </w:r>
          </w:p>
        </w:tc>
        <w:tc>
          <w:tcPr>
            <w:tcW w:w="2409" w:type="dxa"/>
          </w:tcPr>
          <w:p w14:paraId="4F1B1369" w14:textId="77777777" w:rsidR="005E7C8D" w:rsidRPr="003C2037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3C2037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Identification of the muscular fatigue mechanisms associated with the 3 energy systems</w:t>
            </w:r>
          </w:p>
        </w:tc>
        <w:tc>
          <w:tcPr>
            <w:tcW w:w="2694" w:type="dxa"/>
          </w:tcPr>
          <w:p w14:paraId="5CC476B0" w14:textId="77777777" w:rsidR="005E7C8D" w:rsidRPr="003C2037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Outline</w:t>
            </w:r>
            <w:r w:rsidRPr="003C2037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the muscular fatigue mechanisms associated with the 3 energy systems </w:t>
            </w:r>
          </w:p>
        </w:tc>
        <w:tc>
          <w:tcPr>
            <w:tcW w:w="2409" w:type="dxa"/>
          </w:tcPr>
          <w:p w14:paraId="780A2C14" w14:textId="77777777" w:rsidR="005E7C8D" w:rsidRPr="003C2037" w:rsidRDefault="005E7C8D" w:rsidP="006B1E76">
            <w:pPr>
              <w:spacing w:before="60" w:after="60"/>
              <w:rPr>
                <w:rFonts w:ascii="Arial Narrow" w:eastAsia="Arial" w:hAnsi="Arial Narrow" w:cs="Times New Roman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Discuss</w:t>
            </w:r>
            <w:r w:rsidRPr="003C2037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the muscular fatigue mechanisms associated with the 3 energy systems under various activity intensities and durations</w:t>
            </w:r>
          </w:p>
        </w:tc>
        <w:tc>
          <w:tcPr>
            <w:tcW w:w="2688" w:type="dxa"/>
          </w:tcPr>
          <w:p w14:paraId="3949FBEB" w14:textId="77777777" w:rsidR="005E7C8D" w:rsidRPr="003C2037" w:rsidRDefault="005E7C8D" w:rsidP="006B1E76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3C2037">
              <w:rPr>
                <w:rFonts w:ascii="Arial Narrow" w:eastAsia="Arial" w:hAnsi="Arial Narrow" w:cs="Arial"/>
                <w:sz w:val="16"/>
                <w:szCs w:val="16"/>
              </w:rPr>
              <w:t>Explain the muscular fatigue mechanisms associated with the 3 energy systems, taking into consideration individual and environmental factors, under various activity intensities and durations</w:t>
            </w:r>
          </w:p>
        </w:tc>
      </w:tr>
      <w:tr w:rsidR="005E7C8D" w:rsidRPr="00D65BA3" w14:paraId="3A5511F9" w14:textId="77777777" w:rsidTr="00C13D16">
        <w:tc>
          <w:tcPr>
            <w:tcW w:w="2411" w:type="dxa"/>
            <w:vMerge/>
            <w:vAlign w:val="center"/>
          </w:tcPr>
          <w:p w14:paraId="7BC3F14E" w14:textId="77777777" w:rsidR="005E7C8D" w:rsidRPr="00D65BA3" w:rsidRDefault="005E7C8D" w:rsidP="006B1E76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</w:tcPr>
          <w:p w14:paraId="270D300E" w14:textId="77777777" w:rsidR="005E7C8D" w:rsidRPr="007001ED" w:rsidRDefault="005E7C8D" w:rsidP="006B1E76">
            <w:pPr>
              <w:spacing w:before="60" w:after="60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 w:rsidRPr="007001ED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Limited identification of nutritional and hydration strategies</w:t>
            </w:r>
          </w:p>
        </w:tc>
        <w:tc>
          <w:tcPr>
            <w:tcW w:w="2409" w:type="dxa"/>
          </w:tcPr>
          <w:p w14:paraId="3FF94029" w14:textId="77777777" w:rsidR="005E7C8D" w:rsidRPr="007001ED" w:rsidRDefault="005E7C8D" w:rsidP="006B1E76">
            <w:pPr>
              <w:spacing w:before="100" w:after="100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 w:rsidRPr="007001ED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Identification of nutritional and hydration strategies</w:t>
            </w:r>
          </w:p>
        </w:tc>
        <w:tc>
          <w:tcPr>
            <w:tcW w:w="2694" w:type="dxa"/>
          </w:tcPr>
          <w:p w14:paraId="581F2BC7" w14:textId="77777777" w:rsidR="005E7C8D" w:rsidRPr="007001ED" w:rsidRDefault="005E7C8D" w:rsidP="006B1E76">
            <w:pPr>
              <w:spacing w:before="100" w:after="100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 w:rsidRPr="007001ED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Outline of nutritional and hydration strategies</w:t>
            </w:r>
          </w:p>
        </w:tc>
        <w:tc>
          <w:tcPr>
            <w:tcW w:w="2409" w:type="dxa"/>
          </w:tcPr>
          <w:p w14:paraId="3EDF44B0" w14:textId="77777777" w:rsidR="005E7C8D" w:rsidRPr="007001ED" w:rsidRDefault="005E7C8D" w:rsidP="006B1E76">
            <w:pPr>
              <w:spacing w:before="60" w:after="60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 w:rsidRPr="007001ED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Description of nutritional and hydration strategies to enhance performance and recovery </w:t>
            </w:r>
          </w:p>
        </w:tc>
        <w:tc>
          <w:tcPr>
            <w:tcW w:w="2688" w:type="dxa"/>
          </w:tcPr>
          <w:p w14:paraId="165AF426" w14:textId="77777777" w:rsidR="005E7C8D" w:rsidRPr="007001ED" w:rsidRDefault="005E7C8D" w:rsidP="006B1E76">
            <w:pPr>
              <w:spacing w:before="100" w:after="100"/>
              <w:rPr>
                <w:rFonts w:ascii="Arial Narrow" w:eastAsia="Arial" w:hAnsi="Arial Narrow" w:cs="Arial"/>
                <w:color w:val="000000"/>
                <w:sz w:val="16"/>
                <w:szCs w:val="16"/>
              </w:rPr>
            </w:pPr>
            <w:r w:rsidRPr="007001ED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Description of nutritional and hydration strategies to enhance performance, delay fatigue and recommendation of suitable strategies to improve recovery</w:t>
            </w:r>
          </w:p>
        </w:tc>
      </w:tr>
    </w:tbl>
    <w:p w14:paraId="6C9F51D3" w14:textId="77777777" w:rsidR="005E7C8D" w:rsidRDefault="005E7C8D" w:rsidP="00FB40C7">
      <w:pPr>
        <w:spacing w:before="240" w:after="120" w:line="276" w:lineRule="auto"/>
        <w:ind w:left="-426"/>
        <w:rPr>
          <w:rFonts w:ascii="Arial" w:eastAsia="Arial" w:hAnsi="Arial" w:cs="Times New Roman"/>
          <w:sz w:val="18"/>
          <w:szCs w:val="18"/>
        </w:rPr>
      </w:pPr>
      <w:r w:rsidRPr="00D65BA3">
        <w:rPr>
          <w:rFonts w:ascii="Arial" w:eastAsia="Arial" w:hAnsi="Arial" w:cs="Times New Roman"/>
          <w:i/>
          <w:sz w:val="18"/>
          <w:szCs w:val="18"/>
        </w:rPr>
        <w:t>Insert applicable mark ranges</w:t>
      </w:r>
      <w:r w:rsidRPr="00D65BA3">
        <w:rPr>
          <w:rFonts w:ascii="Arial" w:eastAsia="Arial" w:hAnsi="Arial" w:cs="Times New Roman"/>
          <w:sz w:val="18"/>
          <w:szCs w:val="18"/>
        </w:rPr>
        <w:t xml:space="preserve"> KEY to marking scale based on the Outcome </w:t>
      </w:r>
      <w:r w:rsidRPr="009A4518">
        <w:rPr>
          <w:rFonts w:ascii="Arial" w:eastAsia="Arial" w:hAnsi="Arial" w:cs="Times New Roman"/>
          <w:sz w:val="18"/>
          <w:szCs w:val="18"/>
        </w:rPr>
        <w:t xml:space="preserve">contributing </w:t>
      </w:r>
      <w:r w:rsidRPr="006B1E76">
        <w:rPr>
          <w:rFonts w:ascii="Arial" w:eastAsia="Arial" w:hAnsi="Arial" w:cs="Times New Roman"/>
          <w:sz w:val="18"/>
          <w:szCs w:val="18"/>
        </w:rPr>
        <w:t>45</w:t>
      </w:r>
      <w:r w:rsidRPr="009A4518">
        <w:rPr>
          <w:rFonts w:ascii="Arial" w:eastAsia="Arial" w:hAnsi="Arial" w:cs="Times New Roman"/>
          <w:sz w:val="18"/>
          <w:szCs w:val="18"/>
        </w:rPr>
        <w:t xml:space="preserve"> marks</w:t>
      </w:r>
    </w:p>
    <w:tbl>
      <w:tblPr>
        <w:tblStyle w:val="TableGrid"/>
        <w:tblW w:w="0" w:type="auto"/>
        <w:tblInd w:w="-463" w:type="dxa"/>
        <w:tblLook w:val="04A0" w:firstRow="1" w:lastRow="0" w:firstColumn="1" w:lastColumn="0" w:noHBand="0" w:noVBand="1"/>
      </w:tblPr>
      <w:tblGrid>
        <w:gridCol w:w="1946"/>
        <w:gridCol w:w="1937"/>
        <w:gridCol w:w="2004"/>
        <w:gridCol w:w="1946"/>
        <w:gridCol w:w="1946"/>
      </w:tblGrid>
      <w:tr w:rsidR="005E7C8D" w:rsidRPr="00D65BA3" w14:paraId="617B4B1E" w14:textId="77777777" w:rsidTr="00C13D16">
        <w:trPr>
          <w:trHeight w:val="170"/>
        </w:trPr>
        <w:tc>
          <w:tcPr>
            <w:tcW w:w="1946" w:type="dxa"/>
            <w:vAlign w:val="center"/>
          </w:tcPr>
          <w:p w14:paraId="0E8EADF2" w14:textId="77777777" w:rsidR="005E7C8D" w:rsidRPr="00D65BA3" w:rsidRDefault="005E7C8D" w:rsidP="006B1E7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Very Low 1–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9</w:t>
            </w:r>
          </w:p>
        </w:tc>
        <w:tc>
          <w:tcPr>
            <w:tcW w:w="1937" w:type="dxa"/>
            <w:vAlign w:val="center"/>
          </w:tcPr>
          <w:p w14:paraId="12B3D63D" w14:textId="77777777" w:rsidR="005E7C8D" w:rsidRPr="00D65BA3" w:rsidRDefault="005E7C8D" w:rsidP="006B1E7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 xml:space="preserve">Low 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10</w:t>
            </w: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–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18</w:t>
            </w:r>
          </w:p>
        </w:tc>
        <w:tc>
          <w:tcPr>
            <w:tcW w:w="2004" w:type="dxa"/>
            <w:vAlign w:val="center"/>
          </w:tcPr>
          <w:p w14:paraId="182E93EA" w14:textId="77777777" w:rsidR="005E7C8D" w:rsidRPr="00D65BA3" w:rsidRDefault="005E7C8D" w:rsidP="006B1E7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 xml:space="preserve">Medium 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19</w:t>
            </w: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–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27</w:t>
            </w:r>
          </w:p>
        </w:tc>
        <w:tc>
          <w:tcPr>
            <w:tcW w:w="1946" w:type="dxa"/>
            <w:vAlign w:val="center"/>
          </w:tcPr>
          <w:p w14:paraId="4DED42DC" w14:textId="77777777" w:rsidR="005E7C8D" w:rsidRPr="00D65BA3" w:rsidRDefault="005E7C8D" w:rsidP="006B1E7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 xml:space="preserve">High 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28</w:t>
            </w: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–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36</w:t>
            </w:r>
          </w:p>
        </w:tc>
        <w:tc>
          <w:tcPr>
            <w:tcW w:w="1946" w:type="dxa"/>
            <w:vAlign w:val="center"/>
          </w:tcPr>
          <w:p w14:paraId="222ADD5F" w14:textId="77777777" w:rsidR="005E7C8D" w:rsidRPr="00D65BA3" w:rsidRDefault="005E7C8D" w:rsidP="006B1E76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 xml:space="preserve">Very High 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37</w:t>
            </w: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–</w:t>
            </w:r>
            <w:r>
              <w:rPr>
                <w:rFonts w:ascii="Arial" w:eastAsia="Arial" w:hAnsi="Arial" w:cs="Times New Roman"/>
                <w:sz w:val="18"/>
                <w:szCs w:val="18"/>
              </w:rPr>
              <w:t>45</w:t>
            </w:r>
          </w:p>
        </w:tc>
      </w:tr>
    </w:tbl>
    <w:p w14:paraId="19AFDB74" w14:textId="77777777" w:rsidR="00C13D16" w:rsidRPr="005E7C8D" w:rsidRDefault="00C13D16" w:rsidP="00FB40C7">
      <w:pPr>
        <w:spacing w:before="240" w:after="120" w:line="276" w:lineRule="auto"/>
        <w:rPr>
          <w:rFonts w:ascii="Arial" w:eastAsia="Arial" w:hAnsi="Arial" w:cs="Times New Roman"/>
          <w:b/>
          <w:bCs/>
          <w:sz w:val="18"/>
          <w:szCs w:val="18"/>
        </w:rPr>
      </w:pPr>
    </w:p>
    <w:sectPr w:rsidR="00C13D16" w:rsidRPr="005E7C8D" w:rsidSect="002B0E67"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567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6432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179435034" name="Picture 11794350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3120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570351968" name="Picture 5703519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1312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496149094" name="Picture 14961490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13F3B01B" w:rsidR="00FD29D3" w:rsidRPr="009370BC" w:rsidRDefault="00FD29D3" w:rsidP="00970580">
    <w:pPr>
      <w:spacing w:after="0"/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B3F5F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B0E67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E7C8D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13D16"/>
    <w:rsid w:val="00C15242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B0C84"/>
    <w:rsid w:val="00F06248"/>
    <w:rsid w:val="00F17FDE"/>
    <w:rsid w:val="00F40D53"/>
    <w:rsid w:val="00F4525C"/>
    <w:rsid w:val="00F50D86"/>
    <w:rsid w:val="00FB40C7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f77e68f7-c052-4667-a1a6-124cfe860c7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91390586-87fb-46cf-92ab-e8c7138719eb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8665592-63EF-45CF-B576-8E3D93F07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Curriculum and Assessment Authority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Derek Tolan</dc:creator>
  <cp:lastModifiedBy>Vanessa Flores</cp:lastModifiedBy>
  <cp:revision>3</cp:revision>
  <cp:lastPrinted>2015-05-15T02:36:00Z</cp:lastPrinted>
  <dcterms:created xsi:type="dcterms:W3CDTF">2024-09-12T04:02:00Z</dcterms:created>
  <dcterms:modified xsi:type="dcterms:W3CDTF">2024-09-12T05:06:00Z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