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958E" w14:textId="152A872B" w:rsidR="00F21AEF" w:rsidRDefault="00F21AEF" w:rsidP="00452A77">
      <w:pPr>
        <w:pStyle w:val="VCAAHeading1"/>
        <w:spacing w:before="360"/>
      </w:pPr>
      <w:r>
        <w:t>VCE Art Making and Exhibiting Performance Descriptors</w:t>
      </w:r>
    </w:p>
    <w:tbl>
      <w:tblPr>
        <w:tblStyle w:val="TableGrid"/>
        <w:tblW w:w="14850" w:type="dxa"/>
        <w:tblInd w:w="5" w:type="dxa"/>
        <w:tblLook w:val="04A0" w:firstRow="1" w:lastRow="0" w:firstColumn="1" w:lastColumn="0" w:noHBand="0" w:noVBand="1"/>
      </w:tblPr>
      <w:tblGrid>
        <w:gridCol w:w="2095"/>
        <w:gridCol w:w="168"/>
        <w:gridCol w:w="728"/>
        <w:gridCol w:w="1578"/>
        <w:gridCol w:w="2056"/>
        <w:gridCol w:w="2056"/>
        <w:gridCol w:w="2056"/>
        <w:gridCol w:w="2056"/>
        <w:gridCol w:w="2057"/>
      </w:tblGrid>
      <w:tr w:rsidR="002E424D" w:rsidRPr="008D74EF" w14:paraId="113A2AA2" w14:textId="77777777" w:rsidTr="00326659">
        <w:trPr>
          <w:gridAfter w:val="6"/>
          <w:wAfter w:w="11859" w:type="dxa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7FCEDD3" w14:textId="77777777" w:rsidR="002E424D" w:rsidRPr="008D74EF" w:rsidRDefault="002E424D" w:rsidP="0040314A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A57E1" w14:textId="1327C6A9" w:rsidR="002E424D" w:rsidRPr="008D74EF" w:rsidRDefault="002E424D" w:rsidP="0040314A">
            <w:pPr>
              <w:rPr>
                <w:sz w:val="12"/>
                <w:szCs w:val="12"/>
              </w:rPr>
            </w:pPr>
          </w:p>
        </w:tc>
      </w:tr>
      <w:tr w:rsidR="00326659" w:rsidRPr="009B433C" w14:paraId="02216135" w14:textId="77777777" w:rsidTr="00326659">
        <w:tc>
          <w:tcPr>
            <w:tcW w:w="2263" w:type="dxa"/>
            <w:gridSpan w:val="2"/>
            <w:shd w:val="clear" w:color="auto" w:fill="0072AA" w:themeFill="accent1" w:themeFillShade="BF"/>
          </w:tcPr>
          <w:p w14:paraId="70CB0C4F" w14:textId="77777777" w:rsidR="00326659" w:rsidRPr="009B433C" w:rsidRDefault="00326659" w:rsidP="00FA284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306" w:type="dxa"/>
            <w:gridSpan w:val="2"/>
            <w:shd w:val="clear" w:color="auto" w:fill="0072AA" w:themeFill="accent1" w:themeFillShade="BF"/>
            <w:vAlign w:val="center"/>
          </w:tcPr>
          <w:p w14:paraId="38A423C4" w14:textId="77777777" w:rsidR="00326659" w:rsidRPr="009B433C" w:rsidRDefault="00326659" w:rsidP="00FA284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10281" w:type="dxa"/>
            <w:gridSpan w:val="5"/>
            <w:shd w:val="clear" w:color="auto" w:fill="0072AA" w:themeFill="accent1" w:themeFillShade="BF"/>
            <w:vAlign w:val="center"/>
          </w:tcPr>
          <w:p w14:paraId="0BFCF3CB" w14:textId="77777777" w:rsidR="00326659" w:rsidRPr="009B433C" w:rsidRDefault="00326659" w:rsidP="00FA2845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326659" w:rsidRPr="00216262" w14:paraId="22926733" w14:textId="77777777" w:rsidTr="00326659">
        <w:tc>
          <w:tcPr>
            <w:tcW w:w="2263" w:type="dxa"/>
            <w:gridSpan w:val="2"/>
            <w:vMerge w:val="restart"/>
            <w:shd w:val="clear" w:color="auto" w:fill="auto"/>
          </w:tcPr>
          <w:p w14:paraId="559AD30B" w14:textId="77777777" w:rsidR="00326659" w:rsidRPr="00216262" w:rsidRDefault="00326659" w:rsidP="00FA2845">
            <w:pPr>
              <w:pStyle w:val="VCAAHeading3"/>
              <w:spacing w:before="600" w:after="0" w:line="240" w:lineRule="auto"/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AU"/>
              </w:rPr>
            </w:pPr>
            <w:r w:rsidRPr="00216262"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AU"/>
              </w:rPr>
              <w:t xml:space="preserve">Unit 4 </w:t>
            </w:r>
          </w:p>
          <w:p w14:paraId="2F9F2DF5" w14:textId="77777777" w:rsidR="00326659" w:rsidRPr="00216262" w:rsidRDefault="00326659" w:rsidP="00FA2845">
            <w:pPr>
              <w:pStyle w:val="VCAAHeading3"/>
              <w:spacing w:before="0" w:after="80" w:line="240" w:lineRule="auto"/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AU"/>
              </w:rPr>
            </w:pPr>
            <w:r w:rsidRPr="00216262"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AU"/>
              </w:rPr>
              <w:t>Outcome 3</w:t>
            </w:r>
          </w:p>
          <w:p w14:paraId="08B2DC22" w14:textId="77777777" w:rsidR="00326659" w:rsidRPr="00216262" w:rsidRDefault="00326659" w:rsidP="00FA2845">
            <w:pPr>
              <w:pStyle w:val="VCAAbody"/>
              <w:spacing w:line="240" w:lineRule="auto"/>
              <w:ind w:right="33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216262">
              <w:rPr>
                <w:rFonts w:ascii="Arial Narrow" w:hAnsi="Arial Narrow"/>
                <w:szCs w:val="20"/>
                <w:lang w:val="en-AU"/>
              </w:rPr>
              <w:t xml:space="preserve">On completion of this unit the student should </w:t>
            </w:r>
            <w:r w:rsidRPr="00216262">
              <w:rPr>
                <w:rFonts w:ascii="Arial Narrow" w:hAnsi="Arial Narrow"/>
                <w:color w:val="auto"/>
                <w:szCs w:val="20"/>
                <w:lang w:val="en-AU"/>
              </w:rPr>
              <w:t xml:space="preserve">understand the presentation, conservation </w:t>
            </w:r>
            <w:r w:rsidRPr="00216262">
              <w:rPr>
                <w:rFonts w:ascii="Arial Narrow" w:hAnsi="Arial Narrow"/>
                <w:szCs w:val="20"/>
                <w:lang w:val="en-AU"/>
              </w:rPr>
              <w:t xml:space="preserve">and </w:t>
            </w:r>
            <w:r w:rsidRPr="00216262">
              <w:rPr>
                <w:rFonts w:ascii="Arial Narrow" w:hAnsi="Arial Narrow"/>
                <w:color w:val="auto"/>
                <w:szCs w:val="20"/>
                <w:lang w:val="en-AU"/>
              </w:rPr>
              <w:t xml:space="preserve">care </w:t>
            </w:r>
            <w:r w:rsidRPr="00216262">
              <w:rPr>
                <w:rFonts w:ascii="Arial Narrow" w:hAnsi="Arial Narrow"/>
                <w:szCs w:val="20"/>
                <w:lang w:val="en-AU"/>
              </w:rPr>
              <w:t>of artworks, including the conservation and care of their own artworks.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50B3CCCE" w14:textId="77777777" w:rsidR="00326659" w:rsidRPr="0040714A" w:rsidRDefault="00326659" w:rsidP="00FA2845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before="120" w:after="120"/>
              <w:rPr>
                <w:szCs w:val="20"/>
              </w:rPr>
            </w:pPr>
            <w:r w:rsidRPr="0040714A">
              <w:rPr>
                <w:b/>
                <w:szCs w:val="20"/>
                <w:lang w:val="en-AU"/>
              </w:rPr>
              <w:t>Key skill</w:t>
            </w:r>
          </w:p>
        </w:tc>
        <w:tc>
          <w:tcPr>
            <w:tcW w:w="2056" w:type="dxa"/>
            <w:shd w:val="clear" w:color="auto" w:fill="auto"/>
          </w:tcPr>
          <w:p w14:paraId="1CC4ED7B" w14:textId="77777777" w:rsidR="00326659" w:rsidRPr="00996B7B" w:rsidRDefault="00326659" w:rsidP="00FA2845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 xml:space="preserve">Very </w:t>
            </w:r>
            <w:r>
              <w:rPr>
                <w:b/>
                <w:bCs/>
              </w:rPr>
              <w:t>l</w:t>
            </w:r>
            <w:r w:rsidRPr="00E00CCC">
              <w:rPr>
                <w:b/>
                <w:bCs/>
              </w:rPr>
              <w:t>ow</w:t>
            </w:r>
          </w:p>
        </w:tc>
        <w:tc>
          <w:tcPr>
            <w:tcW w:w="2056" w:type="dxa"/>
          </w:tcPr>
          <w:p w14:paraId="49D737B6" w14:textId="77777777" w:rsidR="00326659" w:rsidRPr="00996B7B" w:rsidRDefault="00326659" w:rsidP="00FA2845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>Low</w:t>
            </w:r>
          </w:p>
        </w:tc>
        <w:tc>
          <w:tcPr>
            <w:tcW w:w="2056" w:type="dxa"/>
          </w:tcPr>
          <w:p w14:paraId="60812B84" w14:textId="77777777" w:rsidR="00326659" w:rsidRPr="00996B7B" w:rsidRDefault="00326659" w:rsidP="00FA2845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>Medium</w:t>
            </w:r>
          </w:p>
        </w:tc>
        <w:tc>
          <w:tcPr>
            <w:tcW w:w="2056" w:type="dxa"/>
          </w:tcPr>
          <w:p w14:paraId="566F3E18" w14:textId="77777777" w:rsidR="00326659" w:rsidRPr="00917A87" w:rsidRDefault="00326659" w:rsidP="00FA2845">
            <w:pPr>
              <w:pStyle w:val="VCAAtablecondensed"/>
              <w:spacing w:before="120" w:after="120"/>
              <w:jc w:val="center"/>
            </w:pPr>
            <w:r w:rsidRPr="00E00CCC">
              <w:rPr>
                <w:b/>
                <w:bCs/>
              </w:rPr>
              <w:t>High</w:t>
            </w:r>
          </w:p>
        </w:tc>
        <w:tc>
          <w:tcPr>
            <w:tcW w:w="2057" w:type="dxa"/>
          </w:tcPr>
          <w:p w14:paraId="04AE0214" w14:textId="77777777" w:rsidR="00326659" w:rsidRPr="00216262" w:rsidRDefault="00326659" w:rsidP="00FA2845">
            <w:pPr>
              <w:pStyle w:val="VCAAtablecondensed"/>
              <w:spacing w:before="120" w:after="120"/>
              <w:jc w:val="center"/>
            </w:pPr>
            <w:r w:rsidRPr="00216262">
              <w:rPr>
                <w:b/>
                <w:bCs/>
              </w:rPr>
              <w:t>Very high</w:t>
            </w:r>
          </w:p>
        </w:tc>
      </w:tr>
      <w:tr w:rsidR="00326659" w:rsidRPr="009B433C" w14:paraId="00615B16" w14:textId="77777777" w:rsidTr="00326659">
        <w:trPr>
          <w:trHeight w:val="1077"/>
        </w:trPr>
        <w:tc>
          <w:tcPr>
            <w:tcW w:w="2263" w:type="dxa"/>
            <w:gridSpan w:val="2"/>
            <w:vMerge/>
            <w:shd w:val="clear" w:color="auto" w:fill="auto"/>
          </w:tcPr>
          <w:p w14:paraId="658DD043" w14:textId="77777777" w:rsidR="00326659" w:rsidRPr="00A106AA" w:rsidRDefault="00326659" w:rsidP="00FA2845">
            <w:pPr>
              <w:pStyle w:val="VCAAtablecondensedbullet"/>
              <w:numPr>
                <w:ilvl w:val="0"/>
                <w:numId w:val="0"/>
              </w:numPr>
              <w:ind w:left="425"/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0C7B9826" w14:textId="77777777" w:rsidR="00326659" w:rsidRPr="00313265" w:rsidRDefault="00326659" w:rsidP="00FA2845">
            <w:pPr>
              <w:pStyle w:val="VCAAtablecondensedbullet"/>
              <w:tabs>
                <w:tab w:val="clear" w:pos="425"/>
              </w:tabs>
              <w:spacing w:line="240" w:lineRule="auto"/>
              <w:ind w:left="317" w:hanging="317"/>
            </w:pPr>
            <w:r w:rsidRPr="00A106AA">
              <w:t>investigate, identify and evaluate the methods used and considerations involved in the presentation, conservation and care of artworks while on display in an exhibition space</w:t>
            </w:r>
          </w:p>
        </w:tc>
        <w:tc>
          <w:tcPr>
            <w:tcW w:w="2056" w:type="dxa"/>
            <w:shd w:val="clear" w:color="auto" w:fill="auto"/>
          </w:tcPr>
          <w:p w14:paraId="7C889C4E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Lists or identifies the methods used and considerations involved in the presentation, conservation and care of artworks on display</w:t>
            </w:r>
            <w:r>
              <w:t xml:space="preserve"> in an exhibition space.</w:t>
            </w:r>
          </w:p>
        </w:tc>
        <w:tc>
          <w:tcPr>
            <w:tcW w:w="2056" w:type="dxa"/>
          </w:tcPr>
          <w:p w14:paraId="1FE14683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Describes the methods used and considerations involved in the presentation, conservation and care of artworks on display</w:t>
            </w:r>
            <w:r>
              <w:t xml:space="preserve"> in an exhibition space.</w:t>
            </w:r>
          </w:p>
        </w:tc>
        <w:tc>
          <w:tcPr>
            <w:tcW w:w="2056" w:type="dxa"/>
          </w:tcPr>
          <w:p w14:paraId="205AD1E7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Discusses methods used and considerations involved in the presentation, conservation and care of artworks on display</w:t>
            </w:r>
            <w:r>
              <w:t xml:space="preserve"> in an exhibition space.</w:t>
            </w:r>
          </w:p>
        </w:tc>
        <w:tc>
          <w:tcPr>
            <w:tcW w:w="2056" w:type="dxa"/>
          </w:tcPr>
          <w:p w14:paraId="57335B3D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17A87">
              <w:t>Evaluates</w:t>
            </w:r>
            <w:r>
              <w:rPr>
                <w:color w:val="FF0000"/>
              </w:rPr>
              <w:t xml:space="preserve"> </w:t>
            </w:r>
            <w:r w:rsidRPr="00996B7B">
              <w:t>the methods used and considerations involved in the presentation, conservation and care of artworks on display</w:t>
            </w:r>
            <w:r>
              <w:t xml:space="preserve"> in an exhibition space.</w:t>
            </w:r>
          </w:p>
        </w:tc>
        <w:tc>
          <w:tcPr>
            <w:tcW w:w="2057" w:type="dxa"/>
          </w:tcPr>
          <w:p w14:paraId="68402892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6B3127">
              <w:t xml:space="preserve">Evaluates </w:t>
            </w:r>
            <w:r w:rsidRPr="00597F91">
              <w:t>and connects</w:t>
            </w:r>
            <w:r w:rsidRPr="00996B7B">
              <w:t xml:space="preserve"> methods used and considerations involved in the presentation, conservation and care of artworks on display</w:t>
            </w:r>
            <w:r>
              <w:t xml:space="preserve"> in an exhibition space.</w:t>
            </w:r>
          </w:p>
        </w:tc>
      </w:tr>
      <w:tr w:rsidR="00326659" w:rsidRPr="009B433C" w14:paraId="44C4CAAA" w14:textId="77777777" w:rsidTr="00326659">
        <w:trPr>
          <w:trHeight w:val="1360"/>
        </w:trPr>
        <w:tc>
          <w:tcPr>
            <w:tcW w:w="2263" w:type="dxa"/>
            <w:gridSpan w:val="2"/>
            <w:vMerge/>
            <w:shd w:val="clear" w:color="auto" w:fill="auto"/>
          </w:tcPr>
          <w:p w14:paraId="31EFF9A4" w14:textId="77777777" w:rsidR="00326659" w:rsidRPr="00A106AA" w:rsidRDefault="00326659" w:rsidP="00FA2845">
            <w:pPr>
              <w:pStyle w:val="VCAAtablecondensedbullet"/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5E48C738" w14:textId="77777777" w:rsidR="00326659" w:rsidRPr="004D7A91" w:rsidRDefault="00326659" w:rsidP="00FA2845">
            <w:pPr>
              <w:pStyle w:val="VCAAtablecondensedbullet"/>
              <w:tabs>
                <w:tab w:val="clear" w:pos="425"/>
              </w:tabs>
              <w:spacing w:line="240" w:lineRule="auto"/>
              <w:ind w:left="317" w:hanging="317"/>
            </w:pPr>
            <w:r w:rsidRPr="00A106AA">
              <w:t xml:space="preserve">investigate, identify and evaluate conservation and care in the handling, storage and transportation of artworks </w:t>
            </w:r>
          </w:p>
        </w:tc>
        <w:tc>
          <w:tcPr>
            <w:tcW w:w="2056" w:type="dxa"/>
            <w:shd w:val="clear" w:color="auto" w:fill="auto"/>
          </w:tcPr>
          <w:p w14:paraId="290F91E0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Lists or identifies the considerations needed to conserve and care for the handling, storage and transportation of artworks.</w:t>
            </w:r>
          </w:p>
        </w:tc>
        <w:tc>
          <w:tcPr>
            <w:tcW w:w="2056" w:type="dxa"/>
          </w:tcPr>
          <w:p w14:paraId="555C12BE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Describes the considerations needed to conserve and care for the handling, storage and transportation of artworks.</w:t>
            </w:r>
          </w:p>
        </w:tc>
        <w:tc>
          <w:tcPr>
            <w:tcW w:w="2056" w:type="dxa"/>
          </w:tcPr>
          <w:p w14:paraId="4847F118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Discusses the considerations needed to conserve and care for the handling, storage and transportation of artworks.</w:t>
            </w:r>
          </w:p>
        </w:tc>
        <w:tc>
          <w:tcPr>
            <w:tcW w:w="2056" w:type="dxa"/>
          </w:tcPr>
          <w:p w14:paraId="0AF8F90B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Evaluates the considerations needed to conserve and care for the handling, storage and transportation of artworks.</w:t>
            </w:r>
          </w:p>
        </w:tc>
        <w:tc>
          <w:tcPr>
            <w:tcW w:w="2057" w:type="dxa"/>
          </w:tcPr>
          <w:p w14:paraId="0C76CDE0" w14:textId="77777777" w:rsidR="00326659" w:rsidRPr="006B3127" w:rsidRDefault="00326659" w:rsidP="00FA2845">
            <w:pPr>
              <w:pStyle w:val="VCAAtablecondensed"/>
              <w:spacing w:line="240" w:lineRule="auto"/>
            </w:pPr>
            <w:r w:rsidRPr="006B3127">
              <w:t>Evaluates and connects the considerations needed to conserve and care for the handling, storage and transportation of artworks.</w:t>
            </w:r>
          </w:p>
        </w:tc>
      </w:tr>
      <w:tr w:rsidR="00326659" w:rsidRPr="009B433C" w14:paraId="491403D8" w14:textId="77777777" w:rsidTr="00326659">
        <w:trPr>
          <w:trHeight w:val="1360"/>
        </w:trPr>
        <w:tc>
          <w:tcPr>
            <w:tcW w:w="2263" w:type="dxa"/>
            <w:gridSpan w:val="2"/>
            <w:vMerge/>
            <w:shd w:val="clear" w:color="auto" w:fill="auto"/>
          </w:tcPr>
          <w:p w14:paraId="4C9FAFC1" w14:textId="77777777" w:rsidR="00326659" w:rsidRPr="00A106AA" w:rsidRDefault="00326659" w:rsidP="00FA2845">
            <w:pPr>
              <w:pStyle w:val="VCAAtablecondensedbullet"/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14:paraId="25264A58" w14:textId="77777777" w:rsidR="00326659" w:rsidRPr="00A106AA" w:rsidRDefault="00326659" w:rsidP="00FA2845">
            <w:pPr>
              <w:pStyle w:val="VCAAtablecondensedbullet"/>
              <w:tabs>
                <w:tab w:val="clear" w:pos="425"/>
              </w:tabs>
              <w:spacing w:line="240" w:lineRule="auto"/>
              <w:ind w:left="317" w:hanging="317"/>
            </w:pPr>
            <w:r w:rsidRPr="00A106AA">
              <w:t xml:space="preserve">discuss the relevant conservation and care methods </w:t>
            </w:r>
            <w:r>
              <w:t xml:space="preserve">that can </w:t>
            </w:r>
            <w:r w:rsidRPr="00A106AA">
              <w:t>appl</w:t>
            </w:r>
            <w:r>
              <w:t>y</w:t>
            </w:r>
            <w:r w:rsidRPr="00A106AA">
              <w:t xml:space="preserve"> to their own artworks when on display compared to artworks studied in exhibitions visited in the current year of study</w:t>
            </w:r>
          </w:p>
        </w:tc>
        <w:tc>
          <w:tcPr>
            <w:tcW w:w="2056" w:type="dxa"/>
            <w:shd w:val="clear" w:color="auto" w:fill="auto"/>
          </w:tcPr>
          <w:p w14:paraId="48FED388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 xml:space="preserve">Lists or identifies the application of conservation and care methods to their own artworks on display. </w:t>
            </w:r>
          </w:p>
        </w:tc>
        <w:tc>
          <w:tcPr>
            <w:tcW w:w="2056" w:type="dxa"/>
          </w:tcPr>
          <w:p w14:paraId="7305DFC5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Describes the application of conservation and care methods to their own artworks on display.</w:t>
            </w:r>
          </w:p>
        </w:tc>
        <w:tc>
          <w:tcPr>
            <w:tcW w:w="2056" w:type="dxa"/>
          </w:tcPr>
          <w:p w14:paraId="436680D4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 xml:space="preserve">Discusses </w:t>
            </w:r>
            <w:r>
              <w:t xml:space="preserve">and compares </w:t>
            </w:r>
            <w:r w:rsidRPr="00996B7B">
              <w:t xml:space="preserve">the application of conservation and care methods </w:t>
            </w:r>
            <w:r>
              <w:t>of</w:t>
            </w:r>
            <w:r w:rsidRPr="00996B7B">
              <w:t xml:space="preserve"> their own artworks on display</w:t>
            </w:r>
            <w:r>
              <w:t xml:space="preserve"> to those in exhibitions studied. </w:t>
            </w:r>
          </w:p>
        </w:tc>
        <w:tc>
          <w:tcPr>
            <w:tcW w:w="2056" w:type="dxa"/>
          </w:tcPr>
          <w:p w14:paraId="4E690D05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 xml:space="preserve"> Evaluates </w:t>
            </w:r>
            <w:r>
              <w:t xml:space="preserve">and compares </w:t>
            </w:r>
            <w:r w:rsidRPr="00996B7B">
              <w:t xml:space="preserve">the application of conservation and care methods </w:t>
            </w:r>
            <w:r>
              <w:t xml:space="preserve">of their own </w:t>
            </w:r>
            <w:r w:rsidRPr="00996B7B">
              <w:t>artworks on display</w:t>
            </w:r>
            <w:r>
              <w:t xml:space="preserve"> to the conservation and care of artworks in exhibitions studied. </w:t>
            </w:r>
          </w:p>
        </w:tc>
        <w:tc>
          <w:tcPr>
            <w:tcW w:w="2057" w:type="dxa"/>
          </w:tcPr>
          <w:p w14:paraId="2F256803" w14:textId="77777777" w:rsidR="00326659" w:rsidRPr="006B3127" w:rsidRDefault="00326659" w:rsidP="00FA2845">
            <w:pPr>
              <w:pStyle w:val="VCAAtablecondensed"/>
              <w:spacing w:line="240" w:lineRule="auto"/>
            </w:pPr>
            <w:r w:rsidRPr="006B3127">
              <w:t xml:space="preserve">Evaluates, compares and connects the application of conservation and care methods of their own artworks on display and to the care and conservation of artworks in exhibitions studied. </w:t>
            </w:r>
          </w:p>
        </w:tc>
      </w:tr>
      <w:tr w:rsidR="00326659" w:rsidRPr="009B433C" w14:paraId="3EA82425" w14:textId="77777777" w:rsidTr="00326659">
        <w:trPr>
          <w:trHeight w:val="2595"/>
        </w:trPr>
        <w:tc>
          <w:tcPr>
            <w:tcW w:w="2263" w:type="dxa"/>
            <w:gridSpan w:val="2"/>
            <w:vMerge/>
            <w:shd w:val="clear" w:color="auto" w:fill="auto"/>
          </w:tcPr>
          <w:p w14:paraId="1FE45D9F" w14:textId="77777777" w:rsidR="00326659" w:rsidRPr="00A106AA" w:rsidRDefault="00326659" w:rsidP="00FA2845">
            <w:pPr>
              <w:pStyle w:val="VCAAtablecondensedbullet"/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16E862AC" w14:textId="77777777" w:rsidR="00326659" w:rsidRPr="00A106AA" w:rsidRDefault="00326659" w:rsidP="00FA2845">
            <w:pPr>
              <w:pStyle w:val="VCAAtablecondensedbullet"/>
              <w:tabs>
                <w:tab w:val="clear" w:pos="425"/>
              </w:tabs>
              <w:spacing w:line="240" w:lineRule="auto"/>
              <w:ind w:left="317" w:hanging="317"/>
            </w:pPr>
            <w:r w:rsidRPr="00A106AA">
              <w:t xml:space="preserve">discuss the relevant conservation and care methods </w:t>
            </w:r>
            <w:r>
              <w:t xml:space="preserve">that can apply </w:t>
            </w:r>
            <w:r w:rsidRPr="00A106AA">
              <w:t>to their own artworks in storage, handling and transportation compared to artworks studied in exhibitions visited in the current year of study</w:t>
            </w:r>
          </w:p>
        </w:tc>
        <w:tc>
          <w:tcPr>
            <w:tcW w:w="2056" w:type="dxa"/>
            <w:shd w:val="clear" w:color="auto" w:fill="auto"/>
          </w:tcPr>
          <w:p w14:paraId="6C1E2604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 xml:space="preserve">Lists or identifies the methods needed to conserve and care for their own artworks' handling, storage, and transportation. </w:t>
            </w:r>
          </w:p>
        </w:tc>
        <w:tc>
          <w:tcPr>
            <w:tcW w:w="2056" w:type="dxa"/>
          </w:tcPr>
          <w:p w14:paraId="5BA556DF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 xml:space="preserve">Describes the methods needed to conserve and care for their own artworks’ handling, storage and transportation. </w:t>
            </w:r>
          </w:p>
        </w:tc>
        <w:tc>
          <w:tcPr>
            <w:tcW w:w="2056" w:type="dxa"/>
          </w:tcPr>
          <w:p w14:paraId="710286BF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 xml:space="preserve">Discusses </w:t>
            </w:r>
            <w:r>
              <w:t xml:space="preserve">and compares </w:t>
            </w:r>
            <w:r w:rsidRPr="00996B7B">
              <w:t>the methods needed to conserve and care for their own artworks’ handling, storage and transportation</w:t>
            </w:r>
            <w:r>
              <w:t xml:space="preserve"> the methods used in exhibitions studied. </w:t>
            </w:r>
          </w:p>
        </w:tc>
        <w:tc>
          <w:tcPr>
            <w:tcW w:w="2056" w:type="dxa"/>
          </w:tcPr>
          <w:p w14:paraId="08F83025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996B7B">
              <w:t>Evaluates</w:t>
            </w:r>
            <w:r>
              <w:t xml:space="preserve"> and compares</w:t>
            </w:r>
            <w:r w:rsidRPr="00996B7B">
              <w:t xml:space="preserve"> the methods needed to conserve and care for their own artworks’ handling, storage and transportation</w:t>
            </w:r>
            <w:r>
              <w:t xml:space="preserve"> to the methods used in exhibitions studied. </w:t>
            </w:r>
          </w:p>
        </w:tc>
        <w:tc>
          <w:tcPr>
            <w:tcW w:w="2057" w:type="dxa"/>
          </w:tcPr>
          <w:p w14:paraId="345BBE81" w14:textId="77777777" w:rsidR="00326659" w:rsidRPr="00996B7B" w:rsidRDefault="00326659" w:rsidP="00FA2845">
            <w:pPr>
              <w:pStyle w:val="VCAAtablecondensed"/>
              <w:spacing w:line="240" w:lineRule="auto"/>
            </w:pPr>
            <w:r w:rsidRPr="006B3127">
              <w:t xml:space="preserve">Evaluates, compares </w:t>
            </w:r>
            <w:r w:rsidRPr="00996B7B">
              <w:t>and connects the methods needed to conserve and care for their own artworks’ handling, storage and transportation</w:t>
            </w:r>
            <w:r>
              <w:t xml:space="preserve"> to the handling, storage, transportation of artworks in exhibitions studied. </w:t>
            </w:r>
          </w:p>
        </w:tc>
      </w:tr>
      <w:tr w:rsidR="00326659" w:rsidRPr="009B433C" w14:paraId="7FB8B1DD" w14:textId="77777777" w:rsidTr="00326659">
        <w:trPr>
          <w:trHeight w:val="1831"/>
        </w:trPr>
        <w:tc>
          <w:tcPr>
            <w:tcW w:w="2263" w:type="dxa"/>
            <w:gridSpan w:val="2"/>
            <w:vMerge/>
            <w:shd w:val="clear" w:color="auto" w:fill="auto"/>
          </w:tcPr>
          <w:p w14:paraId="537F6BA5" w14:textId="77777777" w:rsidR="00326659" w:rsidRPr="00A106AA" w:rsidRDefault="00326659" w:rsidP="00FA2845">
            <w:pPr>
              <w:pStyle w:val="VCAAtablecondensedbullet"/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5A51685D" w14:textId="77777777" w:rsidR="00326659" w:rsidRPr="00A106AA" w:rsidRDefault="00326659" w:rsidP="00FA2845">
            <w:pPr>
              <w:pStyle w:val="VCAAtablecondensedbullet"/>
              <w:tabs>
                <w:tab w:val="clear" w:pos="425"/>
              </w:tabs>
              <w:spacing w:line="240" w:lineRule="auto"/>
              <w:ind w:left="317" w:hanging="317"/>
            </w:pPr>
            <w:r w:rsidRPr="00A106AA">
              <w:t>apply terminology in the discussion of the conservation and care of artworks</w:t>
            </w:r>
          </w:p>
        </w:tc>
        <w:tc>
          <w:tcPr>
            <w:tcW w:w="2056" w:type="dxa"/>
            <w:shd w:val="clear" w:color="auto" w:fill="auto"/>
          </w:tcPr>
          <w:p w14:paraId="001DA64F" w14:textId="77777777" w:rsidR="00326659" w:rsidRPr="00313265" w:rsidRDefault="00326659" w:rsidP="00FA2845">
            <w:pPr>
              <w:pStyle w:val="VCAAtablecondensed"/>
              <w:spacing w:line="240" w:lineRule="auto"/>
            </w:pPr>
            <w:r>
              <w:t>Some use of art terminology to identify the conservation and care of artworks.</w:t>
            </w:r>
          </w:p>
        </w:tc>
        <w:tc>
          <w:tcPr>
            <w:tcW w:w="2056" w:type="dxa"/>
          </w:tcPr>
          <w:p w14:paraId="0C81D51B" w14:textId="77777777" w:rsidR="00326659" w:rsidRPr="00313265" w:rsidRDefault="00326659" w:rsidP="00FA2845">
            <w:pPr>
              <w:pStyle w:val="VCAAtablecondensed"/>
              <w:spacing w:line="240" w:lineRule="auto"/>
            </w:pPr>
            <w:r>
              <w:t>Uses art terminology to describe the conservation and care of artworks.</w:t>
            </w:r>
          </w:p>
        </w:tc>
        <w:tc>
          <w:tcPr>
            <w:tcW w:w="2056" w:type="dxa"/>
          </w:tcPr>
          <w:p w14:paraId="6BD92D52" w14:textId="77777777" w:rsidR="00326659" w:rsidRPr="00313265" w:rsidRDefault="00326659" w:rsidP="00FA2845">
            <w:pPr>
              <w:pStyle w:val="VCAAtablecondensed"/>
              <w:spacing w:line="240" w:lineRule="auto"/>
            </w:pPr>
            <w:r>
              <w:t>Uses appropriate art terminology to discuss considerations for the conservation and care of artworks.</w:t>
            </w:r>
          </w:p>
        </w:tc>
        <w:tc>
          <w:tcPr>
            <w:tcW w:w="2056" w:type="dxa"/>
          </w:tcPr>
          <w:p w14:paraId="05AC9A12" w14:textId="77777777" w:rsidR="00326659" w:rsidRPr="00313265" w:rsidRDefault="00326659" w:rsidP="00FA2845">
            <w:pPr>
              <w:pStyle w:val="VCAAtablecondensed"/>
              <w:spacing w:line="240" w:lineRule="auto"/>
            </w:pPr>
            <w:r>
              <w:t>Selects and correctly applies art terminology to evaluate considerations for the conservation and care of artworks.</w:t>
            </w:r>
          </w:p>
        </w:tc>
        <w:tc>
          <w:tcPr>
            <w:tcW w:w="2057" w:type="dxa"/>
          </w:tcPr>
          <w:p w14:paraId="499F4F79" w14:textId="77777777" w:rsidR="00326659" w:rsidRPr="00313265" w:rsidRDefault="00326659" w:rsidP="00FA2845">
            <w:pPr>
              <w:pStyle w:val="VCAAtablecondensed"/>
              <w:spacing w:line="240" w:lineRule="auto"/>
            </w:pPr>
            <w:r>
              <w:t>Correctly applies specific art terminology to evaluate and elaborate upon the relevant considerations for the conservation and care of artworks.</w:t>
            </w:r>
          </w:p>
        </w:tc>
      </w:tr>
    </w:tbl>
    <w:p w14:paraId="6B8C747A" w14:textId="77777777" w:rsidR="00326659" w:rsidRDefault="00326659" w:rsidP="00326659">
      <w:pPr>
        <w:pStyle w:val="VCAAHeading4"/>
      </w:pPr>
      <w:r>
        <w:t>Marking scale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689"/>
        <w:gridCol w:w="2438"/>
        <w:gridCol w:w="2438"/>
        <w:gridCol w:w="2438"/>
        <w:gridCol w:w="2438"/>
        <w:gridCol w:w="2438"/>
      </w:tblGrid>
      <w:tr w:rsidR="00326659" w:rsidRPr="009B433C" w14:paraId="37F4A37E" w14:textId="77777777" w:rsidTr="00FA2845">
        <w:trPr>
          <w:trHeight w:val="492"/>
        </w:trPr>
        <w:tc>
          <w:tcPr>
            <w:tcW w:w="2689" w:type="dxa"/>
            <w:shd w:val="clear" w:color="auto" w:fill="auto"/>
          </w:tcPr>
          <w:p w14:paraId="065D5CA4" w14:textId="77777777" w:rsidR="00326659" w:rsidRPr="00E00CCC" w:rsidRDefault="00326659" w:rsidP="00FA2845">
            <w:pPr>
              <w:pStyle w:val="VCAAtablecondensed"/>
              <w:rPr>
                <w:b/>
                <w:bCs/>
              </w:rPr>
            </w:pPr>
            <w:r w:rsidRPr="00E00CCC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m</w:t>
            </w:r>
            <w:r w:rsidRPr="00E00CCC">
              <w:rPr>
                <w:b/>
                <w:bCs/>
              </w:rPr>
              <w:t>arks</w:t>
            </w:r>
          </w:p>
        </w:tc>
        <w:tc>
          <w:tcPr>
            <w:tcW w:w="2438" w:type="dxa"/>
            <w:shd w:val="clear" w:color="auto" w:fill="auto"/>
          </w:tcPr>
          <w:p w14:paraId="46B7BDD8" w14:textId="77777777" w:rsidR="00326659" w:rsidRPr="00E00CCC" w:rsidRDefault="00326659" w:rsidP="00FA2845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 xml:space="preserve">Very </w:t>
            </w:r>
            <w:r>
              <w:rPr>
                <w:b/>
                <w:bCs/>
              </w:rPr>
              <w:t>l</w:t>
            </w:r>
            <w:r w:rsidRPr="00E00CCC">
              <w:rPr>
                <w:b/>
                <w:bCs/>
              </w:rPr>
              <w:t>ow</w:t>
            </w:r>
          </w:p>
        </w:tc>
        <w:tc>
          <w:tcPr>
            <w:tcW w:w="2438" w:type="dxa"/>
          </w:tcPr>
          <w:p w14:paraId="11FADF23" w14:textId="77777777" w:rsidR="00326659" w:rsidRPr="00E00CCC" w:rsidRDefault="00326659" w:rsidP="00FA2845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>Low</w:t>
            </w:r>
          </w:p>
        </w:tc>
        <w:tc>
          <w:tcPr>
            <w:tcW w:w="2438" w:type="dxa"/>
          </w:tcPr>
          <w:p w14:paraId="604F091F" w14:textId="77777777" w:rsidR="00326659" w:rsidRPr="00E00CCC" w:rsidRDefault="00326659" w:rsidP="00FA2845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>Medium</w:t>
            </w:r>
          </w:p>
        </w:tc>
        <w:tc>
          <w:tcPr>
            <w:tcW w:w="2438" w:type="dxa"/>
          </w:tcPr>
          <w:p w14:paraId="531DC812" w14:textId="77777777" w:rsidR="00326659" w:rsidRPr="00E00CCC" w:rsidRDefault="00326659" w:rsidP="00FA2845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>High</w:t>
            </w:r>
          </w:p>
        </w:tc>
        <w:tc>
          <w:tcPr>
            <w:tcW w:w="2438" w:type="dxa"/>
          </w:tcPr>
          <w:p w14:paraId="38914443" w14:textId="77777777" w:rsidR="00326659" w:rsidRPr="00E00CCC" w:rsidRDefault="00326659" w:rsidP="00FA2845">
            <w:pPr>
              <w:pStyle w:val="VCAAtablecondensed"/>
              <w:jc w:val="center"/>
              <w:rPr>
                <w:b/>
                <w:bCs/>
              </w:rPr>
            </w:pPr>
            <w:r w:rsidRPr="00E00CCC">
              <w:rPr>
                <w:b/>
                <w:bCs/>
              </w:rPr>
              <w:t xml:space="preserve">Very </w:t>
            </w:r>
            <w:r>
              <w:rPr>
                <w:b/>
                <w:bCs/>
              </w:rPr>
              <w:t>h</w:t>
            </w:r>
            <w:r w:rsidRPr="00E00CCC">
              <w:rPr>
                <w:b/>
                <w:bCs/>
              </w:rPr>
              <w:t>igh</w:t>
            </w:r>
          </w:p>
        </w:tc>
      </w:tr>
      <w:tr w:rsidR="00326659" w:rsidRPr="009B433C" w14:paraId="2735DA92" w14:textId="77777777" w:rsidTr="00FA2845">
        <w:trPr>
          <w:trHeight w:val="414"/>
        </w:trPr>
        <w:tc>
          <w:tcPr>
            <w:tcW w:w="2689" w:type="dxa"/>
            <w:shd w:val="clear" w:color="auto" w:fill="auto"/>
          </w:tcPr>
          <w:p w14:paraId="3F30FADB" w14:textId="77777777" w:rsidR="00326659" w:rsidRPr="00E00CCC" w:rsidRDefault="00326659" w:rsidP="00FA2845">
            <w:pPr>
              <w:pStyle w:val="VCAAtablecondensed"/>
            </w:pPr>
            <w:r w:rsidRPr="00E00CCC">
              <w:t>50 marks</w:t>
            </w:r>
          </w:p>
        </w:tc>
        <w:tc>
          <w:tcPr>
            <w:tcW w:w="2438" w:type="dxa"/>
            <w:shd w:val="clear" w:color="auto" w:fill="auto"/>
          </w:tcPr>
          <w:p w14:paraId="5514747B" w14:textId="77777777" w:rsidR="00326659" w:rsidRPr="00E00CCC" w:rsidRDefault="00326659" w:rsidP="00FA2845">
            <w:pPr>
              <w:pStyle w:val="VCAAtablecondensed"/>
              <w:jc w:val="center"/>
            </w:pPr>
            <w:r w:rsidRPr="00E00CCC">
              <w:t>1</w:t>
            </w:r>
            <w:r>
              <w:t>–</w:t>
            </w:r>
            <w:r w:rsidRPr="00E00CCC">
              <w:t>10</w:t>
            </w:r>
          </w:p>
        </w:tc>
        <w:tc>
          <w:tcPr>
            <w:tcW w:w="2438" w:type="dxa"/>
          </w:tcPr>
          <w:p w14:paraId="0CC5731F" w14:textId="77777777" w:rsidR="00326659" w:rsidRPr="00E00CCC" w:rsidRDefault="00326659" w:rsidP="00FA2845">
            <w:pPr>
              <w:pStyle w:val="VCAAtablecondensed"/>
              <w:jc w:val="center"/>
            </w:pPr>
            <w:r w:rsidRPr="00E00CCC">
              <w:t>11</w:t>
            </w:r>
            <w:r>
              <w:t>–</w:t>
            </w:r>
            <w:r w:rsidRPr="00E00CCC">
              <w:t>20</w:t>
            </w:r>
          </w:p>
        </w:tc>
        <w:tc>
          <w:tcPr>
            <w:tcW w:w="2438" w:type="dxa"/>
          </w:tcPr>
          <w:p w14:paraId="0DDE16F9" w14:textId="77777777" w:rsidR="00326659" w:rsidRPr="00E00CCC" w:rsidRDefault="00326659" w:rsidP="00FA2845">
            <w:pPr>
              <w:pStyle w:val="VCAAtablecondensed"/>
              <w:jc w:val="center"/>
            </w:pPr>
            <w:r w:rsidRPr="00E00CCC">
              <w:t>21</w:t>
            </w:r>
            <w:r>
              <w:t>–</w:t>
            </w:r>
            <w:r w:rsidRPr="00E00CCC">
              <w:t>30</w:t>
            </w:r>
          </w:p>
        </w:tc>
        <w:tc>
          <w:tcPr>
            <w:tcW w:w="2438" w:type="dxa"/>
          </w:tcPr>
          <w:p w14:paraId="1C241677" w14:textId="77777777" w:rsidR="00326659" w:rsidRPr="00E00CCC" w:rsidRDefault="00326659" w:rsidP="00FA2845">
            <w:pPr>
              <w:pStyle w:val="VCAAtablecondensed"/>
              <w:jc w:val="center"/>
            </w:pPr>
            <w:r w:rsidRPr="00E00CCC">
              <w:t>31</w:t>
            </w:r>
            <w:r>
              <w:t>–</w:t>
            </w:r>
            <w:r w:rsidRPr="00E00CCC">
              <w:t>40</w:t>
            </w:r>
          </w:p>
        </w:tc>
        <w:tc>
          <w:tcPr>
            <w:tcW w:w="2438" w:type="dxa"/>
          </w:tcPr>
          <w:p w14:paraId="2F7E9C10" w14:textId="77777777" w:rsidR="00326659" w:rsidRPr="00EA3405" w:rsidRDefault="00326659" w:rsidP="00FA2845">
            <w:pPr>
              <w:pStyle w:val="VCAAtablecondensed"/>
              <w:jc w:val="center"/>
            </w:pPr>
            <w:r>
              <w:t>41–50</w:t>
            </w:r>
          </w:p>
        </w:tc>
      </w:tr>
    </w:tbl>
    <w:p w14:paraId="580ED4D3" w14:textId="77777777" w:rsidR="00326659" w:rsidRPr="0010760F" w:rsidRDefault="00326659" w:rsidP="00326659"/>
    <w:p w14:paraId="049A2DF3" w14:textId="77777777" w:rsidR="00EA3405" w:rsidRPr="00452A77" w:rsidRDefault="00EA3405" w:rsidP="00E00CCC">
      <w:pPr>
        <w:rPr>
          <w:sz w:val="16"/>
          <w:szCs w:val="16"/>
        </w:rPr>
      </w:pPr>
    </w:p>
    <w:sectPr w:rsidR="00EA3405" w:rsidRPr="00452A77" w:rsidSect="00452A7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4DD64CF" w:rsidR="00FD29D3" w:rsidRPr="00D86DE4" w:rsidRDefault="00E00CCC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Art Making and Exhibiting Unit 3 Outcome 3 Performance Descriptors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C65"/>
    <w:multiLevelType w:val="hybridMultilevel"/>
    <w:tmpl w:val="1E866074"/>
    <w:lvl w:ilvl="0" w:tplc="CCCA05C2">
      <w:start w:val="1"/>
      <w:numFmt w:val="bullet"/>
      <w:pStyle w:val="VCAAbull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AA2E33"/>
    <w:multiLevelType w:val="hybridMultilevel"/>
    <w:tmpl w:val="3B6AB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5E638C8"/>
    <w:multiLevelType w:val="hybridMultilevel"/>
    <w:tmpl w:val="1DBC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E191F"/>
    <w:rsid w:val="000F09E4"/>
    <w:rsid w:val="000F16FD"/>
    <w:rsid w:val="000F5AAF"/>
    <w:rsid w:val="0010760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24D"/>
    <w:rsid w:val="002E4FB5"/>
    <w:rsid w:val="00302FB8"/>
    <w:rsid w:val="00304EA1"/>
    <w:rsid w:val="00313265"/>
    <w:rsid w:val="00313C4C"/>
    <w:rsid w:val="00314D81"/>
    <w:rsid w:val="00322FC6"/>
    <w:rsid w:val="00326659"/>
    <w:rsid w:val="0035293F"/>
    <w:rsid w:val="0037265C"/>
    <w:rsid w:val="00383AE7"/>
    <w:rsid w:val="00391986"/>
    <w:rsid w:val="003A00B4"/>
    <w:rsid w:val="003C5E71"/>
    <w:rsid w:val="003E37AA"/>
    <w:rsid w:val="00417AA3"/>
    <w:rsid w:val="00425DFE"/>
    <w:rsid w:val="00434EDB"/>
    <w:rsid w:val="00440B32"/>
    <w:rsid w:val="00452A77"/>
    <w:rsid w:val="0046078D"/>
    <w:rsid w:val="00495C80"/>
    <w:rsid w:val="004A2ED8"/>
    <w:rsid w:val="004D2A37"/>
    <w:rsid w:val="004D7A91"/>
    <w:rsid w:val="004F5BDA"/>
    <w:rsid w:val="0051631E"/>
    <w:rsid w:val="005176A5"/>
    <w:rsid w:val="005234B5"/>
    <w:rsid w:val="00537A1F"/>
    <w:rsid w:val="00566029"/>
    <w:rsid w:val="005923CB"/>
    <w:rsid w:val="005B391B"/>
    <w:rsid w:val="005C0756"/>
    <w:rsid w:val="005D3D78"/>
    <w:rsid w:val="005E2EF0"/>
    <w:rsid w:val="005F4092"/>
    <w:rsid w:val="00672AB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63C14"/>
    <w:rsid w:val="00874427"/>
    <w:rsid w:val="008858A0"/>
    <w:rsid w:val="0088783C"/>
    <w:rsid w:val="008F76FD"/>
    <w:rsid w:val="009370BC"/>
    <w:rsid w:val="00970580"/>
    <w:rsid w:val="00976A86"/>
    <w:rsid w:val="0098739B"/>
    <w:rsid w:val="009B61E5"/>
    <w:rsid w:val="009D1E89"/>
    <w:rsid w:val="009E5707"/>
    <w:rsid w:val="00A17661"/>
    <w:rsid w:val="00A24B2D"/>
    <w:rsid w:val="00A40966"/>
    <w:rsid w:val="00A636BA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53E7A"/>
    <w:rsid w:val="00B62480"/>
    <w:rsid w:val="00B81B70"/>
    <w:rsid w:val="00BB3BAB"/>
    <w:rsid w:val="00BD0724"/>
    <w:rsid w:val="00BD2B91"/>
    <w:rsid w:val="00BE5521"/>
    <w:rsid w:val="00BF46EE"/>
    <w:rsid w:val="00BF6C23"/>
    <w:rsid w:val="00C53263"/>
    <w:rsid w:val="00C75F1D"/>
    <w:rsid w:val="00C95156"/>
    <w:rsid w:val="00CA0DC2"/>
    <w:rsid w:val="00CB68E8"/>
    <w:rsid w:val="00D031F0"/>
    <w:rsid w:val="00D04F01"/>
    <w:rsid w:val="00D06414"/>
    <w:rsid w:val="00D24E5A"/>
    <w:rsid w:val="00D338E4"/>
    <w:rsid w:val="00D51947"/>
    <w:rsid w:val="00D532F0"/>
    <w:rsid w:val="00D53432"/>
    <w:rsid w:val="00D77413"/>
    <w:rsid w:val="00D82759"/>
    <w:rsid w:val="00D86DE4"/>
    <w:rsid w:val="00DE1909"/>
    <w:rsid w:val="00DE51DB"/>
    <w:rsid w:val="00E00CCC"/>
    <w:rsid w:val="00E23F1D"/>
    <w:rsid w:val="00E30E05"/>
    <w:rsid w:val="00E32F23"/>
    <w:rsid w:val="00E36361"/>
    <w:rsid w:val="00E46BD8"/>
    <w:rsid w:val="00E538E6"/>
    <w:rsid w:val="00E55AE9"/>
    <w:rsid w:val="00E67C32"/>
    <w:rsid w:val="00EA3405"/>
    <w:rsid w:val="00EB0C84"/>
    <w:rsid w:val="00F0722B"/>
    <w:rsid w:val="00F17FDE"/>
    <w:rsid w:val="00F21AEF"/>
    <w:rsid w:val="00F40D53"/>
    <w:rsid w:val="00F4525C"/>
    <w:rsid w:val="00F50D86"/>
    <w:rsid w:val="00FD29D3"/>
    <w:rsid w:val="00FE3F0B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bull">
    <w:name w:val="VCAA bull"/>
    <w:basedOn w:val="VCAAbullet"/>
    <w:autoRedefine/>
    <w:rsid w:val="00F21AEF"/>
    <w:pPr>
      <w:numPr>
        <w:numId w:val="6"/>
      </w:numPr>
      <w:tabs>
        <w:tab w:val="clear" w:pos="425"/>
      </w:tabs>
      <w:ind w:left="425" w:hanging="425"/>
    </w:pPr>
    <w:rPr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7095F-539F-4DBC-B601-CEC35B7D0D1F}"/>
</file>

<file path=customXml/itemProps3.xml><?xml version="1.0" encoding="utf-8"?>
<ds:datastoreItem xmlns:ds="http://schemas.openxmlformats.org/officeDocument/2006/customXml" ds:itemID="{C1D84808-72B1-41EB-8281-50E4ACA69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Art Making and Exhibiting Performance Descritors</vt:lpstr>
    </vt:vector>
  </TitlesOfParts>
  <Company>Victorian Curriculum and Assessment Authority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Art Making and Exhibiting Performance Descritors</dc:title>
  <dc:subject>VCE Art Making and Exhibiting</dc:subject>
  <dc:creator>vcaa@education.vic.gov.au</dc:creator>
  <cp:keywords>art, making, exhibiting, VCE, performance, descriptors, unit 4, outcome 3</cp:keywords>
  <cp:lastModifiedBy>Julie Coleman</cp:lastModifiedBy>
  <cp:revision>3</cp:revision>
  <cp:lastPrinted>2015-05-15T02:36:00Z</cp:lastPrinted>
  <dcterms:created xsi:type="dcterms:W3CDTF">2022-11-28T02:32:00Z</dcterms:created>
  <dcterms:modified xsi:type="dcterms:W3CDTF">2022-11-28T03:23:00Z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