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2C19A8A9" w:rsidR="00F4525C" w:rsidRDefault="00242AC0" w:rsidP="00242AC0">
      <w:pPr>
        <w:pStyle w:val="VCAAHeading1"/>
        <w:spacing w:before="120" w:after="240"/>
      </w:pPr>
      <w:r>
        <w:t xml:space="preserve">VCE </w:t>
      </w:r>
      <w:r w:rsidR="002B3671">
        <w:t>Texts and Traditions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523"/>
        <w:gridCol w:w="2520"/>
        <w:gridCol w:w="2524"/>
        <w:gridCol w:w="2520"/>
        <w:gridCol w:w="2536"/>
      </w:tblGrid>
      <w:tr w:rsidR="002B3671" w:rsidRPr="002B3671" w14:paraId="6D4B8278" w14:textId="77777777" w:rsidTr="002B3671">
        <w:tc>
          <w:tcPr>
            <w:tcW w:w="15128" w:type="dxa"/>
            <w:gridSpan w:val="6"/>
            <w:shd w:val="clear" w:color="auto" w:fill="0F7EB4"/>
            <w:vAlign w:val="center"/>
          </w:tcPr>
          <w:p w14:paraId="0B1E6973" w14:textId="24A3BF34" w:rsidR="008D74EF" w:rsidRPr="002B3671" w:rsidRDefault="00EC1964" w:rsidP="008D74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lang w:eastAsia="en-AU"/>
              </w:rPr>
            </w:pPr>
            <w:bookmarkStart w:id="0" w:name="TemplateOverview"/>
            <w:bookmarkEnd w:id="0"/>
            <w:r>
              <w:rPr>
                <w:rFonts w:ascii="Arial Narrow" w:hAnsi="Arial Narrow"/>
                <w:b/>
                <w:color w:val="FFFFFF" w:themeColor="background1"/>
                <w:lang w:eastAsia="en-AU"/>
              </w:rPr>
              <w:t>TEXTS AND TRADITIONS</w:t>
            </w:r>
          </w:p>
          <w:p w14:paraId="28C01DFF" w14:textId="77777777" w:rsidR="008D74EF" w:rsidRPr="002B3671" w:rsidRDefault="008D74EF" w:rsidP="008D74EF">
            <w:pPr>
              <w:spacing w:after="120"/>
              <w:jc w:val="center"/>
              <w:rPr>
                <w:color w:val="FFFFFF" w:themeColor="background1"/>
              </w:rPr>
            </w:pPr>
            <w:r w:rsidRPr="002B3671">
              <w:rPr>
                <w:rFonts w:ascii="Arial Narrow" w:hAnsi="Arial Narrow"/>
                <w:b/>
                <w:color w:val="FFFFFF" w:themeColor="background1"/>
                <w:lang w:eastAsia="en-AU"/>
              </w:rPr>
              <w:t>SCHOOL-ASSESSED COURSEWORK</w:t>
            </w:r>
          </w:p>
        </w:tc>
      </w:tr>
      <w:tr w:rsidR="008D74EF" w:rsidRPr="008D74EF" w14:paraId="1C14234F" w14:textId="77777777" w:rsidTr="008D74EF">
        <w:tc>
          <w:tcPr>
            <w:tcW w:w="15128" w:type="dxa"/>
            <w:gridSpan w:val="6"/>
            <w:tcBorders>
              <w:bottom w:val="single" w:sz="4" w:space="0" w:color="auto"/>
            </w:tcBorders>
            <w:vAlign w:val="center"/>
          </w:tcPr>
          <w:p w14:paraId="04D936B3" w14:textId="77777777" w:rsidR="008D74EF" w:rsidRPr="00242AC0" w:rsidRDefault="008D74EF" w:rsidP="008D74E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8D74EF" w:rsidRPr="008D74EF" w14:paraId="1D70D4E9" w14:textId="77777777" w:rsidTr="008D74EF">
        <w:tc>
          <w:tcPr>
            <w:tcW w:w="15128" w:type="dxa"/>
            <w:gridSpan w:val="6"/>
            <w:tcBorders>
              <w:left w:val="nil"/>
              <w:right w:val="nil"/>
            </w:tcBorders>
          </w:tcPr>
          <w:p w14:paraId="4B9B3C9B" w14:textId="77777777" w:rsidR="008D74EF" w:rsidRPr="008D74EF" w:rsidRDefault="008D74EF" w:rsidP="008D74EF">
            <w:pPr>
              <w:rPr>
                <w:sz w:val="12"/>
                <w:szCs w:val="12"/>
              </w:rPr>
            </w:pPr>
          </w:p>
        </w:tc>
      </w:tr>
      <w:tr w:rsidR="00F31E4C" w:rsidRPr="00242AC0" w14:paraId="17602C39" w14:textId="77777777" w:rsidTr="002B3671">
        <w:tc>
          <w:tcPr>
            <w:tcW w:w="2505" w:type="dxa"/>
            <w:vMerge w:val="restart"/>
            <w:vAlign w:val="center"/>
          </w:tcPr>
          <w:p w14:paraId="0CA4B6E1" w14:textId="77777777" w:rsidR="00F31E4C" w:rsidRPr="00242AC0" w:rsidRDefault="00F31E4C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Unit 3</w:t>
            </w:r>
          </w:p>
          <w:p w14:paraId="26088D1D" w14:textId="77777777" w:rsidR="00F31E4C" w:rsidRPr="00242AC0" w:rsidRDefault="00F31E4C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Outcome 1 </w:t>
            </w:r>
          </w:p>
          <w:p w14:paraId="311A4DEE" w14:textId="3D4178CB" w:rsidR="00F31E4C" w:rsidRPr="002B3671" w:rsidRDefault="002B3671" w:rsidP="00117C70">
            <w:pPr>
              <w:pStyle w:val="VCAAbody"/>
              <w:spacing w:line="240" w:lineRule="exact"/>
              <w:rPr>
                <w:rFonts w:ascii="Arial Narrow" w:hAnsi="Arial Narrow" w:cstheme="minorHAnsi"/>
                <w:b/>
                <w:bCs/>
                <w:lang w:val="en-AU"/>
              </w:rPr>
            </w:pPr>
            <w:r w:rsidRPr="002B3671">
              <w:rPr>
                <w:rFonts w:ascii="Arial Narrow" w:hAnsi="Arial Narrow" w:cstheme="minorHAnsi"/>
                <w:b/>
                <w:bCs/>
                <w:lang w:val="en-AU"/>
              </w:rPr>
              <w:t>Identify and explain sociocultural conditions and historical contexts that influenced the early development of the religious tradition.</w:t>
            </w:r>
          </w:p>
        </w:tc>
        <w:tc>
          <w:tcPr>
            <w:tcW w:w="12623" w:type="dxa"/>
            <w:gridSpan w:val="5"/>
            <w:shd w:val="clear" w:color="auto" w:fill="0F7EB4"/>
            <w:vAlign w:val="center"/>
          </w:tcPr>
          <w:p w14:paraId="592C665F" w14:textId="77777777" w:rsidR="00F31E4C" w:rsidRPr="00242AC0" w:rsidRDefault="00F31E4C" w:rsidP="008D74EF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3671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F31E4C" w:rsidRPr="00242AC0" w14:paraId="06EFEA4E" w14:textId="77777777" w:rsidTr="008D74EF">
        <w:trPr>
          <w:trHeight w:val="170"/>
        </w:trPr>
        <w:tc>
          <w:tcPr>
            <w:tcW w:w="2505" w:type="dxa"/>
            <w:vMerge/>
            <w:vAlign w:val="center"/>
          </w:tcPr>
          <w:p w14:paraId="5F8D34C9" w14:textId="77777777" w:rsidR="00F31E4C" w:rsidRPr="00242AC0" w:rsidRDefault="00F31E4C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6FEF26A5" w14:textId="3706207B" w:rsidR="00F31E4C" w:rsidRPr="00443A55" w:rsidRDefault="00F31E4C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20" w:type="dxa"/>
            <w:vAlign w:val="center"/>
          </w:tcPr>
          <w:p w14:paraId="5D2D2580" w14:textId="26A4B4E0" w:rsidR="00F31E4C" w:rsidRPr="00443A55" w:rsidRDefault="00F31E4C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24" w:type="dxa"/>
            <w:vAlign w:val="center"/>
          </w:tcPr>
          <w:p w14:paraId="5078DBB7" w14:textId="129C1734" w:rsidR="00F31E4C" w:rsidRPr="00443A55" w:rsidRDefault="00F31E4C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520" w:type="dxa"/>
            <w:vAlign w:val="center"/>
          </w:tcPr>
          <w:p w14:paraId="402A628A" w14:textId="4BE5425E" w:rsidR="00F31E4C" w:rsidRPr="00242AC0" w:rsidRDefault="00F31E4C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536" w:type="dxa"/>
            <w:vAlign w:val="center"/>
          </w:tcPr>
          <w:p w14:paraId="3A41BCAC" w14:textId="76C4ECE5" w:rsidR="00F31E4C" w:rsidRPr="00443A55" w:rsidRDefault="00F31E4C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2B3671" w:rsidRPr="00242AC0" w14:paraId="7F64F049" w14:textId="77777777" w:rsidTr="002B3671">
        <w:tc>
          <w:tcPr>
            <w:tcW w:w="2505" w:type="dxa"/>
            <w:vMerge/>
            <w:vAlign w:val="center"/>
          </w:tcPr>
          <w:p w14:paraId="3CFC6151" w14:textId="77777777" w:rsidR="002B3671" w:rsidRPr="00242AC0" w:rsidRDefault="002B3671" w:rsidP="002B3671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92E35FF" w14:textId="4A39E4CD" w:rsidR="002B3671" w:rsidRPr="002B3671" w:rsidRDefault="002B3671" w:rsidP="002B367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2B3671">
              <w:rPr>
                <w:rFonts w:ascii="Arial Narrow" w:hAnsi="Arial Narrow" w:cstheme="minorHAnsi"/>
                <w:color w:val="000000"/>
                <w:sz w:val="18"/>
                <w:szCs w:val="18"/>
              </w:rPr>
              <w:t>Identify sociocultural context of the foundation of the religious tradition</w:t>
            </w:r>
          </w:p>
        </w:tc>
        <w:tc>
          <w:tcPr>
            <w:tcW w:w="2520" w:type="dxa"/>
          </w:tcPr>
          <w:p w14:paraId="3CDA3BBF" w14:textId="159CB77E" w:rsidR="002B3671" w:rsidRPr="002B3671" w:rsidRDefault="002B3671" w:rsidP="002B367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2B3671">
              <w:rPr>
                <w:rFonts w:ascii="Arial Narrow" w:hAnsi="Arial Narrow" w:cstheme="minorHAnsi"/>
                <w:color w:val="000000"/>
                <w:sz w:val="18"/>
                <w:szCs w:val="18"/>
              </w:rPr>
              <w:t>Describe sociocultural context of the foundation of the religious tradition</w:t>
            </w:r>
          </w:p>
        </w:tc>
        <w:tc>
          <w:tcPr>
            <w:tcW w:w="2524" w:type="dxa"/>
          </w:tcPr>
          <w:p w14:paraId="1B32EC80" w14:textId="5A1EF58F" w:rsidR="002B3671" w:rsidRPr="002B3671" w:rsidRDefault="002B3671" w:rsidP="002B367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2B3671">
              <w:rPr>
                <w:rFonts w:ascii="Arial Narrow" w:hAnsi="Arial Narrow" w:cstheme="minorHAnsi"/>
                <w:color w:val="000000"/>
                <w:sz w:val="18"/>
                <w:szCs w:val="18"/>
              </w:rPr>
              <w:t>Describe elements of sociocultural context relevant to the foundation of the religious tradition</w:t>
            </w:r>
          </w:p>
        </w:tc>
        <w:tc>
          <w:tcPr>
            <w:tcW w:w="2520" w:type="dxa"/>
          </w:tcPr>
          <w:p w14:paraId="0BA7A360" w14:textId="7677B21E" w:rsidR="002B3671" w:rsidRPr="002B3671" w:rsidRDefault="002B3671" w:rsidP="002B367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2B3671">
              <w:rPr>
                <w:rFonts w:ascii="Arial Narrow" w:hAnsi="Arial Narrow" w:cstheme="minorHAnsi"/>
                <w:color w:val="000000"/>
                <w:sz w:val="18"/>
                <w:szCs w:val="18"/>
              </w:rPr>
              <w:t>Identify links between sociocultural context and the foundation of the religious tradition</w:t>
            </w:r>
          </w:p>
        </w:tc>
        <w:tc>
          <w:tcPr>
            <w:tcW w:w="2536" w:type="dxa"/>
          </w:tcPr>
          <w:p w14:paraId="3933482E" w14:textId="3B1A8BA4" w:rsidR="002B3671" w:rsidRPr="002B3671" w:rsidRDefault="002B3671" w:rsidP="002B367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2B3671">
              <w:rPr>
                <w:rFonts w:ascii="Arial Narrow" w:hAnsi="Arial Narrow" w:cstheme="minorHAnsi"/>
                <w:color w:val="000000"/>
                <w:sz w:val="18"/>
                <w:szCs w:val="18"/>
              </w:rPr>
              <w:t>Explain sociocultural context of the foundation of the religious tradition and its early development</w:t>
            </w:r>
          </w:p>
        </w:tc>
      </w:tr>
      <w:tr w:rsidR="002B3671" w:rsidRPr="00242AC0" w14:paraId="5818D3DD" w14:textId="77777777" w:rsidTr="002B3671">
        <w:tc>
          <w:tcPr>
            <w:tcW w:w="2505" w:type="dxa"/>
            <w:vMerge/>
            <w:vAlign w:val="center"/>
          </w:tcPr>
          <w:p w14:paraId="5E633015" w14:textId="77777777" w:rsidR="002B3671" w:rsidRPr="00242AC0" w:rsidRDefault="002B3671" w:rsidP="002B3671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1E38705F" w14:textId="335CD8E7" w:rsidR="002B3671" w:rsidRPr="002B3671" w:rsidRDefault="002B3671" w:rsidP="002B367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2B3671">
              <w:rPr>
                <w:rFonts w:ascii="Arial Narrow" w:hAnsi="Arial Narrow" w:cstheme="minorHAnsi"/>
                <w:sz w:val="18"/>
                <w:szCs w:val="18"/>
              </w:rPr>
              <w:t>Identify people, places or events related to the foundation of the religious tradition</w:t>
            </w:r>
          </w:p>
        </w:tc>
        <w:tc>
          <w:tcPr>
            <w:tcW w:w="2520" w:type="dxa"/>
          </w:tcPr>
          <w:p w14:paraId="763B9EB6" w14:textId="0B0B9E35" w:rsidR="002B3671" w:rsidRPr="002B3671" w:rsidRDefault="002B3671" w:rsidP="002B367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2B3671">
              <w:rPr>
                <w:rFonts w:ascii="Arial Narrow" w:hAnsi="Arial Narrow" w:cstheme="minorHAnsi"/>
                <w:sz w:val="18"/>
                <w:szCs w:val="18"/>
              </w:rPr>
              <w:t>Describe people, places or events related to the foundation of the religious tradition</w:t>
            </w:r>
          </w:p>
        </w:tc>
        <w:tc>
          <w:tcPr>
            <w:tcW w:w="2524" w:type="dxa"/>
          </w:tcPr>
          <w:p w14:paraId="6844A0C7" w14:textId="57C11B36" w:rsidR="002B3671" w:rsidRPr="002B3671" w:rsidRDefault="002B3671" w:rsidP="002B367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2B3671">
              <w:rPr>
                <w:rFonts w:ascii="Arial Narrow" w:hAnsi="Arial Narrow" w:cstheme="minorHAnsi"/>
                <w:sz w:val="18"/>
                <w:szCs w:val="18"/>
              </w:rPr>
              <w:t>Identify the influence of people, places or events to the foundation of the religious tradition</w:t>
            </w:r>
          </w:p>
        </w:tc>
        <w:tc>
          <w:tcPr>
            <w:tcW w:w="2520" w:type="dxa"/>
          </w:tcPr>
          <w:p w14:paraId="2BD8EB74" w14:textId="2E5A08A5" w:rsidR="002B3671" w:rsidRPr="002B3671" w:rsidRDefault="002B3671" w:rsidP="002B367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2B3671">
              <w:rPr>
                <w:rFonts w:ascii="Arial Narrow" w:hAnsi="Arial Narrow" w:cstheme="minorHAnsi"/>
                <w:sz w:val="18"/>
                <w:szCs w:val="18"/>
              </w:rPr>
              <w:t>Explain the influence of people, places or events to the foundation of the religious tradition</w:t>
            </w:r>
          </w:p>
        </w:tc>
        <w:tc>
          <w:tcPr>
            <w:tcW w:w="2536" w:type="dxa"/>
          </w:tcPr>
          <w:p w14:paraId="3BCD8FF7" w14:textId="5F58638B" w:rsidR="002B3671" w:rsidRPr="002B3671" w:rsidRDefault="002B3671" w:rsidP="002B367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2B3671">
              <w:rPr>
                <w:rFonts w:ascii="Arial Narrow" w:hAnsi="Arial Narrow" w:cstheme="minorHAnsi"/>
                <w:sz w:val="18"/>
                <w:szCs w:val="18"/>
              </w:rPr>
              <w:t>Explain how people, places or</w:t>
            </w:r>
            <w:r w:rsidRPr="002B3671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 </w:t>
            </w:r>
            <w:r w:rsidRPr="002B3671">
              <w:rPr>
                <w:rFonts w:ascii="Arial Narrow" w:hAnsi="Arial Narrow" w:cstheme="minorHAnsi"/>
                <w:sz w:val="18"/>
                <w:szCs w:val="18"/>
              </w:rPr>
              <w:t>events influenced the foundation and early development of the religious tradition</w:t>
            </w:r>
          </w:p>
        </w:tc>
      </w:tr>
      <w:tr w:rsidR="002B3671" w:rsidRPr="00242AC0" w14:paraId="4E081013" w14:textId="77777777" w:rsidTr="002B3671">
        <w:tc>
          <w:tcPr>
            <w:tcW w:w="2505" w:type="dxa"/>
            <w:vMerge/>
            <w:vAlign w:val="center"/>
          </w:tcPr>
          <w:p w14:paraId="4B84BD05" w14:textId="77777777" w:rsidR="002B3671" w:rsidRPr="00242AC0" w:rsidRDefault="002B3671" w:rsidP="002B3671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E544CB2" w14:textId="7A535114" w:rsidR="002B3671" w:rsidRPr="00F31E4C" w:rsidRDefault="002B3671" w:rsidP="002B367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C819F3">
              <w:rPr>
                <w:rFonts w:ascii="Arial Narrow" w:hAnsi="Arial Narrow" w:cstheme="minorHAnsi"/>
                <w:sz w:val="18"/>
                <w:szCs w:val="18"/>
              </w:rPr>
              <w:t xml:space="preserve">Identify conditions, institutions or historical context of </w:t>
            </w:r>
            <w:r w:rsidRPr="00C819F3">
              <w:rPr>
                <w:rFonts w:ascii="Arial Narrow" w:hAnsi="Arial Narrow" w:cstheme="minorHAnsi"/>
                <w:color w:val="000000"/>
                <w:sz w:val="18"/>
                <w:szCs w:val="18"/>
              </w:rPr>
              <w:t>the foundation of the religious tradition</w:t>
            </w:r>
          </w:p>
        </w:tc>
        <w:tc>
          <w:tcPr>
            <w:tcW w:w="2520" w:type="dxa"/>
          </w:tcPr>
          <w:p w14:paraId="430F2760" w14:textId="4CD20B69" w:rsidR="002B3671" w:rsidRPr="00F31E4C" w:rsidRDefault="002B3671" w:rsidP="002B367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C819F3">
              <w:rPr>
                <w:rFonts w:ascii="Arial Narrow" w:hAnsi="Arial Narrow" w:cstheme="minorHAnsi"/>
                <w:sz w:val="18"/>
                <w:szCs w:val="18"/>
              </w:rPr>
              <w:t xml:space="preserve">Identify conditions, institutions and historical context of </w:t>
            </w:r>
            <w:r w:rsidRPr="00C819F3">
              <w:rPr>
                <w:rFonts w:ascii="Arial Narrow" w:hAnsi="Arial Narrow" w:cstheme="minorHAnsi"/>
                <w:color w:val="000000"/>
                <w:sz w:val="18"/>
                <w:szCs w:val="18"/>
              </w:rPr>
              <w:t>the foundation of the religious tradition</w:t>
            </w:r>
          </w:p>
        </w:tc>
        <w:tc>
          <w:tcPr>
            <w:tcW w:w="2524" w:type="dxa"/>
          </w:tcPr>
          <w:p w14:paraId="37665821" w14:textId="4A188097" w:rsidR="002B3671" w:rsidRPr="00F31E4C" w:rsidRDefault="002B3671" w:rsidP="002B367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C819F3">
              <w:rPr>
                <w:rFonts w:ascii="Arial Narrow" w:hAnsi="Arial Narrow" w:cstheme="minorHAnsi"/>
                <w:sz w:val="18"/>
                <w:szCs w:val="18"/>
              </w:rPr>
              <w:t xml:space="preserve">Describe conditions, institution and or historical context of </w:t>
            </w:r>
            <w:r w:rsidRPr="00C819F3">
              <w:rPr>
                <w:rFonts w:ascii="Arial Narrow" w:hAnsi="Arial Narrow" w:cstheme="minorHAnsi"/>
                <w:color w:val="000000"/>
                <w:sz w:val="18"/>
                <w:szCs w:val="18"/>
              </w:rPr>
              <w:t>the foundation of the religious tradition</w:t>
            </w:r>
          </w:p>
        </w:tc>
        <w:tc>
          <w:tcPr>
            <w:tcW w:w="2520" w:type="dxa"/>
          </w:tcPr>
          <w:p w14:paraId="6C4FC40D" w14:textId="7F8728F6" w:rsidR="002B3671" w:rsidRPr="00F31E4C" w:rsidRDefault="002B3671" w:rsidP="002B367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C819F3">
              <w:rPr>
                <w:rFonts w:ascii="Arial Narrow" w:hAnsi="Arial Narrow" w:cstheme="minorHAnsi"/>
                <w:sz w:val="18"/>
                <w:szCs w:val="18"/>
              </w:rPr>
              <w:t xml:space="preserve">Explain conditions, institutions and historical context of </w:t>
            </w:r>
            <w:r w:rsidRPr="00C819F3">
              <w:rPr>
                <w:rFonts w:ascii="Arial Narrow" w:hAnsi="Arial Narrow" w:cstheme="minorHAnsi"/>
                <w:color w:val="000000"/>
                <w:sz w:val="18"/>
                <w:szCs w:val="18"/>
              </w:rPr>
              <w:t>the foundation of the religious tradition</w:t>
            </w:r>
          </w:p>
        </w:tc>
        <w:tc>
          <w:tcPr>
            <w:tcW w:w="2536" w:type="dxa"/>
          </w:tcPr>
          <w:p w14:paraId="4B210D4D" w14:textId="23EE0CC9" w:rsidR="002B3671" w:rsidRPr="00F31E4C" w:rsidRDefault="002B3671" w:rsidP="002B367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C819F3">
              <w:rPr>
                <w:rFonts w:ascii="Arial Narrow" w:hAnsi="Arial Narrow" w:cstheme="minorHAnsi"/>
                <w:sz w:val="18"/>
                <w:szCs w:val="18"/>
              </w:rPr>
              <w:t xml:space="preserve">Explain sociocultural conditions, institutions and historical context that influenced </w:t>
            </w:r>
            <w:r w:rsidRPr="00C819F3">
              <w:rPr>
                <w:rFonts w:ascii="Arial Narrow" w:hAnsi="Arial Narrow" w:cstheme="minorHAnsi"/>
                <w:color w:val="000000"/>
                <w:sz w:val="18"/>
                <w:szCs w:val="18"/>
              </w:rPr>
              <w:t>the foundation of the religious tradition</w:t>
            </w:r>
          </w:p>
        </w:tc>
      </w:tr>
      <w:tr w:rsidR="002B3671" w:rsidRPr="00242AC0" w14:paraId="2967C222" w14:textId="77777777" w:rsidTr="002B3671">
        <w:tc>
          <w:tcPr>
            <w:tcW w:w="2505" w:type="dxa"/>
            <w:vMerge/>
            <w:vAlign w:val="center"/>
          </w:tcPr>
          <w:p w14:paraId="265D7F39" w14:textId="77777777" w:rsidR="002B3671" w:rsidRPr="00242AC0" w:rsidRDefault="002B3671" w:rsidP="002B3671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BE66AC5" w14:textId="4FF75D0B" w:rsidR="002B3671" w:rsidRPr="00F31E4C" w:rsidRDefault="002B3671" w:rsidP="002B367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C819F3">
              <w:rPr>
                <w:rFonts w:ascii="Arial Narrow" w:hAnsi="Arial Narrow" w:cstheme="minorHAnsi"/>
                <w:sz w:val="18"/>
                <w:szCs w:val="18"/>
              </w:rPr>
              <w:t>Name primary or secondary sources related to the religion</w:t>
            </w:r>
          </w:p>
        </w:tc>
        <w:tc>
          <w:tcPr>
            <w:tcW w:w="2520" w:type="dxa"/>
          </w:tcPr>
          <w:p w14:paraId="019B0932" w14:textId="6356FDF6" w:rsidR="002B3671" w:rsidRPr="00F31E4C" w:rsidRDefault="002B3671" w:rsidP="002B367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C819F3">
              <w:rPr>
                <w:rFonts w:ascii="Arial Narrow" w:hAnsi="Arial Narrow" w:cstheme="minorHAnsi"/>
                <w:sz w:val="18"/>
                <w:szCs w:val="18"/>
              </w:rPr>
              <w:t>Gather relevant information from primary and secondary sources</w:t>
            </w:r>
          </w:p>
        </w:tc>
        <w:tc>
          <w:tcPr>
            <w:tcW w:w="2524" w:type="dxa"/>
          </w:tcPr>
          <w:p w14:paraId="33BC7FEF" w14:textId="5D156CDE" w:rsidR="002B3671" w:rsidRPr="00F31E4C" w:rsidRDefault="002B3671" w:rsidP="002B367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C819F3">
              <w:rPr>
                <w:rFonts w:ascii="Arial Narrow" w:hAnsi="Arial Narrow" w:cstheme="minorHAnsi"/>
                <w:sz w:val="18"/>
                <w:szCs w:val="18"/>
              </w:rPr>
              <w:t>Interpret relevant information from primary and secondary sources</w:t>
            </w:r>
          </w:p>
        </w:tc>
        <w:tc>
          <w:tcPr>
            <w:tcW w:w="2520" w:type="dxa"/>
          </w:tcPr>
          <w:p w14:paraId="6184B337" w14:textId="4E60B964" w:rsidR="002B3671" w:rsidRPr="00F31E4C" w:rsidRDefault="002B3671" w:rsidP="002B367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C819F3">
              <w:rPr>
                <w:rFonts w:ascii="Arial Narrow" w:hAnsi="Arial Narrow" w:cstheme="minorHAnsi"/>
                <w:sz w:val="18"/>
                <w:szCs w:val="18"/>
              </w:rPr>
              <w:t>Analyse relevant information from primary and secondary sources</w:t>
            </w:r>
          </w:p>
        </w:tc>
        <w:tc>
          <w:tcPr>
            <w:tcW w:w="2536" w:type="dxa"/>
          </w:tcPr>
          <w:p w14:paraId="3ADC1D95" w14:textId="10FB70F7" w:rsidR="002B3671" w:rsidRPr="00F31E4C" w:rsidRDefault="002B3671" w:rsidP="002B367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C819F3">
              <w:rPr>
                <w:rFonts w:ascii="Arial Narrow" w:hAnsi="Arial Narrow" w:cstheme="minorHAnsi"/>
                <w:sz w:val="18"/>
                <w:szCs w:val="18"/>
              </w:rPr>
              <w:t>Synthesise relevant information from primary and secondary sources</w:t>
            </w:r>
          </w:p>
        </w:tc>
      </w:tr>
    </w:tbl>
    <w:p w14:paraId="0F50D8BC" w14:textId="2F97C4BF" w:rsidR="00C53263" w:rsidRDefault="00C53263" w:rsidP="008D74EF">
      <w:pPr>
        <w:pStyle w:val="VCAAfigures"/>
        <w:spacing w:before="0"/>
        <w:jc w:val="left"/>
      </w:pPr>
    </w:p>
    <w:p w14:paraId="574A2294" w14:textId="67D3069C" w:rsidR="00443A55" w:rsidRPr="007C3D7A" w:rsidRDefault="00443A55" w:rsidP="00443A55">
      <w:pPr>
        <w:spacing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 xml:space="preserve">KEY to marking scale based on the Outcome contributing </w:t>
      </w:r>
      <w:r w:rsidR="002B3671">
        <w:rPr>
          <w:rFonts w:cs="Arial"/>
          <w:sz w:val="18"/>
          <w:szCs w:val="18"/>
        </w:rPr>
        <w:t>3</w:t>
      </w:r>
      <w:r w:rsidR="00F31E4C">
        <w:rPr>
          <w:rFonts w:cs="Arial"/>
          <w:sz w:val="18"/>
          <w:szCs w:val="18"/>
        </w:rPr>
        <w:t>0</w:t>
      </w:r>
      <w:r w:rsidRPr="007C3D7A">
        <w:rPr>
          <w:rFonts w:cs="Arial"/>
          <w:sz w:val="18"/>
          <w:szCs w:val="18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443A55" w:rsidRPr="00EC42E9" w14:paraId="260AC1DE" w14:textId="77777777" w:rsidTr="00615378">
        <w:tc>
          <w:tcPr>
            <w:tcW w:w="2062" w:type="dxa"/>
            <w:vAlign w:val="center"/>
          </w:tcPr>
          <w:p w14:paraId="521D7622" w14:textId="23EBE547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Very Low 1–</w:t>
            </w:r>
            <w:r w:rsidR="002B3671">
              <w:rPr>
                <w:sz w:val="18"/>
                <w:szCs w:val="18"/>
              </w:rPr>
              <w:t>6</w:t>
            </w:r>
          </w:p>
        </w:tc>
        <w:tc>
          <w:tcPr>
            <w:tcW w:w="2063" w:type="dxa"/>
            <w:vAlign w:val="center"/>
          </w:tcPr>
          <w:p w14:paraId="4F49E58B" w14:textId="6AE7474B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Low </w:t>
            </w:r>
            <w:r w:rsidR="002B3671">
              <w:rPr>
                <w:sz w:val="18"/>
                <w:szCs w:val="18"/>
              </w:rPr>
              <w:t>7</w:t>
            </w:r>
            <w:r w:rsidRPr="004B7620">
              <w:rPr>
                <w:sz w:val="18"/>
                <w:szCs w:val="18"/>
              </w:rPr>
              <w:t>–</w:t>
            </w:r>
            <w:r w:rsidR="002B3671">
              <w:rPr>
                <w:sz w:val="18"/>
                <w:szCs w:val="18"/>
              </w:rPr>
              <w:t>12</w:t>
            </w:r>
          </w:p>
        </w:tc>
        <w:tc>
          <w:tcPr>
            <w:tcW w:w="2063" w:type="dxa"/>
            <w:vAlign w:val="center"/>
          </w:tcPr>
          <w:p w14:paraId="60F7F49D" w14:textId="39701EB3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Medium </w:t>
            </w:r>
            <w:r w:rsidR="002B3671">
              <w:rPr>
                <w:sz w:val="18"/>
                <w:szCs w:val="18"/>
              </w:rPr>
              <w:t>13</w:t>
            </w:r>
            <w:r w:rsidRPr="004B7620">
              <w:rPr>
                <w:sz w:val="18"/>
                <w:szCs w:val="18"/>
              </w:rPr>
              <w:t>–</w:t>
            </w:r>
            <w:r w:rsidR="002B3671">
              <w:rPr>
                <w:sz w:val="18"/>
                <w:szCs w:val="18"/>
              </w:rPr>
              <w:t>18</w:t>
            </w:r>
          </w:p>
        </w:tc>
        <w:tc>
          <w:tcPr>
            <w:tcW w:w="2063" w:type="dxa"/>
            <w:vAlign w:val="center"/>
          </w:tcPr>
          <w:p w14:paraId="23701330" w14:textId="662E0F54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High </w:t>
            </w:r>
            <w:r w:rsidR="002B3671">
              <w:rPr>
                <w:sz w:val="18"/>
                <w:szCs w:val="18"/>
              </w:rPr>
              <w:t>19</w:t>
            </w:r>
            <w:r w:rsidRPr="004B7620">
              <w:rPr>
                <w:sz w:val="18"/>
                <w:szCs w:val="18"/>
              </w:rPr>
              <w:t>–</w:t>
            </w:r>
            <w:r w:rsidR="002B3671">
              <w:rPr>
                <w:sz w:val="18"/>
                <w:szCs w:val="18"/>
              </w:rPr>
              <w:t>24</w:t>
            </w:r>
          </w:p>
        </w:tc>
        <w:tc>
          <w:tcPr>
            <w:tcW w:w="2063" w:type="dxa"/>
            <w:vAlign w:val="center"/>
          </w:tcPr>
          <w:p w14:paraId="1D9CDE59" w14:textId="49E49DAD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Very High </w:t>
            </w:r>
            <w:r w:rsidR="002B3671">
              <w:rPr>
                <w:sz w:val="18"/>
                <w:szCs w:val="18"/>
              </w:rPr>
              <w:t>25</w:t>
            </w:r>
            <w:r w:rsidRPr="004B7620">
              <w:rPr>
                <w:sz w:val="18"/>
                <w:szCs w:val="18"/>
              </w:rPr>
              <w:t>–</w:t>
            </w:r>
            <w:r w:rsidR="002B3671">
              <w:rPr>
                <w:sz w:val="18"/>
                <w:szCs w:val="18"/>
              </w:rPr>
              <w:t>3</w:t>
            </w:r>
            <w:r w:rsidR="00F31E4C">
              <w:rPr>
                <w:sz w:val="18"/>
                <w:szCs w:val="18"/>
              </w:rPr>
              <w:t>0</w:t>
            </w:r>
          </w:p>
        </w:tc>
      </w:tr>
    </w:tbl>
    <w:p w14:paraId="6C639792" w14:textId="1EBF190E" w:rsidR="008D74EF" w:rsidRDefault="008D74EF" w:rsidP="008D74EF">
      <w:pPr>
        <w:pStyle w:val="VCAAfigures"/>
        <w:jc w:val="left"/>
      </w:pPr>
    </w:p>
    <w:sectPr w:rsidR="008D74EF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8D74EF" w:rsidRDefault="008D74EF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8D74EF" w:rsidRDefault="008D74E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8D74EF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1A520BED" w:rsidR="008D74EF" w:rsidRPr="00D06414" w:rsidRDefault="008D74EF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4E9AEBFF" w:rsidR="008D74EF" w:rsidRPr="00D06414" w:rsidRDefault="008D74EF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1E2AB9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8D74EF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2DE537AD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8D74EF" w:rsidRDefault="008D74EF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8D74EF" w:rsidRDefault="008D74E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29E6BAA7" w:rsidR="008D74EF" w:rsidRPr="00D86DE4" w:rsidRDefault="00117C70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B3671">
          <w:rPr>
            <w:color w:val="999999" w:themeColor="accent2"/>
          </w:rPr>
          <w:t>VCE Texts and Traditions: Performance descriptors</w:t>
        </w:r>
      </w:sdtContent>
    </w:sdt>
    <w:r w:rsidR="008D74EF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8D74EF" w:rsidRPr="009370BC" w:rsidRDefault="008D74EF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17C70"/>
    <w:rsid w:val="00143520"/>
    <w:rsid w:val="00153AD2"/>
    <w:rsid w:val="00155FFE"/>
    <w:rsid w:val="001779EA"/>
    <w:rsid w:val="001D3246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B3671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43A55"/>
    <w:rsid w:val="0046078D"/>
    <w:rsid w:val="00476B9F"/>
    <w:rsid w:val="00495C80"/>
    <w:rsid w:val="004A2ED8"/>
    <w:rsid w:val="004F5BDA"/>
    <w:rsid w:val="0051631E"/>
    <w:rsid w:val="00537A1F"/>
    <w:rsid w:val="00566029"/>
    <w:rsid w:val="0057429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8D74EF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560BC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EC1964"/>
    <w:rsid w:val="00F17FDE"/>
    <w:rsid w:val="00F31E4C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717929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794C2-8F2F-40ED-9A31-8A481A0E57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279EAA-1951-4025-8B9D-FAAA36C483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Algorithmics (HESS): Performance descriptors</vt:lpstr>
    </vt:vector>
  </TitlesOfParts>
  <Company>Victorian Curriculum and Assessment Authority</Company>
  <LinksUpToDate>false</LinksUpToDate>
  <CharactersWithSpaces>2269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Texts and Traditions: Performance descriptors</dc:title>
  <dc:subject>VCE Algorithmics (HESS)</dc:subject>
  <dc:creator>vcaa@education.vic.gov.au</dc:creator>
  <cp:keywords>texts, traditions, performance descriptors, unit 3, outcome 1</cp:keywords>
  <cp:lastModifiedBy>Julie Coleman</cp:lastModifiedBy>
  <cp:revision>4</cp:revision>
  <cp:lastPrinted>2015-05-15T02:36:00Z</cp:lastPrinted>
  <dcterms:created xsi:type="dcterms:W3CDTF">2022-12-19T04:04:00Z</dcterms:created>
  <dcterms:modified xsi:type="dcterms:W3CDTF">2022-12-19T04:21:00Z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