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ED6CB" w14:textId="383B5B4D" w:rsidR="00511488" w:rsidRPr="004904EF" w:rsidRDefault="00511488" w:rsidP="00511488">
      <w:pPr>
        <w:pStyle w:val="VCAAHeading1"/>
        <w:rPr>
          <w:sz w:val="44"/>
          <w:szCs w:val="44"/>
        </w:rPr>
      </w:pPr>
      <w:bookmarkStart w:id="0" w:name="_Hlk166059252"/>
      <w:r w:rsidRPr="004904EF">
        <w:rPr>
          <w:sz w:val="44"/>
          <w:szCs w:val="44"/>
        </w:rPr>
        <w:t>Completing VCE units without calculation of a study score</w:t>
      </w:r>
    </w:p>
    <w:p w14:paraId="0002F1D5" w14:textId="05684FD5" w:rsidR="00511488" w:rsidRPr="00F1039A" w:rsidRDefault="002D648B" w:rsidP="00511488">
      <w:pPr>
        <w:pStyle w:val="VCAAHeading3"/>
        <w:rPr>
          <w:rStyle w:val="normaltextrun"/>
        </w:rPr>
      </w:pPr>
      <w:r w:rsidRPr="00F1039A">
        <w:t>S</w:t>
      </w:r>
      <w:r w:rsidR="00511488" w:rsidRPr="00F1039A">
        <w:t xml:space="preserve">tudent and </w:t>
      </w:r>
      <w:r w:rsidRPr="00F1039A">
        <w:t>p</w:t>
      </w:r>
      <w:r w:rsidR="00511488" w:rsidRPr="00F1039A">
        <w:t>arent</w:t>
      </w:r>
      <w:r w:rsidR="7CE4E476" w:rsidRPr="00F1039A">
        <w:t>/</w:t>
      </w:r>
      <w:r w:rsidRPr="00F1039A">
        <w:t>c</w:t>
      </w:r>
      <w:r w:rsidR="7CE4E476" w:rsidRPr="00F1039A">
        <w:t>arer</w:t>
      </w:r>
      <w:r w:rsidR="00511488" w:rsidRPr="00F1039A">
        <w:t xml:space="preserve"> </w:t>
      </w:r>
      <w:r w:rsidR="10762EA6" w:rsidRPr="00F1039A">
        <w:t>factsheet</w:t>
      </w:r>
    </w:p>
    <w:bookmarkEnd w:id="0"/>
    <w:p w14:paraId="15921390" w14:textId="30D09BDA" w:rsidR="00511488" w:rsidRPr="00F1039A" w:rsidRDefault="00511488" w:rsidP="004904EF">
      <w:pPr>
        <w:pStyle w:val="VCAAbody"/>
        <w:spacing w:line="276" w:lineRule="auto"/>
        <w:rPr>
          <w:rStyle w:val="normaltextrun"/>
          <w:color w:val="0F7EB4"/>
          <w:sz w:val="32"/>
          <w:szCs w:val="24"/>
        </w:rPr>
      </w:pPr>
      <w:r w:rsidRPr="00F1039A">
        <w:rPr>
          <w:rStyle w:val="normaltextrun"/>
        </w:rPr>
        <w:t xml:space="preserve">This </w:t>
      </w:r>
      <w:r w:rsidR="0D99316A" w:rsidRPr="00F1039A">
        <w:rPr>
          <w:rStyle w:val="normaltextrun"/>
        </w:rPr>
        <w:t>f</w:t>
      </w:r>
      <w:r w:rsidRPr="00F1039A">
        <w:rPr>
          <w:rStyle w:val="normaltextrun"/>
        </w:rPr>
        <w:t xml:space="preserve">actsheet </w:t>
      </w:r>
      <w:r w:rsidR="6330C987" w:rsidRPr="00F1039A">
        <w:rPr>
          <w:rStyle w:val="normaltextrun"/>
        </w:rPr>
        <w:t xml:space="preserve">helps guide </w:t>
      </w:r>
      <w:r w:rsidRPr="00F1039A">
        <w:rPr>
          <w:rStyle w:val="normaltextrun"/>
        </w:rPr>
        <w:t>students and parents</w:t>
      </w:r>
      <w:r w:rsidR="001B5FB2" w:rsidRPr="00F1039A">
        <w:rPr>
          <w:rStyle w:val="normaltextrun"/>
        </w:rPr>
        <w:t xml:space="preserve"> </w:t>
      </w:r>
      <w:r w:rsidR="51C4C86A" w:rsidRPr="00F1039A">
        <w:rPr>
          <w:rStyle w:val="normaltextrun"/>
        </w:rPr>
        <w:t xml:space="preserve">to </w:t>
      </w:r>
      <w:r w:rsidR="02A1CF9E" w:rsidRPr="00F1039A">
        <w:rPr>
          <w:rStyle w:val="normaltextrun"/>
        </w:rPr>
        <w:t xml:space="preserve">decide </w:t>
      </w:r>
      <w:r w:rsidR="3D74C89B" w:rsidRPr="00F1039A">
        <w:rPr>
          <w:rStyle w:val="normaltextrun"/>
        </w:rPr>
        <w:t>what</w:t>
      </w:r>
      <w:r w:rsidRPr="00F1039A">
        <w:rPr>
          <w:rStyle w:val="normaltextrun"/>
        </w:rPr>
        <w:t xml:space="preserve"> </w:t>
      </w:r>
      <w:r w:rsidR="00D91120" w:rsidRPr="00F1039A">
        <w:rPr>
          <w:rStyle w:val="normaltextrun"/>
        </w:rPr>
        <w:t xml:space="preserve">type of </w:t>
      </w:r>
      <w:r w:rsidRPr="00F1039A">
        <w:rPr>
          <w:rStyle w:val="normaltextrun"/>
        </w:rPr>
        <w:t xml:space="preserve">assessment a student will undertake in the VCE. </w:t>
      </w:r>
      <w:r w:rsidR="3899054B" w:rsidRPr="00F1039A">
        <w:rPr>
          <w:rStyle w:val="normaltextrun"/>
        </w:rPr>
        <w:t>S</w:t>
      </w:r>
      <w:r w:rsidRPr="00F1039A">
        <w:rPr>
          <w:rStyle w:val="normaltextrun"/>
        </w:rPr>
        <w:t xml:space="preserve">ome students </w:t>
      </w:r>
      <w:r w:rsidR="329B8567" w:rsidRPr="00F1039A">
        <w:rPr>
          <w:rStyle w:val="normaltextrun"/>
        </w:rPr>
        <w:t xml:space="preserve">can change their </w:t>
      </w:r>
      <w:r w:rsidRPr="00F1039A">
        <w:rPr>
          <w:rStyle w:val="normaltextrun"/>
        </w:rPr>
        <w:t xml:space="preserve">assessment under special circumstances </w:t>
      </w:r>
      <w:r w:rsidR="7446CAB4" w:rsidRPr="00F1039A">
        <w:rPr>
          <w:rStyle w:val="normaltextrun"/>
        </w:rPr>
        <w:t>and these are</w:t>
      </w:r>
      <w:r w:rsidRPr="00F1039A">
        <w:rPr>
          <w:rStyle w:val="normaltextrun"/>
        </w:rPr>
        <w:t xml:space="preserve"> </w:t>
      </w:r>
      <w:r w:rsidR="77BB4309" w:rsidRPr="00F1039A">
        <w:rPr>
          <w:rStyle w:val="normaltextrun"/>
        </w:rPr>
        <w:t xml:space="preserve">explained </w:t>
      </w:r>
      <w:r w:rsidRPr="00F1039A">
        <w:rPr>
          <w:rStyle w:val="normaltextrun"/>
        </w:rPr>
        <w:t>below.</w:t>
      </w:r>
    </w:p>
    <w:p w14:paraId="20054B4F" w14:textId="77777777" w:rsidR="00511488" w:rsidRPr="00F1039A" w:rsidRDefault="00511488" w:rsidP="00511488">
      <w:pPr>
        <w:pStyle w:val="VCAAHeading5"/>
        <w:rPr>
          <w:b/>
          <w:bCs/>
          <w:lang w:val="en-US"/>
        </w:rPr>
      </w:pPr>
      <w:r w:rsidRPr="00F1039A">
        <w:rPr>
          <w:rStyle w:val="normaltextrun"/>
          <w:b/>
          <w:bCs/>
          <w:lang w:val="en-US"/>
        </w:rPr>
        <w:t>About the VCE</w:t>
      </w:r>
    </w:p>
    <w:p w14:paraId="0626E7D3" w14:textId="1F6D9BCD" w:rsidR="00511488" w:rsidRPr="00F1039A" w:rsidRDefault="00511488" w:rsidP="004904EF">
      <w:pPr>
        <w:pStyle w:val="VCAAbody"/>
        <w:spacing w:line="276" w:lineRule="auto"/>
        <w:rPr>
          <w:rStyle w:val="normaltextrun"/>
          <w:color w:val="0F7EB4"/>
          <w:sz w:val="24"/>
          <w:szCs w:val="20"/>
          <w:lang w:val="en" w:eastAsia="en-AU"/>
        </w:rPr>
      </w:pPr>
      <w:bookmarkStart w:id="1" w:name="_Hlk166058281"/>
      <w:r w:rsidRPr="00F1039A">
        <w:rPr>
          <w:rStyle w:val="normaltextrun"/>
        </w:rPr>
        <w:t>The Victorian Certificate of Education (VCE) is the final two years of formal secondary schooling and provides all Victorian students with opportunities to build skills and knowledge</w:t>
      </w:r>
      <w:r w:rsidR="40BE2168" w:rsidRPr="00F1039A">
        <w:rPr>
          <w:rStyle w:val="normaltextrun"/>
        </w:rPr>
        <w:t>. It prepares students</w:t>
      </w:r>
      <w:r w:rsidRPr="00F1039A">
        <w:rPr>
          <w:rStyle w:val="normaltextrun"/>
        </w:rPr>
        <w:t xml:space="preserve"> to participate in society and be active and informed citizens, engage in meaningful work, and develop personally, socially, and professionally. </w:t>
      </w:r>
    </w:p>
    <w:p w14:paraId="1D984021" w14:textId="77777777" w:rsidR="00511488" w:rsidRPr="00F1039A" w:rsidRDefault="00511488" w:rsidP="004904EF">
      <w:pPr>
        <w:pStyle w:val="VCAAbody"/>
        <w:spacing w:line="276" w:lineRule="auto"/>
        <w:rPr>
          <w:rStyle w:val="normaltextrun"/>
        </w:rPr>
      </w:pPr>
      <w:r w:rsidRPr="00F1039A">
        <w:rPr>
          <w:rStyle w:val="normaltextrun"/>
        </w:rPr>
        <w:t>It is also a time for important reflection and planning for future pathways to university, TAFE or Vocational Education and Training (VET) courses, apprenticeships, traineeships and employment.</w:t>
      </w:r>
    </w:p>
    <w:p w14:paraId="74E0E77C" w14:textId="77777777" w:rsidR="00511488" w:rsidRPr="00F1039A" w:rsidRDefault="00511488" w:rsidP="004904EF">
      <w:pPr>
        <w:pStyle w:val="VCAAbody"/>
        <w:spacing w:line="276" w:lineRule="auto"/>
        <w:rPr>
          <w:rStyle w:val="normaltextrun"/>
        </w:rPr>
      </w:pPr>
      <w:bookmarkStart w:id="2" w:name="_Int_FZxSKQ5S"/>
      <w:r w:rsidRPr="00F1039A">
        <w:rPr>
          <w:rStyle w:val="normaltextrun"/>
        </w:rPr>
        <w:t>To achieve your VCE you must successfully complete 16 VCE units including:</w:t>
      </w:r>
      <w:bookmarkEnd w:id="2"/>
    </w:p>
    <w:p w14:paraId="731D7468" w14:textId="77777777" w:rsidR="00511488" w:rsidRPr="00F1039A" w:rsidRDefault="00511488" w:rsidP="004904EF">
      <w:pPr>
        <w:pStyle w:val="VCAAbody"/>
        <w:numPr>
          <w:ilvl w:val="0"/>
          <w:numId w:val="2"/>
        </w:numPr>
        <w:spacing w:line="276" w:lineRule="auto"/>
        <w:rPr>
          <w:szCs w:val="20"/>
        </w:rPr>
      </w:pPr>
      <w:r w:rsidRPr="00F1039A">
        <w:rPr>
          <w:szCs w:val="20"/>
        </w:rPr>
        <w:t>three units from the English group, two of which must be a Unit 3 and 4 sequence</w:t>
      </w:r>
    </w:p>
    <w:p w14:paraId="5FFB0458" w14:textId="185D62EA" w:rsidR="00511488" w:rsidRPr="00F1039A" w:rsidRDefault="00511488" w:rsidP="004904EF">
      <w:pPr>
        <w:pStyle w:val="VCAAbody"/>
        <w:numPr>
          <w:ilvl w:val="0"/>
          <w:numId w:val="2"/>
        </w:numPr>
        <w:spacing w:line="276" w:lineRule="auto"/>
        <w:rPr>
          <w:szCs w:val="20"/>
        </w:rPr>
      </w:pPr>
      <w:r w:rsidRPr="00F1039A">
        <w:rPr>
          <w:szCs w:val="20"/>
        </w:rPr>
        <w:t>at least three additional Unit 3 and 4 sequences.</w:t>
      </w:r>
    </w:p>
    <w:p w14:paraId="3BE28693" w14:textId="77777777" w:rsidR="00511488" w:rsidRPr="00F1039A" w:rsidRDefault="00511488" w:rsidP="00511488">
      <w:pPr>
        <w:pStyle w:val="VCAAHeading5"/>
        <w:rPr>
          <w:rStyle w:val="normaltextrun"/>
          <w:b/>
          <w:bCs/>
          <w:lang w:val="en-US"/>
        </w:rPr>
      </w:pPr>
      <w:r w:rsidRPr="00F1039A">
        <w:rPr>
          <w:rStyle w:val="normaltextrun"/>
          <w:b/>
          <w:bCs/>
          <w:lang w:val="en-US"/>
        </w:rPr>
        <w:t>Assessment in the VCE</w:t>
      </w:r>
    </w:p>
    <w:p w14:paraId="21B667F8" w14:textId="0FADE9FE" w:rsidR="00511488" w:rsidRPr="00F1039A" w:rsidRDefault="736C43D5" w:rsidP="004904EF">
      <w:pPr>
        <w:pStyle w:val="VCAAbody"/>
        <w:spacing w:line="276" w:lineRule="auto"/>
        <w:rPr>
          <w:rFonts w:eastAsia="Arial"/>
          <w:lang w:val="en-AU"/>
        </w:rPr>
      </w:pPr>
      <w:r w:rsidRPr="00F1039A">
        <w:rPr>
          <w:rFonts w:eastAsia="Arial"/>
          <w:lang w:val="en-AU"/>
        </w:rPr>
        <w:t>There are two types of assessment in the VCE</w:t>
      </w:r>
      <w:r w:rsidR="12AC1E3F" w:rsidRPr="00F1039A">
        <w:rPr>
          <w:rFonts w:eastAsia="Arial"/>
          <w:lang w:val="en-AU"/>
        </w:rPr>
        <w:t xml:space="preserve">. They are </w:t>
      </w:r>
      <w:r w:rsidR="710E9C4E" w:rsidRPr="00F1039A">
        <w:rPr>
          <w:rFonts w:eastAsia="Arial"/>
          <w:lang w:val="en-AU"/>
        </w:rPr>
        <w:t>‘Satisfactory Completion’ and ‘</w:t>
      </w:r>
      <w:r w:rsidR="7D0FD5E0" w:rsidRPr="00F1039A">
        <w:rPr>
          <w:rFonts w:eastAsia="Arial"/>
          <w:lang w:val="en-AU"/>
        </w:rPr>
        <w:t>Assessment of Levels of Achievement</w:t>
      </w:r>
      <w:r w:rsidR="5789AEF0" w:rsidRPr="00F1039A">
        <w:rPr>
          <w:rFonts w:eastAsia="Arial"/>
          <w:lang w:val="en-AU"/>
        </w:rPr>
        <w:t>’</w:t>
      </w:r>
    </w:p>
    <w:p w14:paraId="1272A9F0" w14:textId="717039E5" w:rsidR="00511488" w:rsidRPr="00F1039A" w:rsidRDefault="7AD3D282" w:rsidP="004904EF">
      <w:pPr>
        <w:pStyle w:val="VCAAbody"/>
        <w:spacing w:line="276" w:lineRule="auto"/>
        <w:rPr>
          <w:rFonts w:eastAsia="Arial"/>
          <w:lang w:val="en-AU"/>
        </w:rPr>
      </w:pPr>
      <w:r w:rsidRPr="00F1039A">
        <w:rPr>
          <w:rFonts w:eastAsia="Arial"/>
          <w:lang w:val="en-AU"/>
        </w:rPr>
        <w:t xml:space="preserve">Assessment for </w:t>
      </w:r>
      <w:r w:rsidR="6A3CE68C" w:rsidRPr="00F1039A">
        <w:rPr>
          <w:rFonts w:eastAsia="Arial"/>
          <w:lang w:val="en-AU"/>
        </w:rPr>
        <w:t>'Satisfactory Completion</w:t>
      </w:r>
      <w:r w:rsidR="580A012F" w:rsidRPr="00F1039A">
        <w:rPr>
          <w:rFonts w:eastAsia="Arial"/>
          <w:lang w:val="en-AU"/>
        </w:rPr>
        <w:t>’ d</w:t>
      </w:r>
      <w:r w:rsidRPr="00F1039A">
        <w:rPr>
          <w:rFonts w:eastAsia="Arial"/>
          <w:lang w:val="en-AU"/>
        </w:rPr>
        <w:t>e</w:t>
      </w:r>
      <w:r w:rsidR="43DA0127" w:rsidRPr="00F1039A">
        <w:rPr>
          <w:rFonts w:eastAsia="Arial"/>
          <w:lang w:val="en-AU"/>
        </w:rPr>
        <w:t>cides</w:t>
      </w:r>
      <w:r w:rsidRPr="00F1039A">
        <w:rPr>
          <w:rFonts w:eastAsia="Arial"/>
          <w:lang w:val="en-AU"/>
        </w:rPr>
        <w:t xml:space="preserve"> </w:t>
      </w:r>
      <w:r w:rsidRPr="00F1039A">
        <w:rPr>
          <w:rFonts w:eastAsia="Arial"/>
          <w:b/>
          <w:bCs/>
          <w:lang w:val="en-AU"/>
        </w:rPr>
        <w:t>if</w:t>
      </w:r>
      <w:r w:rsidRPr="00F1039A">
        <w:rPr>
          <w:rFonts w:eastAsia="Arial"/>
          <w:lang w:val="en-AU"/>
        </w:rPr>
        <w:t xml:space="preserve"> you have </w:t>
      </w:r>
      <w:r w:rsidR="0035473F" w:rsidRPr="00F1039A">
        <w:rPr>
          <w:rFonts w:eastAsia="Arial"/>
          <w:lang w:val="en-AU"/>
        </w:rPr>
        <w:t>successfully complete</w:t>
      </w:r>
      <w:r w:rsidR="00C30437" w:rsidRPr="00F1039A">
        <w:rPr>
          <w:rFonts w:eastAsia="Arial"/>
          <w:lang w:val="en-AU"/>
        </w:rPr>
        <w:t>d</w:t>
      </w:r>
      <w:r w:rsidR="0035473F" w:rsidRPr="00F1039A">
        <w:rPr>
          <w:rFonts w:eastAsia="Arial"/>
          <w:lang w:val="en-AU"/>
        </w:rPr>
        <w:t xml:space="preserve"> the unit</w:t>
      </w:r>
      <w:r w:rsidRPr="00F1039A">
        <w:rPr>
          <w:rFonts w:eastAsia="Arial"/>
          <w:lang w:val="en-AU"/>
        </w:rPr>
        <w:t>. All VCE students complete this type of assessment.</w:t>
      </w:r>
      <w:r w:rsidR="498D3A4B" w:rsidRPr="00F1039A">
        <w:rPr>
          <w:rFonts w:eastAsia="Arial"/>
          <w:lang w:val="en-AU"/>
        </w:rPr>
        <w:t xml:space="preserve"> </w:t>
      </w:r>
      <w:r w:rsidR="00103366" w:rsidRPr="00F1039A">
        <w:rPr>
          <w:rFonts w:eastAsia="Arial"/>
          <w:lang w:val="en-AU"/>
        </w:rPr>
        <w:t>‘</w:t>
      </w:r>
      <w:r w:rsidR="498D3A4B" w:rsidRPr="00F1039A">
        <w:rPr>
          <w:rFonts w:eastAsia="Arial"/>
          <w:lang w:val="en-AU"/>
        </w:rPr>
        <w:t xml:space="preserve">Assessment </w:t>
      </w:r>
      <w:r w:rsidR="00103366" w:rsidRPr="00F1039A">
        <w:rPr>
          <w:rFonts w:eastAsia="Arial"/>
          <w:lang w:val="en-AU"/>
        </w:rPr>
        <w:t>of</w:t>
      </w:r>
      <w:r w:rsidR="498D3A4B" w:rsidRPr="00F1039A">
        <w:rPr>
          <w:rFonts w:eastAsia="Arial"/>
          <w:lang w:val="en-AU"/>
        </w:rPr>
        <w:t xml:space="preserve"> </w:t>
      </w:r>
      <w:r w:rsidR="7FC400E2" w:rsidRPr="00F1039A">
        <w:rPr>
          <w:rFonts w:eastAsia="Arial"/>
          <w:lang w:val="en-AU"/>
        </w:rPr>
        <w:t xml:space="preserve">Levels of </w:t>
      </w:r>
      <w:r w:rsidR="518AC6CF" w:rsidRPr="00F1039A">
        <w:rPr>
          <w:rFonts w:eastAsia="Arial"/>
          <w:lang w:val="en-AU"/>
        </w:rPr>
        <w:t>Achievement</w:t>
      </w:r>
      <w:r w:rsidR="2324ED4B" w:rsidRPr="00F1039A">
        <w:rPr>
          <w:rFonts w:eastAsia="Arial"/>
          <w:lang w:val="en-AU"/>
        </w:rPr>
        <w:t>’</w:t>
      </w:r>
      <w:r w:rsidR="3850F007" w:rsidRPr="00F1039A">
        <w:rPr>
          <w:rFonts w:eastAsia="Arial"/>
          <w:lang w:val="en-AU"/>
        </w:rPr>
        <w:t xml:space="preserve"> de</w:t>
      </w:r>
      <w:r w:rsidR="067D1DC6" w:rsidRPr="00F1039A">
        <w:rPr>
          <w:rFonts w:eastAsia="Arial"/>
          <w:lang w:val="en-AU"/>
        </w:rPr>
        <w:t>cides</w:t>
      </w:r>
      <w:r w:rsidR="3850F007" w:rsidRPr="00F1039A">
        <w:rPr>
          <w:rFonts w:eastAsia="Arial"/>
          <w:lang w:val="en-AU"/>
        </w:rPr>
        <w:t xml:space="preserve"> </w:t>
      </w:r>
      <w:r w:rsidR="3850F007" w:rsidRPr="00F1039A">
        <w:rPr>
          <w:rFonts w:eastAsia="Arial"/>
          <w:b/>
          <w:bCs/>
          <w:lang w:val="en-AU"/>
        </w:rPr>
        <w:t>how well</w:t>
      </w:r>
      <w:r w:rsidR="3850F007" w:rsidRPr="00F1039A">
        <w:rPr>
          <w:rFonts w:eastAsia="Arial"/>
          <w:lang w:val="en-AU"/>
        </w:rPr>
        <w:t xml:space="preserve"> you have</w:t>
      </w:r>
      <w:r w:rsidR="00021745" w:rsidRPr="00F1039A">
        <w:rPr>
          <w:rFonts w:eastAsia="Arial"/>
          <w:lang w:val="en-AU"/>
        </w:rPr>
        <w:t xml:space="preserve"> completed the unit.</w:t>
      </w:r>
    </w:p>
    <w:p w14:paraId="22C8F3F1" w14:textId="77777777" w:rsidR="00511488" w:rsidRPr="00F1039A" w:rsidRDefault="00511488" w:rsidP="00511488">
      <w:pPr>
        <w:spacing w:after="0" w:line="240" w:lineRule="auto"/>
        <w:textAlignment w:val="baseline"/>
        <w:rPr>
          <w:rFonts w:ascii="Arial" w:eastAsia="Times New Roman" w:hAnsi="Arial" w:cs="Arial"/>
          <w:color w:val="000000"/>
          <w:sz w:val="20"/>
          <w:szCs w:val="20"/>
          <w:lang w:val="en-AU" w:eastAsia="en-AU"/>
        </w:rPr>
      </w:pPr>
    </w:p>
    <w:p w14:paraId="1B643021" w14:textId="126D5BE1" w:rsidR="00B22076" w:rsidRPr="00F1039A" w:rsidRDefault="00511488" w:rsidP="004904EF">
      <w:pPr>
        <w:spacing w:after="0"/>
        <w:ind w:left="720"/>
        <w:textAlignment w:val="baseline"/>
        <w:rPr>
          <w:rFonts w:ascii="Arial" w:eastAsia="Times New Roman" w:hAnsi="Arial" w:cs="Arial"/>
          <w:color w:val="000000" w:themeColor="text1"/>
          <w:sz w:val="20"/>
          <w:szCs w:val="20"/>
          <w:lang w:val="en-AU" w:eastAsia="en-AU"/>
        </w:rPr>
      </w:pPr>
      <w:r w:rsidRPr="00F1039A">
        <w:rPr>
          <w:rFonts w:ascii="Arial" w:eastAsia="Times New Roman" w:hAnsi="Arial" w:cs="Arial"/>
          <w:b/>
          <w:bCs/>
          <w:color w:val="000000" w:themeColor="text1"/>
          <w:sz w:val="20"/>
          <w:szCs w:val="20"/>
          <w:lang w:eastAsia="en-AU"/>
        </w:rPr>
        <w:t>Satisfactory Completion (S)</w:t>
      </w:r>
      <w:r w:rsidRPr="00F1039A">
        <w:rPr>
          <w:rFonts w:ascii="Arial" w:eastAsia="Times New Roman" w:hAnsi="Arial" w:cs="Arial"/>
          <w:color w:val="000000" w:themeColor="text1"/>
          <w:sz w:val="20"/>
          <w:szCs w:val="20"/>
          <w:lang w:eastAsia="en-AU"/>
        </w:rPr>
        <w:t xml:space="preserve"> - </w:t>
      </w:r>
      <w:r w:rsidRPr="00F1039A">
        <w:rPr>
          <w:rFonts w:ascii="Arial" w:eastAsia="Times New Roman" w:hAnsi="Arial" w:cs="Arial"/>
          <w:color w:val="000000" w:themeColor="text1"/>
          <w:sz w:val="20"/>
          <w:szCs w:val="20"/>
          <w:lang w:val="en-AU" w:eastAsia="en-AU"/>
        </w:rPr>
        <w:t>To successfully complete a VCE unit</w:t>
      </w:r>
      <w:r w:rsidR="21773D3F" w:rsidRPr="00F1039A">
        <w:rPr>
          <w:rFonts w:ascii="Arial" w:eastAsia="Times New Roman" w:hAnsi="Arial" w:cs="Arial"/>
          <w:color w:val="000000" w:themeColor="text1"/>
          <w:sz w:val="20"/>
          <w:szCs w:val="20"/>
          <w:lang w:val="en-AU" w:eastAsia="en-AU"/>
        </w:rPr>
        <w:t>,</w:t>
      </w:r>
      <w:r w:rsidRPr="00F1039A">
        <w:rPr>
          <w:rFonts w:ascii="Arial" w:eastAsia="Times New Roman" w:hAnsi="Arial" w:cs="Arial"/>
          <w:color w:val="000000" w:themeColor="text1"/>
          <w:sz w:val="20"/>
          <w:szCs w:val="20"/>
          <w:lang w:val="en-AU" w:eastAsia="en-AU"/>
        </w:rPr>
        <w:t xml:space="preserve"> </w:t>
      </w:r>
      <w:r w:rsidR="7EE1ACA7" w:rsidRPr="00F1039A">
        <w:rPr>
          <w:rFonts w:ascii="Arial" w:eastAsia="Times New Roman" w:hAnsi="Arial" w:cs="Arial"/>
          <w:color w:val="000000" w:themeColor="text1"/>
          <w:sz w:val="20"/>
          <w:szCs w:val="20"/>
          <w:lang w:val="en-AU" w:eastAsia="en-AU"/>
        </w:rPr>
        <w:t>you</w:t>
      </w:r>
      <w:r w:rsidR="00693A3B" w:rsidRPr="00F1039A">
        <w:rPr>
          <w:rFonts w:ascii="Arial" w:eastAsia="Times New Roman" w:hAnsi="Arial" w:cs="Arial"/>
          <w:color w:val="000000" w:themeColor="text1"/>
          <w:sz w:val="20"/>
          <w:szCs w:val="20"/>
          <w:lang w:val="en-AU" w:eastAsia="en-AU"/>
        </w:rPr>
        <w:t xml:space="preserve"> </w:t>
      </w:r>
      <w:r w:rsidRPr="00F1039A">
        <w:rPr>
          <w:rFonts w:ascii="Arial" w:eastAsia="Times New Roman" w:hAnsi="Arial" w:cs="Arial"/>
          <w:color w:val="000000" w:themeColor="text1"/>
          <w:sz w:val="20"/>
          <w:szCs w:val="20"/>
          <w:lang w:val="en-AU" w:eastAsia="en-AU"/>
        </w:rPr>
        <w:t xml:space="preserve">must </w:t>
      </w:r>
      <w:r w:rsidR="0079EF22" w:rsidRPr="00F1039A">
        <w:rPr>
          <w:rFonts w:ascii="Arial" w:eastAsia="Times New Roman" w:hAnsi="Arial" w:cs="Arial"/>
          <w:color w:val="000000" w:themeColor="text1"/>
          <w:sz w:val="20"/>
          <w:szCs w:val="20"/>
          <w:lang w:val="en-AU" w:eastAsia="en-AU"/>
        </w:rPr>
        <w:t xml:space="preserve">show </w:t>
      </w:r>
      <w:r w:rsidR="62E7BAB2" w:rsidRPr="00F1039A">
        <w:rPr>
          <w:rFonts w:ascii="Arial" w:eastAsia="Times New Roman" w:hAnsi="Arial" w:cs="Arial"/>
          <w:color w:val="000000" w:themeColor="text1"/>
          <w:sz w:val="20"/>
          <w:szCs w:val="20"/>
          <w:lang w:val="en-AU" w:eastAsia="en-AU"/>
        </w:rPr>
        <w:t>that you have met the unit outcomes</w:t>
      </w:r>
      <w:r w:rsidR="00D639FC" w:rsidRPr="00F1039A">
        <w:rPr>
          <w:rFonts w:ascii="Arial" w:eastAsia="Times New Roman" w:hAnsi="Arial" w:cs="Arial"/>
          <w:color w:val="000000" w:themeColor="text1"/>
          <w:sz w:val="20"/>
          <w:szCs w:val="20"/>
          <w:lang w:val="en-AU" w:eastAsia="en-AU"/>
        </w:rPr>
        <w:t>.</w:t>
      </w:r>
      <w:r w:rsidR="00D233A5" w:rsidRPr="00F1039A">
        <w:rPr>
          <w:rFonts w:ascii="Arial" w:eastAsia="Times New Roman" w:hAnsi="Arial" w:cs="Arial"/>
          <w:color w:val="000000" w:themeColor="text1"/>
          <w:sz w:val="20"/>
          <w:szCs w:val="20"/>
          <w:lang w:val="en-AU" w:eastAsia="en-AU"/>
        </w:rPr>
        <w:t xml:space="preserve"> </w:t>
      </w:r>
      <w:r w:rsidR="00765603" w:rsidRPr="00F1039A">
        <w:rPr>
          <w:rFonts w:ascii="Arial" w:eastAsia="Times New Roman" w:hAnsi="Arial" w:cs="Arial"/>
          <w:color w:val="000000" w:themeColor="text1"/>
          <w:sz w:val="20"/>
          <w:szCs w:val="20"/>
          <w:lang w:val="en-AU" w:eastAsia="en-AU"/>
        </w:rPr>
        <w:t xml:space="preserve">Evidence that you have met the unit outcomes is gained </w:t>
      </w:r>
      <w:r w:rsidR="00B22076" w:rsidRPr="00F1039A">
        <w:rPr>
          <w:rFonts w:ascii="Arial" w:eastAsia="Times New Roman" w:hAnsi="Arial" w:cs="Arial"/>
          <w:color w:val="000000" w:themeColor="text1"/>
          <w:sz w:val="20"/>
          <w:szCs w:val="20"/>
          <w:lang w:val="en-AU" w:eastAsia="en-AU"/>
        </w:rPr>
        <w:t xml:space="preserve">through </w:t>
      </w:r>
      <w:r w:rsidR="0084546E" w:rsidRPr="00F1039A">
        <w:rPr>
          <w:rFonts w:ascii="Arial" w:eastAsia="Times New Roman" w:hAnsi="Arial" w:cs="Arial"/>
          <w:color w:val="000000" w:themeColor="text1"/>
          <w:sz w:val="20"/>
          <w:szCs w:val="20"/>
          <w:lang w:val="en-AU" w:eastAsia="en-AU"/>
        </w:rPr>
        <w:t xml:space="preserve">the work you </w:t>
      </w:r>
      <w:r w:rsidR="008422EA" w:rsidRPr="00F1039A">
        <w:rPr>
          <w:rFonts w:ascii="Arial" w:eastAsia="Times New Roman" w:hAnsi="Arial" w:cs="Arial"/>
          <w:color w:val="000000" w:themeColor="text1"/>
          <w:sz w:val="20"/>
          <w:szCs w:val="20"/>
          <w:lang w:val="en-AU" w:eastAsia="en-AU"/>
        </w:rPr>
        <w:t xml:space="preserve">produce for </w:t>
      </w:r>
      <w:r w:rsidR="00B22076" w:rsidRPr="00F1039A">
        <w:rPr>
          <w:rFonts w:ascii="Arial" w:eastAsia="Times New Roman" w:hAnsi="Arial" w:cs="Arial"/>
          <w:color w:val="000000" w:themeColor="text1"/>
          <w:sz w:val="20"/>
          <w:szCs w:val="20"/>
          <w:lang w:val="en-AU" w:eastAsia="en-AU"/>
        </w:rPr>
        <w:t>the assessment tasks.</w:t>
      </w:r>
      <w:r w:rsidR="00624D81" w:rsidRPr="00F1039A">
        <w:rPr>
          <w:rFonts w:ascii="Arial" w:eastAsia="Times New Roman" w:hAnsi="Arial" w:cs="Arial"/>
          <w:color w:val="000000" w:themeColor="text1"/>
          <w:sz w:val="20"/>
          <w:szCs w:val="20"/>
          <w:lang w:val="en-AU" w:eastAsia="en-AU"/>
        </w:rPr>
        <w:t xml:space="preserve"> Your teacher will </w:t>
      </w:r>
      <w:r w:rsidR="00B641B8" w:rsidRPr="00F1039A">
        <w:rPr>
          <w:rFonts w:ascii="Arial" w:eastAsia="Times New Roman" w:hAnsi="Arial" w:cs="Arial"/>
          <w:color w:val="000000" w:themeColor="text1"/>
          <w:sz w:val="20"/>
          <w:szCs w:val="20"/>
          <w:lang w:val="en-AU" w:eastAsia="en-AU"/>
        </w:rPr>
        <w:t xml:space="preserve">assess your work to </w:t>
      </w:r>
      <w:r w:rsidR="00624D81" w:rsidRPr="00F1039A">
        <w:rPr>
          <w:rFonts w:ascii="Arial" w:eastAsia="Times New Roman" w:hAnsi="Arial" w:cs="Arial"/>
          <w:color w:val="000000" w:themeColor="text1"/>
          <w:sz w:val="20"/>
          <w:szCs w:val="20"/>
          <w:lang w:val="en-AU" w:eastAsia="en-AU"/>
        </w:rPr>
        <w:t>decide if you will receive an S (</w:t>
      </w:r>
      <w:r w:rsidR="00693A3B" w:rsidRPr="00F1039A">
        <w:rPr>
          <w:rFonts w:ascii="Arial" w:eastAsia="Times New Roman" w:hAnsi="Arial" w:cs="Arial"/>
          <w:color w:val="000000" w:themeColor="text1"/>
          <w:sz w:val="20"/>
          <w:szCs w:val="20"/>
          <w:lang w:val="en-AU" w:eastAsia="en-AU"/>
        </w:rPr>
        <w:t>satisfactory</w:t>
      </w:r>
      <w:r w:rsidR="00624D81" w:rsidRPr="00F1039A">
        <w:rPr>
          <w:rFonts w:ascii="Arial" w:eastAsia="Times New Roman" w:hAnsi="Arial" w:cs="Arial"/>
          <w:color w:val="000000" w:themeColor="text1"/>
          <w:sz w:val="20"/>
          <w:szCs w:val="20"/>
          <w:lang w:val="en-AU" w:eastAsia="en-AU"/>
        </w:rPr>
        <w:t>).</w:t>
      </w:r>
    </w:p>
    <w:p w14:paraId="32DB17C5" w14:textId="77777777" w:rsidR="00511488" w:rsidRPr="00F1039A" w:rsidRDefault="00511488" w:rsidP="00511488">
      <w:pPr>
        <w:spacing w:after="0" w:line="240" w:lineRule="auto"/>
        <w:textAlignment w:val="baseline"/>
        <w:rPr>
          <w:rFonts w:ascii="Arial" w:eastAsia="Times New Roman" w:hAnsi="Arial" w:cs="Arial"/>
          <w:color w:val="000000"/>
          <w:sz w:val="20"/>
          <w:szCs w:val="20"/>
          <w:lang w:val="en-AU" w:eastAsia="en-AU"/>
        </w:rPr>
      </w:pPr>
    </w:p>
    <w:p w14:paraId="7CBD6736" w14:textId="713D87A9" w:rsidR="00511488" w:rsidRPr="00F1039A" w:rsidRDefault="050BA939" w:rsidP="004904EF">
      <w:pPr>
        <w:tabs>
          <w:tab w:val="num" w:pos="720"/>
        </w:tabs>
        <w:spacing w:after="0"/>
        <w:ind w:left="720"/>
        <w:rPr>
          <w:rFonts w:ascii="Arial" w:eastAsia="Times New Roman" w:hAnsi="Arial" w:cs="Arial"/>
          <w:color w:val="D13438"/>
          <w:sz w:val="20"/>
          <w:szCs w:val="20"/>
          <w:lang w:val="en-AU" w:eastAsia="en-AU"/>
        </w:rPr>
      </w:pPr>
      <w:r w:rsidRPr="00F1039A">
        <w:rPr>
          <w:rFonts w:ascii="Arial" w:eastAsia="Times New Roman" w:hAnsi="Arial" w:cs="Arial"/>
          <w:b/>
          <w:bCs/>
          <w:color w:val="000000" w:themeColor="text1"/>
          <w:sz w:val="20"/>
          <w:szCs w:val="20"/>
          <w:lang w:eastAsia="en-AU"/>
        </w:rPr>
        <w:t>Assessment of Levels of Achievement</w:t>
      </w:r>
      <w:r w:rsidRPr="00F1039A">
        <w:rPr>
          <w:rFonts w:ascii="Arial" w:eastAsia="Times New Roman" w:hAnsi="Arial" w:cs="Arial"/>
          <w:b/>
          <w:bCs/>
          <w:sz w:val="20"/>
          <w:szCs w:val="20"/>
          <w:lang w:eastAsia="en-AU"/>
        </w:rPr>
        <w:t xml:space="preserve"> </w:t>
      </w:r>
      <w:r w:rsidR="24025B17" w:rsidRPr="00F1039A">
        <w:rPr>
          <w:rFonts w:ascii="Arial" w:eastAsia="Times New Roman" w:hAnsi="Arial" w:cs="Arial"/>
          <w:sz w:val="20"/>
          <w:szCs w:val="20"/>
          <w:lang w:eastAsia="en-AU"/>
        </w:rPr>
        <w:t>–</w:t>
      </w:r>
      <w:r w:rsidR="00511488" w:rsidRPr="00F1039A">
        <w:rPr>
          <w:rFonts w:ascii="Arial" w:eastAsia="Times New Roman" w:hAnsi="Arial" w:cs="Arial"/>
          <w:sz w:val="20"/>
          <w:szCs w:val="20"/>
          <w:lang w:eastAsia="en-AU"/>
        </w:rPr>
        <w:t xml:space="preserve"> </w:t>
      </w:r>
      <w:r w:rsidR="00511488" w:rsidRPr="00F1039A">
        <w:rPr>
          <w:rFonts w:ascii="Arial" w:eastAsia="Times New Roman" w:hAnsi="Arial" w:cs="Arial"/>
          <w:sz w:val="20"/>
          <w:szCs w:val="20"/>
          <w:lang w:val="en-AU" w:eastAsia="en-AU"/>
        </w:rPr>
        <w:t xml:space="preserve">How well </w:t>
      </w:r>
      <w:r w:rsidR="05834CCD" w:rsidRPr="00F1039A">
        <w:rPr>
          <w:rFonts w:ascii="Arial" w:eastAsia="Times New Roman" w:hAnsi="Arial" w:cs="Arial"/>
          <w:sz w:val="20"/>
          <w:szCs w:val="20"/>
          <w:lang w:val="en-AU" w:eastAsia="en-AU"/>
        </w:rPr>
        <w:t>you</w:t>
      </w:r>
      <w:r w:rsidR="00693A3B" w:rsidRPr="00F1039A">
        <w:rPr>
          <w:rFonts w:ascii="Arial" w:eastAsia="Times New Roman" w:hAnsi="Arial" w:cs="Arial"/>
          <w:sz w:val="20"/>
          <w:szCs w:val="20"/>
          <w:lang w:val="en-AU" w:eastAsia="en-AU"/>
        </w:rPr>
        <w:t xml:space="preserve"> </w:t>
      </w:r>
      <w:r w:rsidR="00511488" w:rsidRPr="00F1039A">
        <w:rPr>
          <w:rFonts w:ascii="Arial" w:eastAsia="Times New Roman" w:hAnsi="Arial" w:cs="Arial"/>
          <w:sz w:val="20"/>
          <w:szCs w:val="20"/>
          <w:lang w:val="en-AU" w:eastAsia="en-AU"/>
        </w:rPr>
        <w:t>me</w:t>
      </w:r>
      <w:r w:rsidR="7AE6CCF9" w:rsidRPr="00F1039A">
        <w:rPr>
          <w:rFonts w:ascii="Arial" w:eastAsia="Times New Roman" w:hAnsi="Arial" w:cs="Arial"/>
          <w:sz w:val="20"/>
          <w:szCs w:val="20"/>
          <w:lang w:val="en-AU" w:eastAsia="en-AU"/>
        </w:rPr>
        <w:t>e</w:t>
      </w:r>
      <w:r w:rsidR="00511488" w:rsidRPr="00F1039A">
        <w:rPr>
          <w:rFonts w:ascii="Arial" w:eastAsia="Times New Roman" w:hAnsi="Arial" w:cs="Arial"/>
          <w:sz w:val="20"/>
          <w:szCs w:val="20"/>
          <w:lang w:val="en-AU" w:eastAsia="en-AU"/>
        </w:rPr>
        <w:t xml:space="preserve">t the unit outcomes is </w:t>
      </w:r>
      <w:r w:rsidR="634D109C" w:rsidRPr="00F1039A">
        <w:rPr>
          <w:rFonts w:ascii="Arial" w:eastAsia="Times New Roman" w:hAnsi="Arial" w:cs="Arial"/>
          <w:sz w:val="20"/>
          <w:szCs w:val="20"/>
          <w:lang w:eastAsia="en-AU"/>
        </w:rPr>
        <w:t xml:space="preserve">decided </w:t>
      </w:r>
      <w:r w:rsidR="00511488" w:rsidRPr="00F1039A">
        <w:rPr>
          <w:rFonts w:ascii="Arial" w:eastAsia="Times New Roman" w:hAnsi="Arial" w:cs="Arial"/>
          <w:sz w:val="20"/>
          <w:szCs w:val="20"/>
          <w:lang w:val="en-AU" w:eastAsia="en-AU"/>
        </w:rPr>
        <w:t>through school-assessed coursework (SACs), school-assessed tasks (SATs), and external assessments (examinations) where the level of achievement is represented in a grade or score</w:t>
      </w:r>
      <w:r w:rsidR="00561DF8">
        <w:rPr>
          <w:rFonts w:ascii="Arial" w:eastAsia="Times New Roman" w:hAnsi="Arial" w:cs="Arial"/>
          <w:sz w:val="20"/>
          <w:szCs w:val="20"/>
          <w:lang w:val="en-AU" w:eastAsia="en-AU"/>
        </w:rPr>
        <w:t>. SACs,</w:t>
      </w:r>
      <w:r w:rsidR="00511488" w:rsidRPr="00F1039A">
        <w:rPr>
          <w:rFonts w:ascii="Arial" w:eastAsia="Times New Roman" w:hAnsi="Arial" w:cs="Arial"/>
          <w:sz w:val="20"/>
          <w:szCs w:val="20"/>
          <w:lang w:val="en-AU" w:eastAsia="en-AU"/>
        </w:rPr>
        <w:t xml:space="preserve"> SATs and examinations contribute to the calculation of a study score, which can contribute to an Australian Tertiary Admission Rank (ATAR).</w:t>
      </w:r>
      <w:r w:rsidR="00511488" w:rsidRPr="00F1039A">
        <w:rPr>
          <w:rFonts w:ascii="Arial" w:eastAsia="Times New Roman" w:hAnsi="Arial" w:cs="Arial"/>
          <w:color w:val="D13438"/>
          <w:sz w:val="20"/>
          <w:szCs w:val="20"/>
          <w:lang w:val="en-AU" w:eastAsia="en-AU"/>
        </w:rPr>
        <w:t> </w:t>
      </w:r>
    </w:p>
    <w:p w14:paraId="629EC522" w14:textId="7DFB2084" w:rsidR="001A786F" w:rsidRPr="00F1039A" w:rsidRDefault="00511488" w:rsidP="004904EF">
      <w:pPr>
        <w:pStyle w:val="VCAAbody"/>
        <w:spacing w:line="276" w:lineRule="auto"/>
      </w:pPr>
      <w:bookmarkStart w:id="3" w:name="_Hlk166844374"/>
      <w:r w:rsidRPr="00F1039A">
        <w:t xml:space="preserve">The VCE includes an option for specific students </w:t>
      </w:r>
      <w:r w:rsidR="2D2DDDEB" w:rsidRPr="00F1039A">
        <w:t xml:space="preserve">to not </w:t>
      </w:r>
      <w:r w:rsidR="00EF4851" w:rsidRPr="00F1039A">
        <w:t>have a score recorded for</w:t>
      </w:r>
      <w:r w:rsidR="00792E76">
        <w:t xml:space="preserve"> levels of achievement of school-based assessment. </w:t>
      </w:r>
      <w:r w:rsidRPr="00F1039A">
        <w:t xml:space="preserve">In these cases, </w:t>
      </w:r>
      <w:r w:rsidR="70307AAC" w:rsidRPr="00F1039A">
        <w:t xml:space="preserve">you </w:t>
      </w:r>
      <w:r w:rsidRPr="00F1039A">
        <w:t xml:space="preserve">are still required to </w:t>
      </w:r>
      <w:r w:rsidR="1E0927D9" w:rsidRPr="00F1039A">
        <w:t xml:space="preserve">complete all course work including school-based assessment to </w:t>
      </w:r>
      <w:r w:rsidR="6774CFEF" w:rsidRPr="00F1039A">
        <w:t xml:space="preserve">get an </w:t>
      </w:r>
      <w:r w:rsidR="4E886C04" w:rsidRPr="00F1039A">
        <w:t>‘S</w:t>
      </w:r>
      <w:r w:rsidR="7B33925C" w:rsidRPr="00F1039A">
        <w:t xml:space="preserve">’ </w:t>
      </w:r>
      <w:r w:rsidR="003F00C1" w:rsidRPr="00F1039A">
        <w:t>f</w:t>
      </w:r>
      <w:r w:rsidR="7B33925C" w:rsidRPr="00F1039A">
        <w:t>or ‘</w:t>
      </w:r>
      <w:r w:rsidR="1D72646F" w:rsidRPr="00F1039A">
        <w:t xml:space="preserve">Satisfactory </w:t>
      </w:r>
      <w:r w:rsidR="1D72646F" w:rsidRPr="00AA4AA9">
        <w:t>Completion</w:t>
      </w:r>
      <w:r w:rsidR="6A232900" w:rsidRPr="00AA4AA9">
        <w:t>’.</w:t>
      </w:r>
      <w:r w:rsidR="002F504C" w:rsidRPr="00AA4AA9">
        <w:t xml:space="preserve"> </w:t>
      </w:r>
      <w:r w:rsidR="0046103B" w:rsidRPr="00AA4AA9">
        <w:t>School-based assessment also</w:t>
      </w:r>
      <w:r w:rsidR="002F504C" w:rsidRPr="00AA4AA9">
        <w:t xml:space="preserve"> gives your teachers a clear understanding of what you can do, which is important if you need a written reference going into tertiary education.</w:t>
      </w:r>
      <w:r w:rsidR="002F504C">
        <w:t xml:space="preserve"> </w:t>
      </w:r>
    </w:p>
    <w:bookmarkEnd w:id="3"/>
    <w:p w14:paraId="0A2F14E5" w14:textId="327C6B00" w:rsidR="001A786F" w:rsidRPr="00F1039A" w:rsidRDefault="00511488" w:rsidP="004904EF">
      <w:pPr>
        <w:pStyle w:val="VCAAbody"/>
        <w:spacing w:line="276" w:lineRule="auto"/>
      </w:pPr>
      <w:r>
        <w:t>It is the level of achievement</w:t>
      </w:r>
      <w:r w:rsidR="0D525F82">
        <w:t xml:space="preserve"> of school-based</w:t>
      </w:r>
      <w:r>
        <w:t xml:space="preserve"> assessment that gains </w:t>
      </w:r>
      <w:r w:rsidR="0D9F4827">
        <w:t xml:space="preserve">you </w:t>
      </w:r>
      <w:r>
        <w:t xml:space="preserve">a study score. Satisfactory Completion of a unit does not give a study </w:t>
      </w:r>
      <w:r w:rsidR="000D6BD0">
        <w:t>score and</w:t>
      </w:r>
      <w:r>
        <w:t xml:space="preserve"> is referred to as </w:t>
      </w:r>
      <w:r w:rsidR="3D0DCBC3">
        <w:t>‘</w:t>
      </w:r>
      <w:r>
        <w:t>Completi</w:t>
      </w:r>
      <w:r w:rsidR="00BD7101">
        <w:t>ng</w:t>
      </w:r>
      <w:r>
        <w:t xml:space="preserve"> VCE </w:t>
      </w:r>
      <w:r w:rsidR="001A7ADB">
        <w:t xml:space="preserve">units </w:t>
      </w:r>
      <w:r>
        <w:t xml:space="preserve">without calculation of </w:t>
      </w:r>
      <w:r w:rsidR="00044902">
        <w:t xml:space="preserve">a </w:t>
      </w:r>
      <w:r>
        <w:t>study score</w:t>
      </w:r>
      <w:r w:rsidR="1ADD7250">
        <w:t>’</w:t>
      </w:r>
      <w:r>
        <w:t xml:space="preserve">. </w:t>
      </w:r>
      <w:r w:rsidR="3CF15B95">
        <w:t>S</w:t>
      </w:r>
      <w:r>
        <w:t xml:space="preserve">chool staff </w:t>
      </w:r>
      <w:r w:rsidR="5DE3A832">
        <w:t xml:space="preserve">sometimes call </w:t>
      </w:r>
      <w:r w:rsidR="006B2ED8">
        <w:t>this ‘</w:t>
      </w:r>
      <w:r w:rsidR="00CC4D6F">
        <w:t>u</w:t>
      </w:r>
      <w:r>
        <w:t>nscored VCE</w:t>
      </w:r>
      <w:r w:rsidR="5E71D11A">
        <w:t>’</w:t>
      </w:r>
      <w:r>
        <w:t xml:space="preserve">. That does not mean there is no assessment of </w:t>
      </w:r>
      <w:r w:rsidR="30FD67F3">
        <w:t xml:space="preserve">your </w:t>
      </w:r>
      <w:r>
        <w:t>learning.</w:t>
      </w:r>
      <w:bookmarkEnd w:id="1"/>
    </w:p>
    <w:p w14:paraId="5D64A263" w14:textId="34DF713F" w:rsidR="00511488" w:rsidRPr="00F1039A" w:rsidRDefault="00EA2DBE" w:rsidP="001B5FB2">
      <w:pPr>
        <w:pStyle w:val="VCAAbody"/>
        <w:spacing w:after="160" w:line="259" w:lineRule="auto"/>
        <w:rPr>
          <w:rStyle w:val="TitlesItalics"/>
          <w:b/>
          <w:i w:val="0"/>
          <w:szCs w:val="20"/>
        </w:rPr>
      </w:pPr>
      <w:r w:rsidRPr="00F1039A">
        <w:rPr>
          <w:rStyle w:val="TitlesItalics"/>
          <w:b/>
          <w:bCs/>
          <w:i w:val="0"/>
          <w:iCs/>
          <w:color w:val="auto"/>
        </w:rPr>
        <w:lastRenderedPageBreak/>
        <w:t>What do I need to consider b</w:t>
      </w:r>
      <w:r w:rsidR="00A113F5" w:rsidRPr="00F1039A">
        <w:rPr>
          <w:rStyle w:val="TitlesItalics"/>
          <w:b/>
          <w:bCs/>
          <w:i w:val="0"/>
          <w:iCs/>
          <w:color w:val="auto"/>
        </w:rPr>
        <w:t>efore compl</w:t>
      </w:r>
      <w:r w:rsidR="00511488" w:rsidRPr="00F1039A">
        <w:rPr>
          <w:rStyle w:val="TitlesItalics"/>
          <w:b/>
          <w:bCs/>
          <w:i w:val="0"/>
          <w:iCs/>
          <w:color w:val="auto"/>
        </w:rPr>
        <w:t xml:space="preserve">eting a VCE unit without </w:t>
      </w:r>
      <w:r w:rsidR="00511488" w:rsidRPr="00F1039A" w:rsidDel="00A113F5">
        <w:rPr>
          <w:rStyle w:val="TitlesItalics"/>
          <w:b/>
          <w:bCs/>
          <w:i w:val="0"/>
          <w:iCs/>
          <w:color w:val="auto"/>
        </w:rPr>
        <w:t xml:space="preserve">calculation of </w:t>
      </w:r>
      <w:r w:rsidR="00511488" w:rsidRPr="00F1039A">
        <w:rPr>
          <w:rStyle w:val="TitlesItalics"/>
          <w:b/>
          <w:bCs/>
          <w:i w:val="0"/>
          <w:iCs/>
          <w:color w:val="auto"/>
        </w:rPr>
        <w:t>a study score?</w:t>
      </w:r>
    </w:p>
    <w:p w14:paraId="78B69EA1" w14:textId="069C9FA8" w:rsidR="00511488" w:rsidRPr="00F1039A" w:rsidRDefault="00511488" w:rsidP="004904EF">
      <w:pPr>
        <w:pStyle w:val="ListParagraph"/>
        <w:numPr>
          <w:ilvl w:val="0"/>
          <w:numId w:val="3"/>
        </w:numPr>
        <w:spacing w:line="276" w:lineRule="auto"/>
        <w:rPr>
          <w:rFonts w:ascii="Arial" w:eastAsia="Arial" w:hAnsi="Arial" w:cs="Arial"/>
          <w:sz w:val="20"/>
          <w:szCs w:val="20"/>
          <w:lang w:val="en-AU"/>
        </w:rPr>
      </w:pPr>
      <w:r w:rsidRPr="00F1039A">
        <w:rPr>
          <w:rFonts w:ascii="Arial" w:eastAsia="Arial" w:hAnsi="Arial" w:cs="Arial"/>
          <w:sz w:val="20"/>
          <w:szCs w:val="20"/>
          <w:lang w:val="en-AU"/>
        </w:rPr>
        <w:t>All students are encouraged to complete VCE units with calculation of a study score</w:t>
      </w:r>
      <w:r w:rsidR="00792E76">
        <w:rPr>
          <w:rFonts w:ascii="Arial" w:eastAsia="Arial" w:hAnsi="Arial" w:cs="Arial"/>
          <w:sz w:val="20"/>
          <w:szCs w:val="20"/>
          <w:lang w:val="en-AU"/>
        </w:rPr>
        <w:t xml:space="preserve">. </w:t>
      </w:r>
      <w:r w:rsidRPr="00F1039A">
        <w:rPr>
          <w:rFonts w:ascii="Arial" w:eastAsia="Arial" w:hAnsi="Arial" w:cs="Arial"/>
          <w:sz w:val="20"/>
          <w:szCs w:val="20"/>
          <w:lang w:val="en-AU"/>
        </w:rPr>
        <w:t>except students enrolled in the VCE Vocational Major (VM), which is assessed differently. This is because a study score provides a more detailed record of what you have achieved for each study and can contribute towards the calculation of an Australian Tertiary Admissions Rank (ATAR). Also, studying for scored assessments and examinations builds a stronger knowledge base for future learning.</w:t>
      </w:r>
    </w:p>
    <w:p w14:paraId="10F0918F" w14:textId="77777777" w:rsidR="00511488" w:rsidRPr="00F1039A" w:rsidRDefault="00511488" w:rsidP="004904EF">
      <w:pPr>
        <w:pStyle w:val="ListParagraph"/>
        <w:spacing w:line="276" w:lineRule="auto"/>
        <w:rPr>
          <w:rFonts w:ascii="Arial" w:eastAsia="Arial" w:hAnsi="Arial" w:cs="Arial"/>
          <w:sz w:val="20"/>
          <w:szCs w:val="20"/>
          <w:lang w:val="en-AU"/>
        </w:rPr>
      </w:pPr>
    </w:p>
    <w:p w14:paraId="780CD338" w14:textId="7A087C25" w:rsidR="00511488" w:rsidRPr="00F1039A" w:rsidRDefault="2B346DF2" w:rsidP="004904EF">
      <w:pPr>
        <w:pStyle w:val="ListParagraph"/>
        <w:numPr>
          <w:ilvl w:val="0"/>
          <w:numId w:val="3"/>
        </w:numPr>
        <w:spacing w:after="0" w:line="276" w:lineRule="auto"/>
        <w:rPr>
          <w:rFonts w:ascii="Arial" w:eastAsia="Arial" w:hAnsi="Arial" w:cs="Arial"/>
          <w:sz w:val="20"/>
          <w:szCs w:val="20"/>
        </w:rPr>
      </w:pPr>
      <w:r w:rsidRPr="66B03B85">
        <w:rPr>
          <w:rFonts w:ascii="Arial" w:eastAsia="Arial" w:hAnsi="Arial" w:cs="Arial"/>
          <w:sz w:val="20"/>
          <w:szCs w:val="20"/>
        </w:rPr>
        <w:t>Scores for at least four studies (including a VCE English) are required to receive</w:t>
      </w:r>
      <w:r w:rsidR="1B7EFDA4" w:rsidRPr="66B03B85">
        <w:rPr>
          <w:rFonts w:ascii="Arial" w:eastAsia="Arial" w:hAnsi="Arial" w:cs="Arial"/>
          <w:sz w:val="20"/>
          <w:szCs w:val="20"/>
        </w:rPr>
        <w:t xml:space="preserve"> </w:t>
      </w:r>
      <w:r w:rsidRPr="66B03B85">
        <w:rPr>
          <w:rFonts w:ascii="Arial" w:eastAsia="Arial" w:hAnsi="Arial" w:cs="Arial"/>
          <w:sz w:val="20"/>
          <w:szCs w:val="20"/>
        </w:rPr>
        <w:t xml:space="preserve">an ATAR. An ATAR is generally a requirement </w:t>
      </w:r>
      <w:r w:rsidR="2E944930" w:rsidRPr="66B03B85">
        <w:rPr>
          <w:rFonts w:ascii="Arial" w:eastAsia="Arial" w:hAnsi="Arial" w:cs="Arial"/>
          <w:sz w:val="20"/>
          <w:szCs w:val="20"/>
        </w:rPr>
        <w:t xml:space="preserve">for </w:t>
      </w:r>
      <w:r w:rsidRPr="66B03B85">
        <w:rPr>
          <w:rFonts w:ascii="Arial" w:eastAsia="Arial" w:hAnsi="Arial" w:cs="Arial"/>
          <w:sz w:val="20"/>
          <w:szCs w:val="20"/>
        </w:rPr>
        <w:t>university entry. TAFEs do not require an ATAR.</w:t>
      </w:r>
    </w:p>
    <w:p w14:paraId="1F0FF4FF" w14:textId="77777777" w:rsidR="00511488" w:rsidRPr="00F1039A" w:rsidRDefault="00511488" w:rsidP="00191E01">
      <w:pPr>
        <w:spacing w:after="0"/>
        <w:rPr>
          <w:rFonts w:ascii="Arial" w:eastAsia="Arial" w:hAnsi="Arial" w:cs="Arial"/>
          <w:sz w:val="20"/>
          <w:szCs w:val="20"/>
          <w:lang w:val="en-AU"/>
        </w:rPr>
      </w:pPr>
    </w:p>
    <w:p w14:paraId="42A33873" w14:textId="348760C0" w:rsidR="00511488" w:rsidRPr="00F1039A" w:rsidRDefault="00511488" w:rsidP="004904EF">
      <w:pPr>
        <w:pStyle w:val="ListParagraph"/>
        <w:numPr>
          <w:ilvl w:val="0"/>
          <w:numId w:val="3"/>
        </w:numPr>
        <w:spacing w:after="0" w:line="276" w:lineRule="auto"/>
        <w:rPr>
          <w:rFonts w:ascii="Arial" w:eastAsia="Arial" w:hAnsi="Arial" w:cs="Arial"/>
          <w:sz w:val="20"/>
          <w:szCs w:val="20"/>
          <w:lang w:val="en-AU"/>
        </w:rPr>
      </w:pPr>
      <w:r w:rsidRPr="00F1039A">
        <w:rPr>
          <w:rFonts w:ascii="Arial" w:eastAsia="Arial" w:hAnsi="Arial" w:cs="Arial"/>
          <w:sz w:val="20"/>
          <w:szCs w:val="20"/>
          <w:lang w:val="en-AU"/>
        </w:rPr>
        <w:t>You may decide after considering your personal circumstances and consult</w:t>
      </w:r>
      <w:r w:rsidR="00611A1C" w:rsidRPr="00F1039A">
        <w:rPr>
          <w:rFonts w:ascii="Arial" w:eastAsia="Arial" w:hAnsi="Arial" w:cs="Arial"/>
          <w:sz w:val="20"/>
          <w:szCs w:val="20"/>
          <w:lang w:val="en-AU"/>
        </w:rPr>
        <w:t>ing</w:t>
      </w:r>
      <w:r w:rsidRPr="00F1039A">
        <w:rPr>
          <w:rFonts w:ascii="Arial" w:eastAsia="Arial" w:hAnsi="Arial" w:cs="Arial"/>
          <w:sz w:val="20"/>
          <w:szCs w:val="20"/>
          <w:lang w:val="en-AU"/>
        </w:rPr>
        <w:t xml:space="preserve"> with your teachers, school staff and parents or carers to complete one or more VCE units without calculation of a study score. </w:t>
      </w:r>
    </w:p>
    <w:p w14:paraId="0AB95C16" w14:textId="41A59D23" w:rsidR="00511488" w:rsidRPr="00F1039A" w:rsidRDefault="453332D5" w:rsidP="004904EF">
      <w:pPr>
        <w:pStyle w:val="VCAAbody"/>
        <w:numPr>
          <w:ilvl w:val="0"/>
          <w:numId w:val="3"/>
        </w:numPr>
        <w:spacing w:after="0" w:line="276" w:lineRule="auto"/>
      </w:pPr>
      <w:r>
        <w:t xml:space="preserve">You or your teachers or counsellors </w:t>
      </w:r>
      <w:r w:rsidR="001E6F35">
        <w:t>may</w:t>
      </w:r>
      <w:r w:rsidR="00C01CCF">
        <w:t xml:space="preserve"> </w:t>
      </w:r>
      <w:r w:rsidR="00565CB9">
        <w:t xml:space="preserve">choose to </w:t>
      </w:r>
      <w:r w:rsidR="00186C2B">
        <w:t>discuss</w:t>
      </w:r>
      <w:r>
        <w:t xml:space="preserve"> this option </w:t>
      </w:r>
      <w:r w:rsidR="190A1FC5">
        <w:t xml:space="preserve">if you are experiencing </w:t>
      </w:r>
      <w:r w:rsidR="000637C3">
        <w:t xml:space="preserve">any of the </w:t>
      </w:r>
      <w:r w:rsidR="190A1FC5">
        <w:t xml:space="preserve">personal circumstances listed below. </w:t>
      </w:r>
      <w:r w:rsidR="00511488">
        <w:t>School staff such as career</w:t>
      </w:r>
      <w:r w:rsidR="00191E01">
        <w:t xml:space="preserve"> counsellors </w:t>
      </w:r>
      <w:r w:rsidR="00511488">
        <w:t>and VCE coordinators w</w:t>
      </w:r>
      <w:r w:rsidR="00D663DB">
        <w:t>ill</w:t>
      </w:r>
      <w:r w:rsidR="00511488">
        <w:t xml:space="preserve"> provide appropriate course counselling </w:t>
      </w:r>
      <w:r w:rsidR="7988B3AD">
        <w:t xml:space="preserve">before </w:t>
      </w:r>
      <w:r w:rsidR="00511488">
        <w:t>any decision</w:t>
      </w:r>
      <w:r w:rsidR="00191E01">
        <w:t xml:space="preserve"> is made</w:t>
      </w:r>
      <w:r w:rsidR="00511488">
        <w:t xml:space="preserve"> regarding completing </w:t>
      </w:r>
      <w:r w:rsidR="009F0080">
        <w:t xml:space="preserve">VCE </w:t>
      </w:r>
      <w:r w:rsidR="00511488">
        <w:t xml:space="preserve">units without calculation of a study score. Each school will have a </w:t>
      </w:r>
      <w:r w:rsidR="49EF96B8">
        <w:t xml:space="preserve">clear </w:t>
      </w:r>
      <w:r w:rsidR="00511488">
        <w:t xml:space="preserve">process that includes </w:t>
      </w:r>
      <w:r w:rsidR="616F2C5A">
        <w:t xml:space="preserve">meetings </w:t>
      </w:r>
      <w:r w:rsidR="00511488">
        <w:t xml:space="preserve">between school staff, </w:t>
      </w:r>
      <w:r w:rsidR="465AC05A">
        <w:t>you</w:t>
      </w:r>
      <w:r w:rsidR="00511488">
        <w:t xml:space="preserve"> and </w:t>
      </w:r>
      <w:r w:rsidR="68357E7E">
        <w:t>your</w:t>
      </w:r>
      <w:r w:rsidR="147ECA3D">
        <w:t xml:space="preserve"> </w:t>
      </w:r>
      <w:r w:rsidR="00511488">
        <w:t>parent</w:t>
      </w:r>
      <w:r w:rsidR="005C41BC">
        <w:t>s</w:t>
      </w:r>
      <w:r w:rsidR="00511488">
        <w:t xml:space="preserve"> or </w:t>
      </w:r>
      <w:r w:rsidR="6F8D46EB">
        <w:t xml:space="preserve">carers. </w:t>
      </w:r>
      <w:r w:rsidR="4E31B975">
        <w:t xml:space="preserve">A clear </w:t>
      </w:r>
      <w:r w:rsidR="0EE150A8">
        <w:t>process will</w:t>
      </w:r>
      <w:r w:rsidR="00B71679">
        <w:t xml:space="preserve"> </w:t>
      </w:r>
      <w:r w:rsidR="00511488">
        <w:t>best support</w:t>
      </w:r>
      <w:r w:rsidR="00B71679">
        <w:t xml:space="preserve"> </w:t>
      </w:r>
      <w:r w:rsidR="56C449F5">
        <w:t xml:space="preserve">you in your </w:t>
      </w:r>
      <w:r w:rsidR="00511488">
        <w:t xml:space="preserve">chosen pathway and </w:t>
      </w:r>
      <w:r w:rsidR="42550278">
        <w:t>career goals</w:t>
      </w:r>
      <w:r w:rsidR="00511488">
        <w:t>.</w:t>
      </w:r>
    </w:p>
    <w:p w14:paraId="040E7656" w14:textId="77777777" w:rsidR="00511488" w:rsidRPr="00F1039A" w:rsidRDefault="00511488" w:rsidP="004904EF">
      <w:pPr>
        <w:pStyle w:val="VCAAbody"/>
        <w:numPr>
          <w:ilvl w:val="0"/>
          <w:numId w:val="3"/>
        </w:numPr>
        <w:spacing w:line="276" w:lineRule="auto"/>
      </w:pPr>
      <w:r w:rsidRPr="00F1039A">
        <w:rPr>
          <w:lang w:val="en-AU"/>
        </w:rPr>
        <w:t>Personal circumstances which may make this an appropriate option include:</w:t>
      </w:r>
    </w:p>
    <w:p w14:paraId="39DE7984" w14:textId="77777777" w:rsidR="00511488" w:rsidRPr="00F1039A" w:rsidRDefault="00511488" w:rsidP="004904EF">
      <w:pPr>
        <w:pStyle w:val="ListParagraph"/>
        <w:numPr>
          <w:ilvl w:val="0"/>
          <w:numId w:val="1"/>
        </w:numPr>
        <w:spacing w:line="276" w:lineRule="auto"/>
        <w:rPr>
          <w:rFonts w:ascii="Arial" w:hAnsi="Arial" w:cs="Arial"/>
          <w:sz w:val="20"/>
          <w:szCs w:val="20"/>
        </w:rPr>
      </w:pPr>
      <w:r w:rsidRPr="00F1039A">
        <w:rPr>
          <w:rFonts w:ascii="Arial" w:hAnsi="Arial" w:cs="Arial"/>
          <w:sz w:val="20"/>
          <w:szCs w:val="20"/>
        </w:rPr>
        <w:t>illness and absence</w:t>
      </w:r>
    </w:p>
    <w:p w14:paraId="26E8803E" w14:textId="77777777" w:rsidR="00511488" w:rsidRPr="00F1039A" w:rsidRDefault="00511488" w:rsidP="004904EF">
      <w:pPr>
        <w:pStyle w:val="ListParagraph"/>
        <w:numPr>
          <w:ilvl w:val="0"/>
          <w:numId w:val="1"/>
        </w:numPr>
        <w:spacing w:line="276" w:lineRule="auto"/>
        <w:rPr>
          <w:rFonts w:ascii="Arial" w:hAnsi="Arial" w:cs="Arial"/>
          <w:sz w:val="20"/>
          <w:szCs w:val="20"/>
        </w:rPr>
      </w:pPr>
      <w:r w:rsidRPr="00F1039A">
        <w:rPr>
          <w:rFonts w:ascii="Arial" w:hAnsi="Arial" w:cs="Arial"/>
          <w:sz w:val="20"/>
          <w:szCs w:val="20"/>
        </w:rPr>
        <w:t>mental health and wellbeing issues</w:t>
      </w:r>
    </w:p>
    <w:p w14:paraId="408C8258" w14:textId="0AA84493" w:rsidR="00511488" w:rsidRPr="00F1039A" w:rsidRDefault="00511488" w:rsidP="004904EF">
      <w:pPr>
        <w:pStyle w:val="ListParagraph"/>
        <w:numPr>
          <w:ilvl w:val="0"/>
          <w:numId w:val="1"/>
        </w:numPr>
        <w:spacing w:line="276" w:lineRule="auto"/>
        <w:rPr>
          <w:rFonts w:ascii="Arial" w:hAnsi="Arial" w:cs="Arial"/>
          <w:sz w:val="20"/>
          <w:szCs w:val="20"/>
        </w:rPr>
      </w:pPr>
      <w:r w:rsidRPr="00F1039A">
        <w:rPr>
          <w:rFonts w:ascii="Arial" w:hAnsi="Arial" w:cs="Arial"/>
          <w:sz w:val="20"/>
          <w:szCs w:val="20"/>
        </w:rPr>
        <w:t>clear and supported post-school aspirations that do not require an ATAR</w:t>
      </w:r>
      <w:r w:rsidR="00495093" w:rsidRPr="00F1039A">
        <w:rPr>
          <w:rFonts w:ascii="Arial" w:hAnsi="Arial" w:cs="Arial"/>
          <w:sz w:val="20"/>
          <w:szCs w:val="20"/>
        </w:rPr>
        <w:t>, for example an offer of an apprenticeship</w:t>
      </w:r>
    </w:p>
    <w:p w14:paraId="6971502B" w14:textId="77777777" w:rsidR="00511488" w:rsidRPr="00F1039A" w:rsidRDefault="00511488" w:rsidP="004904EF">
      <w:pPr>
        <w:pStyle w:val="ListParagraph"/>
        <w:numPr>
          <w:ilvl w:val="0"/>
          <w:numId w:val="1"/>
        </w:numPr>
        <w:spacing w:line="276" w:lineRule="auto"/>
        <w:rPr>
          <w:rFonts w:ascii="Arial" w:hAnsi="Arial" w:cs="Arial"/>
          <w:sz w:val="20"/>
          <w:szCs w:val="20"/>
        </w:rPr>
      </w:pPr>
      <w:r w:rsidRPr="00F1039A">
        <w:rPr>
          <w:rFonts w:ascii="Arial" w:hAnsi="Arial" w:cs="Arial"/>
          <w:sz w:val="20"/>
          <w:szCs w:val="20"/>
        </w:rPr>
        <w:t>other specific personal circumstances.</w:t>
      </w:r>
    </w:p>
    <w:p w14:paraId="3B1D7888" w14:textId="7BE8B511" w:rsidR="00511488" w:rsidRPr="00F1039A" w:rsidRDefault="58B32B86" w:rsidP="004904EF">
      <w:pPr>
        <w:pStyle w:val="VCAAbody"/>
        <w:spacing w:line="276" w:lineRule="auto"/>
      </w:pPr>
      <w:bookmarkStart w:id="4" w:name="_Hlk166844410"/>
      <w:r w:rsidRPr="00F1039A">
        <w:t xml:space="preserve">If you </w:t>
      </w:r>
      <w:r w:rsidR="00511488" w:rsidRPr="00F1039A">
        <w:t xml:space="preserve">have a clear and supported post-school pathway that does not require an </w:t>
      </w:r>
      <w:r w:rsidR="00511488" w:rsidRPr="00AA4AA9">
        <w:t>ATAR</w:t>
      </w:r>
      <w:r w:rsidR="04468A9A" w:rsidRPr="00AA4AA9">
        <w:t xml:space="preserve">, </w:t>
      </w:r>
      <w:r w:rsidR="002E796B" w:rsidRPr="00AA4AA9">
        <w:t xml:space="preserve">which could include an early entry offer from a university or an apprenticeship </w:t>
      </w:r>
      <w:r w:rsidR="00C96B44" w:rsidRPr="00AA4AA9">
        <w:t xml:space="preserve">or traineeship </w:t>
      </w:r>
      <w:r w:rsidR="002E796B" w:rsidRPr="00AA4AA9">
        <w:t>offer</w:t>
      </w:r>
      <w:r w:rsidR="00630CED">
        <w:t xml:space="preserve">. You </w:t>
      </w:r>
      <w:r w:rsidR="00511488" w:rsidRPr="00AA4AA9">
        <w:t>should</w:t>
      </w:r>
      <w:r w:rsidR="00511488" w:rsidRPr="00F1039A">
        <w:t xml:space="preserve"> consider delaying the decision to do VCE units without</w:t>
      </w:r>
      <w:r w:rsidR="00D45C7E" w:rsidRPr="00F1039A">
        <w:t xml:space="preserve"> calculation of</w:t>
      </w:r>
      <w:r w:rsidR="00511488" w:rsidRPr="00F1039A">
        <w:t xml:space="preserve"> a study score to allow for a possible change of mind or change in circumstances.</w:t>
      </w:r>
    </w:p>
    <w:bookmarkEnd w:id="4"/>
    <w:p w14:paraId="74A5DD5C" w14:textId="6ED724E4" w:rsidR="00511488" w:rsidRPr="00F1039A" w:rsidRDefault="00630CED" w:rsidP="00191E01">
      <w:pPr>
        <w:rPr>
          <w:rFonts w:ascii="Arial" w:hAnsi="Arial" w:cs="Arial"/>
          <w:color w:val="000000" w:themeColor="text1"/>
          <w:sz w:val="20"/>
          <w:szCs w:val="20"/>
        </w:rPr>
      </w:pPr>
      <w:r>
        <w:rPr>
          <w:rFonts w:ascii="Arial" w:hAnsi="Arial" w:cs="Arial"/>
          <w:color w:val="000000" w:themeColor="text1"/>
          <w:sz w:val="20"/>
          <w:szCs w:val="20"/>
        </w:rPr>
        <w:t>If</w:t>
      </w:r>
      <w:r w:rsidR="00511488" w:rsidRPr="00F1039A">
        <w:rPr>
          <w:rFonts w:ascii="Arial" w:hAnsi="Arial" w:cs="Arial"/>
          <w:color w:val="000000" w:themeColor="text1"/>
          <w:sz w:val="20"/>
          <w:szCs w:val="20"/>
        </w:rPr>
        <w:t xml:space="preserve"> you choose to complete VCE </w:t>
      </w:r>
      <w:r w:rsidR="002E7D72" w:rsidRPr="00F1039A">
        <w:rPr>
          <w:rFonts w:ascii="Arial" w:hAnsi="Arial" w:cs="Arial"/>
          <w:color w:val="000000" w:themeColor="text1"/>
          <w:sz w:val="20"/>
          <w:szCs w:val="20"/>
        </w:rPr>
        <w:t xml:space="preserve">units </w:t>
      </w:r>
      <w:r w:rsidR="00511488" w:rsidRPr="00F1039A">
        <w:rPr>
          <w:rFonts w:ascii="Arial" w:hAnsi="Arial" w:cs="Arial"/>
          <w:color w:val="000000" w:themeColor="text1"/>
          <w:sz w:val="20"/>
          <w:szCs w:val="20"/>
        </w:rPr>
        <w:t>without calculation of a study score you are required to meet all the unit outcomes. This means completing all set coursework and assessments to a satisfactory standard.</w:t>
      </w:r>
    </w:p>
    <w:p w14:paraId="78A1BF12" w14:textId="696F949D" w:rsidR="00511488" w:rsidRPr="00F1039A" w:rsidRDefault="00511488" w:rsidP="004904EF">
      <w:pPr>
        <w:pStyle w:val="VCAAbody"/>
        <w:spacing w:line="276" w:lineRule="auto"/>
        <w:rPr>
          <w:rStyle w:val="TitlesItalics"/>
          <w:rFonts w:asciiTheme="minorHAnsi" w:hAnsiTheme="minorHAnsi" w:cstheme="minorBidi"/>
          <w:i w:val="0"/>
          <w:color w:val="auto"/>
          <w:sz w:val="22"/>
        </w:rPr>
      </w:pPr>
      <w:r w:rsidRPr="00F1039A">
        <w:t xml:space="preserve">You should check whether your study and career goals require an ATAR prior to making this decision. Further information on tertiary entrance requirements is available on the </w:t>
      </w:r>
      <w:hyperlink r:id="rId10" w:history="1">
        <w:r w:rsidRPr="00F1039A">
          <w:rPr>
            <w:rStyle w:val="Hyperlink"/>
          </w:rPr>
          <w:t>Victorian Tertiary Admissions Centre (VTAC) website</w:t>
        </w:r>
      </w:hyperlink>
      <w:r w:rsidRPr="00F1039A">
        <w:t>.</w:t>
      </w:r>
      <w:r w:rsidR="005C41BC" w:rsidRPr="00F1039A">
        <w:br/>
      </w:r>
    </w:p>
    <w:p w14:paraId="702C1AD5" w14:textId="0D7B2036" w:rsidR="00511488" w:rsidRPr="00F1039A" w:rsidRDefault="63D844A7" w:rsidP="00511488">
      <w:pPr>
        <w:pStyle w:val="VCAAbody"/>
        <w:rPr>
          <w:rStyle w:val="TitlesItalics"/>
          <w:i w:val="0"/>
        </w:rPr>
      </w:pPr>
      <w:r w:rsidRPr="00F1039A">
        <w:rPr>
          <w:rStyle w:val="TitlesItalics"/>
          <w:b/>
          <w:bCs/>
          <w:i w:val="0"/>
          <w:color w:val="auto"/>
        </w:rPr>
        <w:t>When can I decide to complete VCE units without calculation of</w:t>
      </w:r>
      <w:r w:rsidR="00511488" w:rsidRPr="00F1039A">
        <w:rPr>
          <w:rStyle w:val="TitlesItalics"/>
          <w:b/>
          <w:i w:val="0"/>
          <w:color w:val="auto"/>
        </w:rPr>
        <w:t xml:space="preserve"> a study score?</w:t>
      </w:r>
    </w:p>
    <w:p w14:paraId="670E62F9" w14:textId="5A641095" w:rsidR="00511488" w:rsidRPr="00F1039A" w:rsidRDefault="63D844A7" w:rsidP="00191E01">
      <w:pPr>
        <w:rPr>
          <w:rFonts w:ascii="Arial" w:eastAsia="Arial" w:hAnsi="Arial" w:cs="Arial"/>
          <w:sz w:val="20"/>
          <w:szCs w:val="20"/>
        </w:rPr>
      </w:pPr>
      <w:r w:rsidRPr="00F1039A">
        <w:rPr>
          <w:rFonts w:ascii="Arial" w:eastAsia="Arial" w:hAnsi="Arial" w:cs="Arial"/>
          <w:sz w:val="20"/>
          <w:szCs w:val="20"/>
        </w:rPr>
        <w:t xml:space="preserve">You can decide </w:t>
      </w:r>
      <w:r w:rsidR="00511488" w:rsidRPr="00F1039A">
        <w:rPr>
          <w:rFonts w:ascii="Arial" w:eastAsia="Arial" w:hAnsi="Arial" w:cs="Arial"/>
          <w:sz w:val="20"/>
          <w:szCs w:val="20"/>
        </w:rPr>
        <w:t xml:space="preserve">to complete a VCE unit without calculation of a study score at any </w:t>
      </w:r>
      <w:r w:rsidR="268B7D9D" w:rsidRPr="00F1039A">
        <w:rPr>
          <w:rFonts w:ascii="Arial" w:eastAsia="Arial" w:hAnsi="Arial" w:cs="Arial"/>
          <w:sz w:val="20"/>
          <w:szCs w:val="20"/>
        </w:rPr>
        <w:t xml:space="preserve">time </w:t>
      </w:r>
      <w:r w:rsidR="00511488" w:rsidRPr="00F1039A">
        <w:rPr>
          <w:rFonts w:ascii="Arial" w:eastAsia="Arial" w:hAnsi="Arial" w:cs="Arial"/>
          <w:sz w:val="20"/>
          <w:szCs w:val="20"/>
        </w:rPr>
        <w:t xml:space="preserve">during the study of Units 3 and 4. </w:t>
      </w:r>
      <w:r w:rsidR="362F18B0" w:rsidRPr="00F1039A">
        <w:rPr>
          <w:rFonts w:ascii="Arial" w:eastAsia="Arial" w:hAnsi="Arial" w:cs="Arial"/>
          <w:sz w:val="20"/>
          <w:szCs w:val="20"/>
        </w:rPr>
        <w:t>Consider</w:t>
      </w:r>
      <w:r w:rsidR="00511488" w:rsidRPr="00F1039A">
        <w:rPr>
          <w:rFonts w:ascii="Arial" w:eastAsia="Arial" w:hAnsi="Arial" w:cs="Arial"/>
          <w:sz w:val="20"/>
          <w:szCs w:val="20"/>
        </w:rPr>
        <w:t xml:space="preserve"> </w:t>
      </w:r>
      <w:r w:rsidR="0043BF62" w:rsidRPr="00F1039A">
        <w:rPr>
          <w:rFonts w:ascii="Arial" w:eastAsia="Arial" w:hAnsi="Arial" w:cs="Arial"/>
          <w:sz w:val="20"/>
          <w:szCs w:val="20"/>
        </w:rPr>
        <w:t>this with</w:t>
      </w:r>
      <w:r w:rsidR="00511488" w:rsidRPr="00F1039A">
        <w:rPr>
          <w:rFonts w:ascii="Arial" w:eastAsia="Arial" w:hAnsi="Arial" w:cs="Arial"/>
          <w:sz w:val="20"/>
          <w:szCs w:val="20"/>
        </w:rPr>
        <w:t xml:space="preserve"> other options for completing the VCE (such as undertaking the </w:t>
      </w:r>
      <w:hyperlink r:id="rId11" w:history="1">
        <w:r w:rsidR="00511488" w:rsidRPr="00191E01">
          <w:rPr>
            <w:rStyle w:val="Hyperlink"/>
            <w:rFonts w:ascii="Arial" w:eastAsia="Arial" w:hAnsi="Arial" w:cs="Arial"/>
            <w:sz w:val="20"/>
            <w:szCs w:val="20"/>
          </w:rPr>
          <w:t>VCE VM</w:t>
        </w:r>
      </w:hyperlink>
      <w:r w:rsidR="00511488" w:rsidRPr="00F1039A">
        <w:rPr>
          <w:rFonts w:ascii="Arial" w:eastAsia="Arial" w:hAnsi="Arial" w:cs="Arial"/>
          <w:sz w:val="20"/>
          <w:szCs w:val="20"/>
        </w:rPr>
        <w:t xml:space="preserve">) or accessing other support options such as </w:t>
      </w:r>
      <w:hyperlink r:id="rId12" w:history="1">
        <w:r w:rsidR="00511488" w:rsidRPr="009E0986">
          <w:rPr>
            <w:rStyle w:val="Hyperlink"/>
            <w:rFonts w:ascii="Arial" w:eastAsia="Arial" w:hAnsi="Arial" w:cs="Arial"/>
            <w:sz w:val="20"/>
            <w:szCs w:val="20"/>
          </w:rPr>
          <w:t>Special Provision, Interrupted Studies and Compassionate Withdrawal.</w:t>
        </w:r>
      </w:hyperlink>
      <w:r w:rsidR="00511488" w:rsidRPr="00F1039A">
        <w:rPr>
          <w:rFonts w:ascii="Arial" w:eastAsia="Arial" w:hAnsi="Arial" w:cs="Arial"/>
          <w:sz w:val="20"/>
          <w:szCs w:val="20"/>
        </w:rPr>
        <w:t xml:space="preserve"> </w:t>
      </w:r>
    </w:p>
    <w:p w14:paraId="2DF7E591" w14:textId="3E437E67" w:rsidR="00511488" w:rsidRPr="00F1039A" w:rsidRDefault="3AABDF07" w:rsidP="00191E01">
      <w:pPr>
        <w:rPr>
          <w:rStyle w:val="IntenseEmphasis"/>
          <w:rFonts w:eastAsia="Arial"/>
          <w:sz w:val="20"/>
          <w:szCs w:val="20"/>
        </w:rPr>
      </w:pPr>
      <w:r w:rsidRPr="00F1039A">
        <w:rPr>
          <w:rFonts w:ascii="Arial" w:eastAsia="Arial" w:hAnsi="Arial" w:cs="Arial"/>
          <w:sz w:val="20"/>
          <w:szCs w:val="20"/>
        </w:rPr>
        <w:t xml:space="preserve">Work with </w:t>
      </w:r>
      <w:r w:rsidR="00511488" w:rsidRPr="00F1039A">
        <w:rPr>
          <w:rFonts w:ascii="Arial" w:eastAsia="Arial" w:hAnsi="Arial" w:cs="Arial"/>
          <w:sz w:val="20"/>
          <w:szCs w:val="20"/>
        </w:rPr>
        <w:t xml:space="preserve">your </w:t>
      </w:r>
      <w:r w:rsidR="0E6F8159" w:rsidRPr="00F1039A">
        <w:rPr>
          <w:rFonts w:ascii="Arial" w:eastAsia="Arial" w:hAnsi="Arial" w:cs="Arial"/>
          <w:sz w:val="20"/>
          <w:szCs w:val="20"/>
        </w:rPr>
        <w:t xml:space="preserve">school and </w:t>
      </w:r>
      <w:r w:rsidR="00511488" w:rsidRPr="00F1039A">
        <w:rPr>
          <w:rFonts w:ascii="Arial" w:eastAsia="Arial" w:hAnsi="Arial" w:cs="Arial"/>
          <w:sz w:val="20"/>
          <w:szCs w:val="20"/>
        </w:rPr>
        <w:t xml:space="preserve">parents or carers to decide if this is the right option for you. Your school will </w:t>
      </w:r>
      <w:r w:rsidR="6294FE44" w:rsidRPr="00F1039A">
        <w:rPr>
          <w:rFonts w:ascii="Arial" w:eastAsia="Arial" w:hAnsi="Arial" w:cs="Arial"/>
          <w:sz w:val="20"/>
          <w:szCs w:val="20"/>
        </w:rPr>
        <w:t xml:space="preserve">help </w:t>
      </w:r>
      <w:r w:rsidR="00511488" w:rsidRPr="00F1039A">
        <w:rPr>
          <w:rFonts w:ascii="Arial" w:eastAsia="Arial" w:hAnsi="Arial" w:cs="Arial"/>
          <w:sz w:val="20"/>
          <w:szCs w:val="20"/>
        </w:rPr>
        <w:t>you mak</w:t>
      </w:r>
      <w:r w:rsidR="1FFB86F5" w:rsidRPr="00F1039A">
        <w:rPr>
          <w:rFonts w:ascii="Arial" w:eastAsia="Arial" w:hAnsi="Arial" w:cs="Arial"/>
          <w:sz w:val="20"/>
          <w:szCs w:val="20"/>
        </w:rPr>
        <w:t>e</w:t>
      </w:r>
      <w:r w:rsidR="004A573B" w:rsidRPr="00F1039A">
        <w:rPr>
          <w:rFonts w:ascii="Arial" w:eastAsia="Arial" w:hAnsi="Arial" w:cs="Arial"/>
          <w:sz w:val="20"/>
          <w:szCs w:val="20"/>
        </w:rPr>
        <w:t xml:space="preserve"> </w:t>
      </w:r>
      <w:r w:rsidR="00511488" w:rsidRPr="00F1039A">
        <w:rPr>
          <w:rFonts w:ascii="Arial" w:eastAsia="Arial" w:hAnsi="Arial" w:cs="Arial"/>
          <w:sz w:val="20"/>
          <w:szCs w:val="20"/>
        </w:rPr>
        <w:t xml:space="preserve">an informed decision </w:t>
      </w:r>
      <w:r w:rsidR="611C6BD2" w:rsidRPr="00F1039A">
        <w:rPr>
          <w:rFonts w:ascii="Arial" w:eastAsia="Arial" w:hAnsi="Arial" w:cs="Arial"/>
          <w:sz w:val="20"/>
          <w:szCs w:val="20"/>
        </w:rPr>
        <w:t xml:space="preserve">through </w:t>
      </w:r>
      <w:r w:rsidR="00191E01">
        <w:rPr>
          <w:rFonts w:ascii="Arial" w:eastAsia="Arial" w:hAnsi="Arial" w:cs="Arial"/>
          <w:sz w:val="20"/>
          <w:szCs w:val="20"/>
        </w:rPr>
        <w:t>consultation</w:t>
      </w:r>
      <w:r w:rsidR="00511488" w:rsidRPr="00F1039A">
        <w:rPr>
          <w:rFonts w:ascii="Arial" w:eastAsia="Arial" w:hAnsi="Arial" w:cs="Arial"/>
          <w:sz w:val="20"/>
          <w:szCs w:val="20"/>
        </w:rPr>
        <w:t xml:space="preserve">, </w:t>
      </w:r>
      <w:r w:rsidR="695E9929" w:rsidRPr="00F1039A">
        <w:rPr>
          <w:rFonts w:ascii="Arial" w:eastAsia="Arial" w:hAnsi="Arial" w:cs="Arial"/>
          <w:sz w:val="20"/>
          <w:szCs w:val="20"/>
        </w:rPr>
        <w:t xml:space="preserve">getting </w:t>
      </w:r>
      <w:r w:rsidR="00511488" w:rsidRPr="00F1039A">
        <w:rPr>
          <w:rFonts w:ascii="Arial" w:eastAsia="Arial" w:hAnsi="Arial" w:cs="Arial"/>
          <w:sz w:val="20"/>
          <w:szCs w:val="20"/>
        </w:rPr>
        <w:t xml:space="preserve">your informed </w:t>
      </w:r>
      <w:r w:rsidR="009E4D64" w:rsidRPr="00F1039A">
        <w:rPr>
          <w:rFonts w:ascii="Arial" w:eastAsia="Arial" w:hAnsi="Arial" w:cs="Arial"/>
          <w:sz w:val="20"/>
          <w:szCs w:val="20"/>
        </w:rPr>
        <w:t xml:space="preserve">written </w:t>
      </w:r>
      <w:r w:rsidR="00511488" w:rsidRPr="00F1039A">
        <w:rPr>
          <w:rFonts w:ascii="Arial" w:eastAsia="Arial" w:hAnsi="Arial" w:cs="Arial"/>
          <w:sz w:val="20"/>
          <w:szCs w:val="20"/>
        </w:rPr>
        <w:t xml:space="preserve">consent and providing ongoing support. </w:t>
      </w:r>
    </w:p>
    <w:p w14:paraId="1A2EAFDD" w14:textId="77777777" w:rsidR="00511488" w:rsidRPr="00A42EAD" w:rsidRDefault="00511488" w:rsidP="00191E01">
      <w:pPr>
        <w:rPr>
          <w:rFonts w:ascii="Arial" w:eastAsia="Arial" w:hAnsi="Arial" w:cs="Arial"/>
          <w:sz w:val="20"/>
          <w:szCs w:val="20"/>
        </w:rPr>
      </w:pPr>
      <w:r w:rsidRPr="00F1039A">
        <w:rPr>
          <w:rFonts w:ascii="Arial" w:eastAsia="Arial" w:hAnsi="Arial" w:cs="Arial"/>
          <w:sz w:val="20"/>
          <w:szCs w:val="20"/>
        </w:rPr>
        <w:t xml:space="preserve">Visit the </w:t>
      </w:r>
      <w:hyperlink r:id="rId13" w:history="1">
        <w:r w:rsidRPr="00F1039A">
          <w:rPr>
            <w:rStyle w:val="Hyperlink"/>
            <w:rFonts w:ascii="Arial" w:eastAsia="Arial" w:hAnsi="Arial" w:cs="Arial"/>
            <w:sz w:val="20"/>
            <w:szCs w:val="20"/>
          </w:rPr>
          <w:t>VCAA website</w:t>
        </w:r>
      </w:hyperlink>
      <w:r w:rsidRPr="00F1039A">
        <w:rPr>
          <w:rFonts w:ascii="Arial" w:eastAsia="Arial" w:hAnsi="Arial" w:cs="Arial"/>
          <w:sz w:val="20"/>
          <w:szCs w:val="20"/>
        </w:rPr>
        <w:t xml:space="preserve"> for more detailed information about completing the VCE.</w:t>
      </w:r>
    </w:p>
    <w:p w14:paraId="16FB839D" w14:textId="6470306F" w:rsidR="00CA5FA2" w:rsidRDefault="00CA5FA2"/>
    <w:sectPr w:rsidR="00CA5FA2" w:rsidSect="004904EF">
      <w:footerReference w:type="default" r:id="rId14"/>
      <w:headerReference w:type="first" r:id="rId15"/>
      <w:footerReference w:type="first" r:id="rId16"/>
      <w:pgSz w:w="11907" w:h="16840" w:code="9"/>
      <w:pgMar w:top="1134"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32378" w14:textId="77777777" w:rsidR="00014ABD" w:rsidRDefault="00014ABD">
      <w:pPr>
        <w:spacing w:after="0" w:line="240" w:lineRule="auto"/>
      </w:pPr>
      <w:r>
        <w:separator/>
      </w:r>
    </w:p>
  </w:endnote>
  <w:endnote w:type="continuationSeparator" w:id="0">
    <w:p w14:paraId="5833B689" w14:textId="77777777" w:rsidR="00014ABD" w:rsidRDefault="00014ABD">
      <w:pPr>
        <w:spacing w:after="0" w:line="240" w:lineRule="auto"/>
      </w:pPr>
      <w:r>
        <w:continuationSeparator/>
      </w:r>
    </w:p>
  </w:endnote>
  <w:endnote w:type="continuationNotice" w:id="1">
    <w:p w14:paraId="22A25559" w14:textId="77777777" w:rsidR="00014ABD" w:rsidRDefault="00014A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334" w:type="pct"/>
      <w:tblInd w:w="567" w:type="dxa"/>
      <w:tblLook w:val="04A0" w:firstRow="1" w:lastRow="0" w:firstColumn="1" w:lastColumn="0" w:noHBand="0" w:noVBand="1"/>
    </w:tblPr>
    <w:tblGrid>
      <w:gridCol w:w="3213"/>
      <w:gridCol w:w="3214"/>
    </w:tblGrid>
    <w:tr w:rsidR="007140F5" w:rsidRPr="00D06414" w14:paraId="1606A580" w14:textId="77777777" w:rsidTr="007140F5">
      <w:trPr>
        <w:trHeight w:val="476"/>
      </w:trPr>
      <w:tc>
        <w:tcPr>
          <w:tcW w:w="2500" w:type="pct"/>
          <w:tcMar>
            <w:left w:w="0" w:type="dxa"/>
            <w:right w:w="0" w:type="dxa"/>
          </w:tcMar>
        </w:tcPr>
        <w:p w14:paraId="28E889D3" w14:textId="77777777" w:rsidR="00BD1005" w:rsidRPr="00D06414" w:rsidRDefault="007140F5" w:rsidP="007140F5">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2500" w:type="pct"/>
          <w:tcMar>
            <w:left w:w="0" w:type="dxa"/>
            <w:right w:w="0" w:type="dxa"/>
          </w:tcMar>
        </w:tcPr>
        <w:p w14:paraId="7BFC383E" w14:textId="77777777" w:rsidR="00BD1005" w:rsidRPr="00D06414" w:rsidRDefault="00BD1005" w:rsidP="007140F5">
          <w:pPr>
            <w:tabs>
              <w:tab w:val="right" w:pos="9639"/>
            </w:tabs>
            <w:spacing w:before="120" w:line="240" w:lineRule="exact"/>
            <w:rPr>
              <w:rFonts w:asciiTheme="majorHAnsi" w:hAnsiTheme="majorHAnsi" w:cs="Arial"/>
              <w:color w:val="ED7D31" w:themeColor="accent2"/>
              <w:sz w:val="18"/>
              <w:szCs w:val="18"/>
            </w:rPr>
          </w:pPr>
        </w:p>
      </w:tc>
    </w:tr>
  </w:tbl>
  <w:p w14:paraId="1807E676" w14:textId="77777777" w:rsidR="00BD1005" w:rsidRPr="00D06414" w:rsidRDefault="007140F5" w:rsidP="007140F5">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8240" behindDoc="1" locked="1" layoutInCell="1" allowOverlap="1" wp14:anchorId="1038ADA2" wp14:editId="6969E229">
          <wp:simplePos x="0" y="0"/>
          <wp:positionH relativeFrom="column">
            <wp:posOffset>-713105</wp:posOffset>
          </wp:positionH>
          <wp:positionV relativeFrom="page">
            <wp:posOffset>10142220</wp:posOffset>
          </wp:positionV>
          <wp:extent cx="7583170" cy="5378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7140F5" w:rsidRPr="00D06414" w14:paraId="7422500A" w14:textId="77777777" w:rsidTr="007140F5">
      <w:tc>
        <w:tcPr>
          <w:tcW w:w="1459" w:type="pct"/>
          <w:tcMar>
            <w:left w:w="0" w:type="dxa"/>
            <w:right w:w="0" w:type="dxa"/>
          </w:tcMar>
        </w:tcPr>
        <w:p w14:paraId="6C34F5BD" w14:textId="77777777" w:rsidR="00BD1005" w:rsidRPr="00D06414" w:rsidRDefault="007140F5" w:rsidP="007140F5">
          <w:pPr>
            <w:tabs>
              <w:tab w:val="right" w:pos="9639"/>
            </w:tabs>
            <w:spacing w:before="120" w:line="240" w:lineRule="exact"/>
            <w:rPr>
              <w:rFonts w:asciiTheme="majorHAnsi" w:hAnsiTheme="majorHAnsi" w:cs="Arial"/>
              <w:color w:val="ED7D31"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46C44A6C" w14:textId="77777777" w:rsidR="00BD1005" w:rsidRPr="00D06414" w:rsidRDefault="00BD1005" w:rsidP="007140F5">
          <w:pPr>
            <w:tabs>
              <w:tab w:val="right" w:pos="9639"/>
            </w:tabs>
            <w:spacing w:before="120" w:line="240" w:lineRule="exact"/>
            <w:rPr>
              <w:rFonts w:asciiTheme="majorHAnsi" w:hAnsiTheme="majorHAnsi" w:cs="Arial"/>
              <w:color w:val="ED7D31" w:themeColor="accent2"/>
              <w:sz w:val="18"/>
              <w:szCs w:val="18"/>
            </w:rPr>
          </w:pPr>
        </w:p>
      </w:tc>
      <w:tc>
        <w:tcPr>
          <w:tcW w:w="1770" w:type="pct"/>
          <w:tcMar>
            <w:left w:w="0" w:type="dxa"/>
            <w:right w:w="0" w:type="dxa"/>
          </w:tcMar>
        </w:tcPr>
        <w:p w14:paraId="7367E753" w14:textId="77777777" w:rsidR="00BD1005" w:rsidRPr="00D06414" w:rsidRDefault="00BD1005" w:rsidP="007140F5">
          <w:pPr>
            <w:tabs>
              <w:tab w:val="right" w:pos="9639"/>
            </w:tabs>
            <w:spacing w:before="120" w:line="240" w:lineRule="exact"/>
            <w:jc w:val="right"/>
            <w:rPr>
              <w:rFonts w:asciiTheme="majorHAnsi" w:hAnsiTheme="majorHAnsi" w:cs="Arial"/>
              <w:color w:val="ED7D31" w:themeColor="accent2"/>
              <w:sz w:val="18"/>
              <w:szCs w:val="18"/>
            </w:rPr>
          </w:pPr>
        </w:p>
      </w:tc>
    </w:tr>
  </w:tbl>
  <w:p w14:paraId="63657742" w14:textId="77777777" w:rsidR="00BD1005" w:rsidRPr="00D06414" w:rsidRDefault="007140F5" w:rsidP="007140F5">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8242" behindDoc="1" locked="1" layoutInCell="1" allowOverlap="1" wp14:anchorId="3D9A0464" wp14:editId="58A73556">
          <wp:simplePos x="0" y="0"/>
          <wp:positionH relativeFrom="page">
            <wp:align>left</wp:align>
          </wp:positionH>
          <wp:positionV relativeFrom="bottomMargin">
            <wp:align>top</wp:align>
          </wp:positionV>
          <wp:extent cx="7583170" cy="5378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F70AC" w14:textId="77777777" w:rsidR="00014ABD" w:rsidRDefault="00014ABD">
      <w:pPr>
        <w:spacing w:after="0" w:line="240" w:lineRule="auto"/>
      </w:pPr>
      <w:r>
        <w:separator/>
      </w:r>
    </w:p>
  </w:footnote>
  <w:footnote w:type="continuationSeparator" w:id="0">
    <w:p w14:paraId="4E67B85D" w14:textId="77777777" w:rsidR="00014ABD" w:rsidRDefault="00014ABD">
      <w:pPr>
        <w:spacing w:after="0" w:line="240" w:lineRule="auto"/>
      </w:pPr>
      <w:r>
        <w:continuationSeparator/>
      </w:r>
    </w:p>
  </w:footnote>
  <w:footnote w:type="continuationNotice" w:id="1">
    <w:p w14:paraId="57FD48CC" w14:textId="77777777" w:rsidR="00014ABD" w:rsidRDefault="00014A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50BC" w14:textId="77777777" w:rsidR="00BD1005" w:rsidRPr="009370BC" w:rsidRDefault="007140F5" w:rsidP="007140F5">
    <w:pPr>
      <w:spacing w:after="0"/>
      <w:ind w:right="-142"/>
      <w:jc w:val="right"/>
    </w:pPr>
    <w:r>
      <w:rPr>
        <w:noProof/>
        <w:lang w:val="en-AU" w:eastAsia="en-AU"/>
      </w:rPr>
      <w:drawing>
        <wp:anchor distT="0" distB="0" distL="114300" distR="114300" simplePos="0" relativeHeight="251658241" behindDoc="1" locked="1" layoutInCell="1" allowOverlap="1" wp14:anchorId="1E163595" wp14:editId="5512642D">
          <wp:simplePos x="0" y="0"/>
          <wp:positionH relativeFrom="column">
            <wp:posOffset>-720090</wp:posOffset>
          </wp:positionH>
          <wp:positionV relativeFrom="page">
            <wp:posOffset>0</wp:posOffset>
          </wp:positionV>
          <wp:extent cx="7539990" cy="71691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FZxSKQ5S" int2:invalidationBookmarkName="" int2:hashCode="k05tfkZrGAjy7p" int2:id="GzIZBypE">
      <int2:extLst>
        <oel:ext uri="426473B9-03D8-482F-96C9-C2C85392BACA">
          <int2:similarityCritique int2:version="1" int2:context="To achieve your VCE you must successfully complete 16 VCE units including:">
            <int2:source int2:sourceType="Online" int2:sourceTitle="Pages - How VCE works – The facts" int2:sourceUrl="https://www.vcaa.vic.edu.au/studentguides/myvce/Pages/HowVCEWorks.aspx" int2:sourceSnippet="To achieve your VCE you must successfully complete 16 units including: three units from the English group, two of which must be a Unit 3 and 4 sequence. at least three additional Unit 3 and 4 sequences. Your teacher can explain the differences between the English group studies, or you can find out more about them on the VCAA website. ...">
              <int2:suggestions int2:citationType="Inline">
                <int2:suggestion int2:citationStyle="Mla" int2:isIdentical="0">
                  <int2:citationText>(“Pages - How VCE works – The facts”)</int2:citationText>
                </int2:suggestion>
                <int2:suggestion int2:citationStyle="Apa" int2:isIdentical="0">
                  <int2:citationText>(“Pages - How VCE works – The facts”)</int2:citationText>
                </int2:suggestion>
                <int2:suggestion int2:citationStyle="Chicago" int2:isIdentical="0">
                  <int2:citationText>(“Pages - How VCE works – The facts”)</int2:citationText>
                </int2:suggestion>
              </int2:suggestions>
              <int2:suggestions int2:citationType="Full">
                <int2:suggestion int2:citationStyle="Mla" int2:isIdentical="0">
                  <int2:citationText>&lt;i&gt;Pages - How VCE works – The facts&lt;/i&gt;, https://www.vcaa.vic.edu.au/studentguides/myvce/Pages/HowVCEWorks.aspx.</int2:citationText>
                </int2:suggestion>
                <int2:suggestion int2:citationStyle="Apa" int2:isIdentical="0">
                  <int2:citationText>&lt;i&gt;Pages - How VCE works – The facts&lt;/i&gt;. (n.d.). Retrieved from https://www.vcaa.vic.edu.au/studentguides/myvce/Pages/HowVCEWorks.aspx</int2:citationText>
                </int2:suggestion>
                <int2:suggestion int2:citationStyle="Chicago" int2:isIdentical="0">
                  <int2:citationText>“Pages - How VCE works – The facts” n.d., https://www.vcaa.vic.edu.au/studentguides/myvce/Pages/HowVCEWorks.aspx.</int2:citationText>
                </int2:suggestion>
              </int2:suggestions>
            </int2:source>
            <int2:source int2:sourceType="Online" int2:sourceTitle="2023 Victorian Senior Secondary Certificate Reform" int2:sourceUrl="https://craigieburnsc.vic.edu.au/2023-victorian-senior-secondary-certificate-reform/" int2:sourceSnippet="To achieve your VCE you must successfully complete 16 units including: three units from the English group, two of which must be a Unit 3 and 4 sequence. at least three additional Unit 3 and 4 sequences. Your teacher can explain the differences between the English group studies, or you can find out more about them on the VCAA website. ...">
              <int2:suggestions int2:citationType="Inline">
                <int2:suggestion int2:citationStyle="Mla" int2:isIdentical="0">
                  <int2:citationText>(“2023 Victorian Senior Secondary Certificate Reform”)</int2:citationText>
                </int2:suggestion>
                <int2:suggestion int2:citationStyle="Apa" int2:isIdentical="0">
                  <int2:citationText>(“2023 Victorian Senior Secondary Certificate Reform”)</int2:citationText>
                </int2:suggestion>
                <int2:suggestion int2:citationStyle="Chicago" int2:isIdentical="0">
                  <int2:citationText>(“2023 Victorian Senior Secondary Certificate Reform”)</int2:citationText>
                </int2:suggestion>
              </int2:suggestions>
              <int2:suggestions int2:citationType="Full">
                <int2:suggestion int2:citationStyle="Mla" int2:isIdentical="0">
                  <int2:citationText>&lt;i&gt;2023 Victorian Senior Secondary Certificate Reform&lt;/i&gt;, https://craigieburnsc.vic.edu.au/2023-victorian-senior-secondary-certificate-reform/.</int2:citationText>
                </int2:suggestion>
                <int2:suggestion int2:citationStyle="Apa" int2:isIdentical="0">
                  <int2:citationText>&lt;i&gt;2023 Victorian Senior Secondary Certificate Reform&lt;/i&gt;. (n.d.). Retrieved from https://craigieburnsc.vic.edu.au/2023-victorian-senior-secondary-certificate-reform/</int2:citationText>
                </int2:suggestion>
                <int2:suggestion int2:citationStyle="Chicago" int2:isIdentical="0">
                  <int2:citationText>“2023 Victorian Senior Secondary Certificate Reform” n.d., https://craigieburnsc.vic.edu.au/2023-victorian-senior-secondary-certificate-reform/.</int2:citationText>
                </int2:suggestion>
              </int2:suggestions>
            </int2:source>
            <int2:source int2:sourceType="Online" int2:sourceTitle="Year 11 &amp; 12 – Senior Pathways – Sacred Heart College" int2:sourceUrl="https://www.shcy.vic.edu.au/learning-teaching/year-11-12-senior-pathways/" int2:sourceSnippet="A VCE study is typically made up of four semester-long units. Students usually study Units 1 and 2 in Year 11 and Units 3 and 4 in Year 12. To achieve your VCE you must successfully complete 16 units, including: three units from the English group, two of which must be a Unit 3 and 4 sequence. at least three sequences of Unit 3 and 4 studies ...">
              <int2:suggestions int2:citationType="Inline">
                <int2:suggestion int2:citationStyle="Mla" int2:isIdentical="0">
                  <int2:citationText>(“Year 11 &amp; 12 – Senior Pathways – Sacred Heart College”)</int2:citationText>
                </int2:suggestion>
                <int2:suggestion int2:citationStyle="Apa" int2:isIdentical="0">
                  <int2:citationText>(“Year 11 &amp; 12 – Senior Pathways – Sacred Heart College”)</int2:citationText>
                </int2:suggestion>
                <int2:suggestion int2:citationStyle="Chicago" int2:isIdentical="0">
                  <int2:citationText>(“Year 11 &amp; 12 – Senior Pathways – Sacred Heart College”)</int2:citationText>
                </int2:suggestion>
              </int2:suggestions>
              <int2:suggestions int2:citationType="Full">
                <int2:suggestion int2:citationStyle="Mla" int2:isIdentical="0">
                  <int2:citationText>&lt;i&gt;Year 11 &amp; 12 – Senior Pathways – Sacred Heart College&lt;/i&gt;, https://www.shcy.vic.edu.au/learning-teaching/year-11-12-senior-pathways/.</int2:citationText>
                </int2:suggestion>
                <int2:suggestion int2:citationStyle="Apa" int2:isIdentical="0">
                  <int2:citationText>&lt;i&gt;Year 11 &amp; 12 – Senior Pathways – Sacred Heart College&lt;/i&gt;. (n.d.). Retrieved from https://www.shcy.vic.edu.au/learning-teaching/year-11-12-senior-pathways/</int2:citationText>
                </int2:suggestion>
                <int2:suggestion int2:citationStyle="Chicago" int2:isIdentical="0">
                  <int2:citationText>“Year 11 &amp; 12 – Senior Pathways – Sacred Heart College” n.d., https://www.shcy.vic.edu.au/learning-teaching/year-11-12-senior-pathways/.</int2:citationText>
                </int2:suggestion>
              </int2:suggestions>
            </int2:source>
          </int2:similarityCritique>
        </oel:ext>
      </int2:extLst>
    </int2:bookmark>
    <int2:entireDocument int2:id="VVFbGHo0">
      <int2:extLst>
        <oel:ext uri="E302BA01-7950-474C-9AD3-286E660C40A8">
          <int2:similaritySummary int2:version="1" int2:runId="1715567340204" int2:tilesCheckedInThisRun="33" int2:totalNumOfTiles="33" int2:similarityAnnotationCount="1" int2:numWords="995" int2:numFlaggedWords="12"/>
        </oel:ext>
      </int2:extLst>
    </int2:entireDocument>
  </int2:observations>
  <int2:intelligenceSettings/>
  <int2:onDemandWorkflows>
    <int2:onDemandWorkflow int2:type="SimilarityCheck" int2:paragraphVersions="3F7ED6CB-77777777 0002F1D5-211E0288 15921390-775C0E89 20054B4F-77777777 0626E7D3-77777777 1D984021-77777777 74E0E77C-77777777 731D7468-77777777 5FFB0458-185D62EA 3BE28693-77777777 35C37B9C-4681C2B2 2769D97A-77777777 22C8F3F1-77777777 12431721-4D122A32 32DB17C5-77777777 1A2B9EAF-14028257 1673694E-77777777 4215349C-724668B3 0A2F14E5-77777777 5D64A263-3FD5DA93 78B69EA1-77777777 10F0918F-77777777 780CD338-2A9FFAD4 1F0FF4FF-77777777 42A33873-16C1B894 0AB95C16-51614425 040E7656-77777777 39DE7984-77777777 26E8803E-77777777 408C8258-77777777 6971502B-77777777 3B1D7888-77777777 74A5DD5C-77777777 78A1BF12-696F949D 702C1AD5-77777777 670E62F9-386DEB89 2DF7E591-77777777 1A2EAFDD-77777777 16FB839D-77777777 44C550BC-77777777 28E889D3-77777777 7BFC383E-77777777 1807E676-77777777 6C34F5BD-77777777 46C44A6C-77777777 7367E753-77777777 63657742-77777777"/>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5FC"/>
    <w:multiLevelType w:val="hybridMultilevel"/>
    <w:tmpl w:val="FFFFFFFF"/>
    <w:lvl w:ilvl="0" w:tplc="A24823A6">
      <w:start w:val="1"/>
      <w:numFmt w:val="bullet"/>
      <w:lvlText w:val=""/>
      <w:lvlJc w:val="left"/>
      <w:pPr>
        <w:ind w:left="720" w:hanging="360"/>
      </w:pPr>
      <w:rPr>
        <w:rFonts w:ascii="Symbol" w:hAnsi="Symbol" w:hint="default"/>
      </w:rPr>
    </w:lvl>
    <w:lvl w:ilvl="1" w:tplc="FB58F176">
      <w:start w:val="1"/>
      <w:numFmt w:val="bullet"/>
      <w:lvlText w:val="o"/>
      <w:lvlJc w:val="left"/>
      <w:pPr>
        <w:ind w:left="1440" w:hanging="360"/>
      </w:pPr>
      <w:rPr>
        <w:rFonts w:ascii="Courier New" w:hAnsi="Courier New" w:hint="default"/>
      </w:rPr>
    </w:lvl>
    <w:lvl w:ilvl="2" w:tplc="DFD2F620">
      <w:start w:val="1"/>
      <w:numFmt w:val="bullet"/>
      <w:lvlText w:val=""/>
      <w:lvlJc w:val="left"/>
      <w:pPr>
        <w:ind w:left="2160" w:hanging="360"/>
      </w:pPr>
      <w:rPr>
        <w:rFonts w:ascii="Wingdings" w:hAnsi="Wingdings" w:hint="default"/>
      </w:rPr>
    </w:lvl>
    <w:lvl w:ilvl="3" w:tplc="C70A4C16">
      <w:start w:val="1"/>
      <w:numFmt w:val="bullet"/>
      <w:lvlText w:val=""/>
      <w:lvlJc w:val="left"/>
      <w:pPr>
        <w:ind w:left="2880" w:hanging="360"/>
      </w:pPr>
      <w:rPr>
        <w:rFonts w:ascii="Symbol" w:hAnsi="Symbol" w:hint="default"/>
      </w:rPr>
    </w:lvl>
    <w:lvl w:ilvl="4" w:tplc="5FC21174">
      <w:start w:val="1"/>
      <w:numFmt w:val="bullet"/>
      <w:lvlText w:val="o"/>
      <w:lvlJc w:val="left"/>
      <w:pPr>
        <w:ind w:left="3600" w:hanging="360"/>
      </w:pPr>
      <w:rPr>
        <w:rFonts w:ascii="Courier New" w:hAnsi="Courier New" w:hint="default"/>
      </w:rPr>
    </w:lvl>
    <w:lvl w:ilvl="5" w:tplc="F90ABC24">
      <w:start w:val="1"/>
      <w:numFmt w:val="bullet"/>
      <w:lvlText w:val=""/>
      <w:lvlJc w:val="left"/>
      <w:pPr>
        <w:ind w:left="4320" w:hanging="360"/>
      </w:pPr>
      <w:rPr>
        <w:rFonts w:ascii="Wingdings" w:hAnsi="Wingdings" w:hint="default"/>
      </w:rPr>
    </w:lvl>
    <w:lvl w:ilvl="6" w:tplc="501EED7A">
      <w:start w:val="1"/>
      <w:numFmt w:val="bullet"/>
      <w:lvlText w:val=""/>
      <w:lvlJc w:val="left"/>
      <w:pPr>
        <w:ind w:left="5040" w:hanging="360"/>
      </w:pPr>
      <w:rPr>
        <w:rFonts w:ascii="Symbol" w:hAnsi="Symbol" w:hint="default"/>
      </w:rPr>
    </w:lvl>
    <w:lvl w:ilvl="7" w:tplc="EE586DE2">
      <w:start w:val="1"/>
      <w:numFmt w:val="bullet"/>
      <w:lvlText w:val="o"/>
      <w:lvlJc w:val="left"/>
      <w:pPr>
        <w:ind w:left="5760" w:hanging="360"/>
      </w:pPr>
      <w:rPr>
        <w:rFonts w:ascii="Courier New" w:hAnsi="Courier New" w:hint="default"/>
      </w:rPr>
    </w:lvl>
    <w:lvl w:ilvl="8" w:tplc="DFC2D1C4">
      <w:start w:val="1"/>
      <w:numFmt w:val="bullet"/>
      <w:lvlText w:val=""/>
      <w:lvlJc w:val="left"/>
      <w:pPr>
        <w:ind w:left="6480" w:hanging="360"/>
      </w:pPr>
      <w:rPr>
        <w:rFonts w:ascii="Wingdings" w:hAnsi="Wingdings" w:hint="default"/>
      </w:rPr>
    </w:lvl>
  </w:abstractNum>
  <w:abstractNum w:abstractNumId="1" w15:restartNumberingAfterBreak="0">
    <w:nsid w:val="10BF13CC"/>
    <w:multiLevelType w:val="hybridMultilevel"/>
    <w:tmpl w:val="8878D9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C4251F8"/>
    <w:multiLevelType w:val="hybridMultilevel"/>
    <w:tmpl w:val="C1B2609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16cid:durableId="565534604">
    <w:abstractNumId w:val="2"/>
  </w:num>
  <w:num w:numId="2" w16cid:durableId="1408532468">
    <w:abstractNumId w:val="0"/>
  </w:num>
  <w:num w:numId="3" w16cid:durableId="2145346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488"/>
    <w:rsid w:val="00003BB8"/>
    <w:rsid w:val="00014ABD"/>
    <w:rsid w:val="00021745"/>
    <w:rsid w:val="000347E0"/>
    <w:rsid w:val="00040D7D"/>
    <w:rsid w:val="00044902"/>
    <w:rsid w:val="00044C7C"/>
    <w:rsid w:val="0006285C"/>
    <w:rsid w:val="000637C3"/>
    <w:rsid w:val="000905F0"/>
    <w:rsid w:val="000C2F0F"/>
    <w:rsid w:val="000D6BD0"/>
    <w:rsid w:val="000E7A4B"/>
    <w:rsid w:val="00103366"/>
    <w:rsid w:val="001157E8"/>
    <w:rsid w:val="0013179C"/>
    <w:rsid w:val="00134B0D"/>
    <w:rsid w:val="001559BB"/>
    <w:rsid w:val="00155A60"/>
    <w:rsid w:val="00163E41"/>
    <w:rsid w:val="00186C2B"/>
    <w:rsid w:val="00191E01"/>
    <w:rsid w:val="001A56F3"/>
    <w:rsid w:val="001A786F"/>
    <w:rsid w:val="001A7ADB"/>
    <w:rsid w:val="001B291C"/>
    <w:rsid w:val="001B4B3E"/>
    <w:rsid w:val="001B5FB2"/>
    <w:rsid w:val="001C35B7"/>
    <w:rsid w:val="001E0FBE"/>
    <w:rsid w:val="001E6F35"/>
    <w:rsid w:val="001E7E44"/>
    <w:rsid w:val="0020031E"/>
    <w:rsid w:val="00205C83"/>
    <w:rsid w:val="00233A17"/>
    <w:rsid w:val="00233B35"/>
    <w:rsid w:val="00247ED5"/>
    <w:rsid w:val="00261768"/>
    <w:rsid w:val="0027325F"/>
    <w:rsid w:val="002740EE"/>
    <w:rsid w:val="00282D8E"/>
    <w:rsid w:val="00291705"/>
    <w:rsid w:val="002A2731"/>
    <w:rsid w:val="002B10C8"/>
    <w:rsid w:val="002B309A"/>
    <w:rsid w:val="002D4375"/>
    <w:rsid w:val="002D648B"/>
    <w:rsid w:val="002E796B"/>
    <w:rsid w:val="002E7D72"/>
    <w:rsid w:val="002F504C"/>
    <w:rsid w:val="002F6231"/>
    <w:rsid w:val="00322318"/>
    <w:rsid w:val="00347297"/>
    <w:rsid w:val="0035473F"/>
    <w:rsid w:val="00362DCE"/>
    <w:rsid w:val="00390CA0"/>
    <w:rsid w:val="003A2F90"/>
    <w:rsid w:val="003A7072"/>
    <w:rsid w:val="003D59C5"/>
    <w:rsid w:val="003F00C1"/>
    <w:rsid w:val="003F2AE9"/>
    <w:rsid w:val="00405C1D"/>
    <w:rsid w:val="00416CD7"/>
    <w:rsid w:val="00430809"/>
    <w:rsid w:val="0043BF62"/>
    <w:rsid w:val="00451892"/>
    <w:rsid w:val="00456D73"/>
    <w:rsid w:val="0046103B"/>
    <w:rsid w:val="00464B6C"/>
    <w:rsid w:val="004904EF"/>
    <w:rsid w:val="00495093"/>
    <w:rsid w:val="004A573B"/>
    <w:rsid w:val="004C053F"/>
    <w:rsid w:val="004F6699"/>
    <w:rsid w:val="00511488"/>
    <w:rsid w:val="00543045"/>
    <w:rsid w:val="00561DF8"/>
    <w:rsid w:val="00565CB9"/>
    <w:rsid w:val="005671D9"/>
    <w:rsid w:val="005708F3"/>
    <w:rsid w:val="00595A47"/>
    <w:rsid w:val="005B3B53"/>
    <w:rsid w:val="005B5DAB"/>
    <w:rsid w:val="005C41BC"/>
    <w:rsid w:val="005C4A6A"/>
    <w:rsid w:val="005E677A"/>
    <w:rsid w:val="005E6ECA"/>
    <w:rsid w:val="005F60A2"/>
    <w:rsid w:val="005F6C60"/>
    <w:rsid w:val="00600C43"/>
    <w:rsid w:val="00607151"/>
    <w:rsid w:val="00611A1C"/>
    <w:rsid w:val="00615D9A"/>
    <w:rsid w:val="00624D81"/>
    <w:rsid w:val="00630CED"/>
    <w:rsid w:val="00633358"/>
    <w:rsid w:val="00634931"/>
    <w:rsid w:val="006650E2"/>
    <w:rsid w:val="00693A3B"/>
    <w:rsid w:val="006B2ED8"/>
    <w:rsid w:val="006B649D"/>
    <w:rsid w:val="006E2FA6"/>
    <w:rsid w:val="006F7625"/>
    <w:rsid w:val="007140F5"/>
    <w:rsid w:val="00731B46"/>
    <w:rsid w:val="00743C0E"/>
    <w:rsid w:val="00765603"/>
    <w:rsid w:val="00792E76"/>
    <w:rsid w:val="0079EF22"/>
    <w:rsid w:val="007B278E"/>
    <w:rsid w:val="007E23CB"/>
    <w:rsid w:val="007E45E7"/>
    <w:rsid w:val="007E7E72"/>
    <w:rsid w:val="00800D3B"/>
    <w:rsid w:val="00800F4F"/>
    <w:rsid w:val="0081768D"/>
    <w:rsid w:val="00821618"/>
    <w:rsid w:val="00841EBB"/>
    <w:rsid w:val="008422EA"/>
    <w:rsid w:val="0084546E"/>
    <w:rsid w:val="0086B366"/>
    <w:rsid w:val="008749C5"/>
    <w:rsid w:val="00876A3C"/>
    <w:rsid w:val="00886B71"/>
    <w:rsid w:val="00890018"/>
    <w:rsid w:val="008D1D0E"/>
    <w:rsid w:val="008D723E"/>
    <w:rsid w:val="008E4986"/>
    <w:rsid w:val="008F1BCE"/>
    <w:rsid w:val="008F3F3E"/>
    <w:rsid w:val="00922612"/>
    <w:rsid w:val="0092592E"/>
    <w:rsid w:val="00965F5A"/>
    <w:rsid w:val="00966973"/>
    <w:rsid w:val="00982337"/>
    <w:rsid w:val="00984807"/>
    <w:rsid w:val="009A2815"/>
    <w:rsid w:val="009A5BDD"/>
    <w:rsid w:val="009B5D3C"/>
    <w:rsid w:val="009E0986"/>
    <w:rsid w:val="009E2882"/>
    <w:rsid w:val="009E4D64"/>
    <w:rsid w:val="009F0080"/>
    <w:rsid w:val="00A113F5"/>
    <w:rsid w:val="00A51886"/>
    <w:rsid w:val="00A64764"/>
    <w:rsid w:val="00A92866"/>
    <w:rsid w:val="00AA4AA9"/>
    <w:rsid w:val="00AE11AF"/>
    <w:rsid w:val="00AF54A9"/>
    <w:rsid w:val="00B22076"/>
    <w:rsid w:val="00B641B8"/>
    <w:rsid w:val="00B71679"/>
    <w:rsid w:val="00BA1842"/>
    <w:rsid w:val="00BD1005"/>
    <w:rsid w:val="00BD7101"/>
    <w:rsid w:val="00C01CCF"/>
    <w:rsid w:val="00C30437"/>
    <w:rsid w:val="00C35C12"/>
    <w:rsid w:val="00C6228F"/>
    <w:rsid w:val="00C85D5F"/>
    <w:rsid w:val="00C96B44"/>
    <w:rsid w:val="00CA5FA2"/>
    <w:rsid w:val="00CC05E4"/>
    <w:rsid w:val="00CC4D6F"/>
    <w:rsid w:val="00CE5CA7"/>
    <w:rsid w:val="00CF3266"/>
    <w:rsid w:val="00D133DC"/>
    <w:rsid w:val="00D233A5"/>
    <w:rsid w:val="00D45C7E"/>
    <w:rsid w:val="00D518A4"/>
    <w:rsid w:val="00D639FC"/>
    <w:rsid w:val="00D663DB"/>
    <w:rsid w:val="00D83486"/>
    <w:rsid w:val="00D91120"/>
    <w:rsid w:val="00DB2335"/>
    <w:rsid w:val="00DC288E"/>
    <w:rsid w:val="00DF6ABB"/>
    <w:rsid w:val="00E00273"/>
    <w:rsid w:val="00E15200"/>
    <w:rsid w:val="00E76153"/>
    <w:rsid w:val="00E76D50"/>
    <w:rsid w:val="00EA186D"/>
    <w:rsid w:val="00EA2DBE"/>
    <w:rsid w:val="00EB6F64"/>
    <w:rsid w:val="00EF30A9"/>
    <w:rsid w:val="00EF4851"/>
    <w:rsid w:val="00F00AF3"/>
    <w:rsid w:val="00F04E35"/>
    <w:rsid w:val="00F1039A"/>
    <w:rsid w:val="00F20E53"/>
    <w:rsid w:val="00F2650E"/>
    <w:rsid w:val="00F26F90"/>
    <w:rsid w:val="00F7201E"/>
    <w:rsid w:val="00F85869"/>
    <w:rsid w:val="00F860CD"/>
    <w:rsid w:val="00F874A6"/>
    <w:rsid w:val="00FE093A"/>
    <w:rsid w:val="027C4D9F"/>
    <w:rsid w:val="02A1CF9E"/>
    <w:rsid w:val="04468A9A"/>
    <w:rsid w:val="050BA939"/>
    <w:rsid w:val="05834CCD"/>
    <w:rsid w:val="064BF5B5"/>
    <w:rsid w:val="067D1DC6"/>
    <w:rsid w:val="0A7745F4"/>
    <w:rsid w:val="0ADD9D3C"/>
    <w:rsid w:val="0C60A4BD"/>
    <w:rsid w:val="0CC481DB"/>
    <w:rsid w:val="0CC93D48"/>
    <w:rsid w:val="0D525F82"/>
    <w:rsid w:val="0D99316A"/>
    <w:rsid w:val="0D9F4827"/>
    <w:rsid w:val="0DFA597C"/>
    <w:rsid w:val="0E6F8159"/>
    <w:rsid w:val="0EE150A8"/>
    <w:rsid w:val="10762EA6"/>
    <w:rsid w:val="10B9CEB1"/>
    <w:rsid w:val="111E3754"/>
    <w:rsid w:val="11806132"/>
    <w:rsid w:val="11F82837"/>
    <w:rsid w:val="12AC1E3F"/>
    <w:rsid w:val="147ECA3D"/>
    <w:rsid w:val="14C760EA"/>
    <w:rsid w:val="14DAFFC8"/>
    <w:rsid w:val="1749885A"/>
    <w:rsid w:val="182A1980"/>
    <w:rsid w:val="190A1FC5"/>
    <w:rsid w:val="1AB07289"/>
    <w:rsid w:val="1ADD7250"/>
    <w:rsid w:val="1B7EFDA4"/>
    <w:rsid w:val="1C2AED80"/>
    <w:rsid w:val="1D72646F"/>
    <w:rsid w:val="1E0927D9"/>
    <w:rsid w:val="1FFB86F5"/>
    <w:rsid w:val="2033C5A5"/>
    <w:rsid w:val="21773D3F"/>
    <w:rsid w:val="2297ACFF"/>
    <w:rsid w:val="229A4EAA"/>
    <w:rsid w:val="22BC7821"/>
    <w:rsid w:val="2324ED4B"/>
    <w:rsid w:val="24025B17"/>
    <w:rsid w:val="25D5C57E"/>
    <w:rsid w:val="26330745"/>
    <w:rsid w:val="268B7D9D"/>
    <w:rsid w:val="26E8093F"/>
    <w:rsid w:val="2965D5E4"/>
    <w:rsid w:val="2B346DF2"/>
    <w:rsid w:val="2B6005F2"/>
    <w:rsid w:val="2BD85152"/>
    <w:rsid w:val="2D2DDDEB"/>
    <w:rsid w:val="2D5C23F7"/>
    <w:rsid w:val="2DCD8D4E"/>
    <w:rsid w:val="2E944930"/>
    <w:rsid w:val="306ED6BC"/>
    <w:rsid w:val="30B9E8B9"/>
    <w:rsid w:val="30FD67F3"/>
    <w:rsid w:val="322B21B5"/>
    <w:rsid w:val="329B8567"/>
    <w:rsid w:val="34829997"/>
    <w:rsid w:val="35956446"/>
    <w:rsid w:val="35D8AC28"/>
    <w:rsid w:val="3614FD8A"/>
    <w:rsid w:val="362F18B0"/>
    <w:rsid w:val="37715679"/>
    <w:rsid w:val="3850F007"/>
    <w:rsid w:val="3899054B"/>
    <w:rsid w:val="3A0EB1F6"/>
    <w:rsid w:val="3AABDF07"/>
    <w:rsid w:val="3AE56818"/>
    <w:rsid w:val="3C47EF1F"/>
    <w:rsid w:val="3CB0DD11"/>
    <w:rsid w:val="3CCCB6D2"/>
    <w:rsid w:val="3CF15B95"/>
    <w:rsid w:val="3D0DCBC3"/>
    <w:rsid w:val="3D74C89B"/>
    <w:rsid w:val="3E5DF208"/>
    <w:rsid w:val="3FFFDE1E"/>
    <w:rsid w:val="40BE2168"/>
    <w:rsid w:val="4214A30C"/>
    <w:rsid w:val="42550278"/>
    <w:rsid w:val="437E06DB"/>
    <w:rsid w:val="43DA0127"/>
    <w:rsid w:val="45233066"/>
    <w:rsid w:val="452700E4"/>
    <w:rsid w:val="453332D5"/>
    <w:rsid w:val="45409A75"/>
    <w:rsid w:val="458313E6"/>
    <w:rsid w:val="458BE402"/>
    <w:rsid w:val="465AC05A"/>
    <w:rsid w:val="492F9D65"/>
    <w:rsid w:val="498D3A4B"/>
    <w:rsid w:val="49EF96B8"/>
    <w:rsid w:val="4AF4A0F9"/>
    <w:rsid w:val="4D4D656C"/>
    <w:rsid w:val="4E31B975"/>
    <w:rsid w:val="4E886C04"/>
    <w:rsid w:val="4F2CC781"/>
    <w:rsid w:val="518AC6CF"/>
    <w:rsid w:val="51C4C86A"/>
    <w:rsid w:val="56B48F0C"/>
    <w:rsid w:val="56C449F5"/>
    <w:rsid w:val="5789AEF0"/>
    <w:rsid w:val="580A012F"/>
    <w:rsid w:val="5874EF64"/>
    <w:rsid w:val="58B32B86"/>
    <w:rsid w:val="5A972C9F"/>
    <w:rsid w:val="5CBDD236"/>
    <w:rsid w:val="5CC74A24"/>
    <w:rsid w:val="5DE3A832"/>
    <w:rsid w:val="5E71D11A"/>
    <w:rsid w:val="611C6BD2"/>
    <w:rsid w:val="616F2C5A"/>
    <w:rsid w:val="61ACBF07"/>
    <w:rsid w:val="6294FE44"/>
    <w:rsid w:val="62BBE997"/>
    <w:rsid w:val="62E7BAB2"/>
    <w:rsid w:val="6330C987"/>
    <w:rsid w:val="634D109C"/>
    <w:rsid w:val="6399E948"/>
    <w:rsid w:val="63D844A7"/>
    <w:rsid w:val="6494E6B0"/>
    <w:rsid w:val="65D3BE10"/>
    <w:rsid w:val="65FAB86C"/>
    <w:rsid w:val="66B03B85"/>
    <w:rsid w:val="66D1C3D0"/>
    <w:rsid w:val="6774CFEF"/>
    <w:rsid w:val="68357E7E"/>
    <w:rsid w:val="68A6BC19"/>
    <w:rsid w:val="68F24E97"/>
    <w:rsid w:val="695E9929"/>
    <w:rsid w:val="6A232900"/>
    <w:rsid w:val="6A3CE68C"/>
    <w:rsid w:val="6AC9DA4C"/>
    <w:rsid w:val="6CD248A7"/>
    <w:rsid w:val="6EB4C301"/>
    <w:rsid w:val="6F8D46EB"/>
    <w:rsid w:val="70307AAC"/>
    <w:rsid w:val="71096382"/>
    <w:rsid w:val="710E9C4E"/>
    <w:rsid w:val="72D7F2A3"/>
    <w:rsid w:val="736C43D5"/>
    <w:rsid w:val="7426724E"/>
    <w:rsid w:val="7446CAB4"/>
    <w:rsid w:val="77B230F7"/>
    <w:rsid w:val="77BB4309"/>
    <w:rsid w:val="7839ABDA"/>
    <w:rsid w:val="7988B3AD"/>
    <w:rsid w:val="7AD3D282"/>
    <w:rsid w:val="7AE6CCF9"/>
    <w:rsid w:val="7B33925C"/>
    <w:rsid w:val="7BC0D3FF"/>
    <w:rsid w:val="7C26890E"/>
    <w:rsid w:val="7C41103D"/>
    <w:rsid w:val="7CE4E476"/>
    <w:rsid w:val="7D0FD5E0"/>
    <w:rsid w:val="7EE1ACA7"/>
    <w:rsid w:val="7FC400E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16DC4"/>
  <w15:chartTrackingRefBased/>
  <w15:docId w15:val="{C4AC5A7F-A144-40EF-B18A-182DBF51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48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114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11488"/>
    <w:rPr>
      <w:lang w:val="en-US"/>
    </w:rPr>
  </w:style>
  <w:style w:type="paragraph" w:customStyle="1" w:styleId="VCAAHeading1">
    <w:name w:val="VCAA Heading 1"/>
    <w:qFormat/>
    <w:rsid w:val="00511488"/>
    <w:pPr>
      <w:spacing w:before="480" w:after="120" w:line="560" w:lineRule="exact"/>
      <w:outlineLvl w:val="1"/>
    </w:pPr>
    <w:rPr>
      <w:rFonts w:ascii="Arial" w:hAnsi="Arial" w:cs="Arial"/>
      <w:color w:val="0F7EB4"/>
      <w:sz w:val="48"/>
      <w:szCs w:val="40"/>
      <w:lang w:val="en-US"/>
    </w:rPr>
  </w:style>
  <w:style w:type="paragraph" w:customStyle="1" w:styleId="VCAAHeading3">
    <w:name w:val="VCAA Heading 3"/>
    <w:next w:val="VCAAbody"/>
    <w:qFormat/>
    <w:rsid w:val="00511488"/>
    <w:pPr>
      <w:spacing w:before="320" w:after="120" w:line="400" w:lineRule="exact"/>
      <w:outlineLvl w:val="3"/>
    </w:pPr>
    <w:rPr>
      <w:rFonts w:ascii="Arial" w:hAnsi="Arial" w:cs="Arial"/>
      <w:color w:val="0F7EB4"/>
      <w:sz w:val="32"/>
      <w:szCs w:val="24"/>
      <w:lang w:val="en-US"/>
    </w:rPr>
  </w:style>
  <w:style w:type="paragraph" w:customStyle="1" w:styleId="VCAAbody">
    <w:name w:val="VCAA body"/>
    <w:link w:val="VCAAbodyChar"/>
    <w:uiPriority w:val="1"/>
    <w:qFormat/>
    <w:rsid w:val="00511488"/>
    <w:pPr>
      <w:spacing w:before="120" w:after="120" w:line="280" w:lineRule="exact"/>
    </w:pPr>
    <w:rPr>
      <w:rFonts w:ascii="Arial" w:hAnsi="Arial" w:cs="Arial"/>
      <w:color w:val="000000" w:themeColor="text1"/>
      <w:sz w:val="20"/>
      <w:lang w:val="en-US"/>
    </w:rPr>
  </w:style>
  <w:style w:type="paragraph" w:customStyle="1" w:styleId="VCAAHeading5">
    <w:name w:val="VCAA Heading 5"/>
    <w:next w:val="VCAAbody"/>
    <w:qFormat/>
    <w:rsid w:val="00511488"/>
    <w:pPr>
      <w:spacing w:before="240" w:after="120" w:line="320" w:lineRule="exact"/>
      <w:outlineLvl w:val="5"/>
    </w:pPr>
    <w:rPr>
      <w:rFonts w:ascii="Arial" w:hAnsi="Arial" w:cs="Arial"/>
      <w:color w:val="0F7EB4"/>
      <w:sz w:val="24"/>
      <w:szCs w:val="20"/>
      <w:lang w:val="en" w:eastAsia="en-AU"/>
    </w:rPr>
  </w:style>
  <w:style w:type="character" w:styleId="Hyperlink">
    <w:name w:val="Hyperlink"/>
    <w:basedOn w:val="DefaultParagraphFont"/>
    <w:uiPriority w:val="99"/>
    <w:unhideWhenUsed/>
    <w:rsid w:val="00511488"/>
    <w:rPr>
      <w:color w:val="0563C1" w:themeColor="hyperlink"/>
      <w:u w:val="single"/>
    </w:rPr>
  </w:style>
  <w:style w:type="character" w:customStyle="1" w:styleId="TitlesItalics">
    <w:name w:val="Titles (Italics)"/>
    <w:basedOn w:val="DefaultParagraphFont"/>
    <w:uiPriority w:val="1"/>
    <w:qFormat/>
    <w:rsid w:val="00511488"/>
    <w:rPr>
      <w:i/>
    </w:rPr>
  </w:style>
  <w:style w:type="character" w:customStyle="1" w:styleId="VCAAbodyChar">
    <w:name w:val="VCAA body Char"/>
    <w:basedOn w:val="DefaultParagraphFont"/>
    <w:link w:val="VCAAbody"/>
    <w:uiPriority w:val="1"/>
    <w:rsid w:val="00511488"/>
    <w:rPr>
      <w:rFonts w:ascii="Arial" w:hAnsi="Arial" w:cs="Arial"/>
      <w:color w:val="000000" w:themeColor="text1"/>
      <w:sz w:val="20"/>
      <w:lang w:val="en-US"/>
    </w:rPr>
  </w:style>
  <w:style w:type="paragraph" w:styleId="ListParagraph">
    <w:name w:val="List Paragraph"/>
    <w:basedOn w:val="Normal"/>
    <w:uiPriority w:val="34"/>
    <w:qFormat/>
    <w:rsid w:val="00511488"/>
    <w:pPr>
      <w:spacing w:after="160" w:line="279" w:lineRule="auto"/>
      <w:ind w:left="720"/>
      <w:contextualSpacing/>
    </w:pPr>
    <w:rPr>
      <w:rFonts w:eastAsiaTheme="minorEastAsia"/>
      <w:sz w:val="24"/>
      <w:szCs w:val="24"/>
      <w:lang w:eastAsia="ja-JP"/>
    </w:rPr>
  </w:style>
  <w:style w:type="paragraph" w:styleId="CommentText">
    <w:name w:val="annotation text"/>
    <w:basedOn w:val="Normal"/>
    <w:link w:val="CommentTextChar"/>
    <w:uiPriority w:val="99"/>
    <w:unhideWhenUsed/>
    <w:rsid w:val="00511488"/>
    <w:pPr>
      <w:spacing w:after="160" w:line="240" w:lineRule="auto"/>
    </w:pPr>
    <w:rPr>
      <w:rFonts w:eastAsiaTheme="minorEastAsia"/>
      <w:sz w:val="20"/>
      <w:szCs w:val="20"/>
      <w:lang w:eastAsia="ja-JP"/>
    </w:rPr>
  </w:style>
  <w:style w:type="character" w:customStyle="1" w:styleId="CommentTextChar">
    <w:name w:val="Comment Text Char"/>
    <w:basedOn w:val="DefaultParagraphFont"/>
    <w:link w:val="CommentText"/>
    <w:uiPriority w:val="99"/>
    <w:rsid w:val="00511488"/>
    <w:rPr>
      <w:rFonts w:eastAsiaTheme="minorEastAsia"/>
      <w:sz w:val="20"/>
      <w:szCs w:val="20"/>
      <w:lang w:val="en-US" w:eastAsia="ja-JP"/>
    </w:rPr>
  </w:style>
  <w:style w:type="character" w:styleId="CommentReference">
    <w:name w:val="annotation reference"/>
    <w:basedOn w:val="DefaultParagraphFont"/>
    <w:uiPriority w:val="99"/>
    <w:semiHidden/>
    <w:unhideWhenUsed/>
    <w:rsid w:val="00511488"/>
    <w:rPr>
      <w:sz w:val="16"/>
      <w:szCs w:val="16"/>
    </w:rPr>
  </w:style>
  <w:style w:type="character" w:customStyle="1" w:styleId="normaltextrun">
    <w:name w:val="normaltextrun"/>
    <w:basedOn w:val="DefaultParagraphFont"/>
    <w:rsid w:val="00511488"/>
  </w:style>
  <w:style w:type="character" w:customStyle="1" w:styleId="cf01">
    <w:name w:val="cf01"/>
    <w:basedOn w:val="DefaultParagraphFont"/>
    <w:rsid w:val="00511488"/>
    <w:rPr>
      <w:rFonts w:ascii="Segoe UI" w:hAnsi="Segoe UI" w:cs="Segoe UI" w:hint="default"/>
      <w:sz w:val="18"/>
      <w:szCs w:val="18"/>
    </w:rPr>
  </w:style>
  <w:style w:type="character" w:styleId="IntenseEmphasis">
    <w:name w:val="Intense Emphasis"/>
    <w:basedOn w:val="DefaultParagraphFont"/>
    <w:uiPriority w:val="21"/>
    <w:qFormat/>
    <w:rsid w:val="00511488"/>
    <w:rPr>
      <w:i/>
      <w:iCs/>
      <w:color w:val="4472C4" w:themeColor="accent1"/>
    </w:rPr>
  </w:style>
  <w:style w:type="character" w:customStyle="1" w:styleId="eop">
    <w:name w:val="eop"/>
    <w:basedOn w:val="DefaultParagraphFont"/>
    <w:rsid w:val="00511488"/>
  </w:style>
  <w:style w:type="character" w:styleId="FollowedHyperlink">
    <w:name w:val="FollowedHyperlink"/>
    <w:basedOn w:val="DefaultParagraphFont"/>
    <w:uiPriority w:val="99"/>
    <w:semiHidden/>
    <w:unhideWhenUsed/>
    <w:rsid w:val="00233A17"/>
    <w:rPr>
      <w:color w:val="954F72" w:themeColor="followedHyperlink"/>
      <w:u w:val="single"/>
    </w:rPr>
  </w:style>
  <w:style w:type="paragraph" w:styleId="Revision">
    <w:name w:val="Revision"/>
    <w:hidden/>
    <w:uiPriority w:val="99"/>
    <w:semiHidden/>
    <w:rsid w:val="00163E41"/>
    <w:pPr>
      <w:spacing w:after="0" w:line="240" w:lineRule="auto"/>
    </w:pPr>
    <w:rPr>
      <w:lang w:val="en-US"/>
    </w:rPr>
  </w:style>
  <w:style w:type="paragraph" w:styleId="Header">
    <w:name w:val="header"/>
    <w:basedOn w:val="Normal"/>
    <w:link w:val="HeaderChar"/>
    <w:uiPriority w:val="99"/>
    <w:semiHidden/>
    <w:unhideWhenUsed/>
    <w:rsid w:val="00AE11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E11AF"/>
    <w:rPr>
      <w:lang w:val="en-US"/>
    </w:rPr>
  </w:style>
  <w:style w:type="paragraph" w:styleId="CommentSubject">
    <w:name w:val="annotation subject"/>
    <w:basedOn w:val="CommentText"/>
    <w:next w:val="CommentText"/>
    <w:link w:val="CommentSubjectChar"/>
    <w:uiPriority w:val="99"/>
    <w:semiHidden/>
    <w:unhideWhenUsed/>
    <w:rsid w:val="00405C1D"/>
    <w:pPr>
      <w:spacing w:after="200"/>
    </w:pPr>
    <w:rPr>
      <w:rFonts w:eastAsiaTheme="minorHAnsi"/>
      <w:b/>
      <w:bCs/>
      <w:lang w:eastAsia="en-US"/>
    </w:rPr>
  </w:style>
  <w:style w:type="character" w:customStyle="1" w:styleId="CommentSubjectChar">
    <w:name w:val="Comment Subject Char"/>
    <w:basedOn w:val="CommentTextChar"/>
    <w:link w:val="CommentSubject"/>
    <w:uiPriority w:val="99"/>
    <w:semiHidden/>
    <w:rsid w:val="00405C1D"/>
    <w:rPr>
      <w:rFonts w:eastAsiaTheme="minorEastAsia"/>
      <w:b/>
      <w:bCs/>
      <w:sz w:val="20"/>
      <w:szCs w:val="20"/>
      <w:lang w:val="en-US" w:eastAsia="ja-JP"/>
    </w:rPr>
  </w:style>
  <w:style w:type="character" w:styleId="UnresolvedMention">
    <w:name w:val="Unresolved Mention"/>
    <w:basedOn w:val="DefaultParagraphFont"/>
    <w:uiPriority w:val="99"/>
    <w:semiHidden/>
    <w:unhideWhenUsed/>
    <w:rsid w:val="00191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caa.vic.edu.au/assessment/vce-assessment/Pages/Index.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caa.vic.edu.au/administration/special-provision/Pages/OtherCircumstance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caa.vic.edu.au/curriculum/vce/Pages/AboutVCEVocationalMajor.asp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vtac.edu.au/" TargetMode="Externa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2AB97-CD58-48D1-88AA-0BB1E4E060EC}">
  <ds:schemaRef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sharepoint/v3"/>
    <ds:schemaRef ds:uri="http://purl.org/dc/dcmitype/"/>
    <ds:schemaRef ds:uri="http://purl.org/dc/terms/"/>
  </ds:schemaRefs>
</ds:datastoreItem>
</file>

<file path=customXml/itemProps2.xml><?xml version="1.0" encoding="utf-8"?>
<ds:datastoreItem xmlns:ds="http://schemas.openxmlformats.org/officeDocument/2006/customXml" ds:itemID="{5E1F7F21-88FC-4941-91E4-59CF78E01B3E}">
  <ds:schemaRefs>
    <ds:schemaRef ds:uri="http://schemas.microsoft.com/sharepoint/v3/contenttype/forms"/>
  </ds:schemaRefs>
</ds:datastoreItem>
</file>

<file path=customXml/itemProps3.xml><?xml version="1.0" encoding="utf-8"?>
<ds:datastoreItem xmlns:ds="http://schemas.openxmlformats.org/officeDocument/2006/customXml" ds:itemID="{A7B9273B-F5EC-4158-939B-48D5A6571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VCAA</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Bell 3</dc:creator>
  <cp:keywords/>
  <dc:description/>
  <cp:lastModifiedBy>VCAA Web Unit</cp:lastModifiedBy>
  <cp:revision>2</cp:revision>
  <dcterms:created xsi:type="dcterms:W3CDTF">2024-05-24T05:09:00Z</dcterms:created>
  <dcterms:modified xsi:type="dcterms:W3CDTF">2024-05-24T05:09:00Z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MediaServiceImageTags">
    <vt:lpwstr/>
  </property>
</Properties>
</file>