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2964" w14:textId="77777777" w:rsidR="00AA10ED" w:rsidRDefault="00AA10ED" w:rsidP="00AA10ED">
      <w:pPr>
        <w:pStyle w:val="VCAAHeading4"/>
        <w:rPr>
          <w:sz w:val="48"/>
          <w:szCs w:val="40"/>
          <w:lang w:val="en-US" w:eastAsia="en-US"/>
        </w:rPr>
      </w:pPr>
      <w:r w:rsidRPr="00251394">
        <w:rPr>
          <w:sz w:val="48"/>
          <w:szCs w:val="40"/>
          <w:lang w:val="en-US" w:eastAsia="en-US"/>
        </w:rPr>
        <w:t>VCE V</w:t>
      </w:r>
      <w:r>
        <w:rPr>
          <w:sz w:val="48"/>
          <w:szCs w:val="40"/>
          <w:lang w:val="en-US" w:eastAsia="en-US"/>
        </w:rPr>
        <w:t>isual</w:t>
      </w:r>
      <w:r w:rsidRPr="00251394">
        <w:rPr>
          <w:sz w:val="48"/>
          <w:szCs w:val="40"/>
          <w:lang w:val="en-US" w:eastAsia="en-US"/>
        </w:rPr>
        <w:t xml:space="preserve"> </w:t>
      </w:r>
      <w:r>
        <w:rPr>
          <w:sz w:val="48"/>
          <w:szCs w:val="40"/>
          <w:lang w:val="en-US" w:eastAsia="en-US"/>
        </w:rPr>
        <w:t>Communication</w:t>
      </w:r>
      <w:r w:rsidRPr="00251394">
        <w:rPr>
          <w:sz w:val="48"/>
          <w:szCs w:val="40"/>
          <w:lang w:val="en-US" w:eastAsia="en-US"/>
        </w:rPr>
        <w:t xml:space="preserve"> D</w:t>
      </w:r>
      <w:r>
        <w:rPr>
          <w:sz w:val="48"/>
          <w:szCs w:val="40"/>
          <w:lang w:val="en-US" w:eastAsia="en-US"/>
        </w:rPr>
        <w:t>esign:</w:t>
      </w:r>
      <w:r w:rsidRPr="00251394">
        <w:rPr>
          <w:sz w:val="48"/>
          <w:szCs w:val="40"/>
          <w:lang w:val="en-US" w:eastAsia="en-US"/>
        </w:rPr>
        <w:t xml:space="preserve"> Performance </w:t>
      </w:r>
      <w:r>
        <w:rPr>
          <w:sz w:val="48"/>
          <w:szCs w:val="40"/>
          <w:lang w:val="en-US" w:eastAsia="en-US"/>
        </w:rPr>
        <w:t>d</w:t>
      </w:r>
      <w:r w:rsidRPr="00251394">
        <w:rPr>
          <w:sz w:val="48"/>
          <w:szCs w:val="40"/>
          <w:lang w:val="en-US" w:eastAsia="en-US"/>
        </w:rPr>
        <w:t xml:space="preserve">escriptors </w:t>
      </w:r>
    </w:p>
    <w:p w14:paraId="0F6E93B8" w14:textId="1C9541A5" w:rsidR="00675D33" w:rsidRPr="00675D33" w:rsidRDefault="00675D33" w:rsidP="00675D33">
      <w:pPr>
        <w:pStyle w:val="VCAAbody"/>
        <w:rPr>
          <w:lang w:val="en-GB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962"/>
        <w:gridCol w:w="1987"/>
        <w:gridCol w:w="1988"/>
        <w:gridCol w:w="1987"/>
        <w:gridCol w:w="1988"/>
        <w:gridCol w:w="1987"/>
        <w:gridCol w:w="1988"/>
      </w:tblGrid>
      <w:tr w:rsidR="00AA10ED" w:rsidRPr="00E56006" w14:paraId="5989C79E" w14:textId="77777777" w:rsidTr="00204F60">
        <w:trPr>
          <w:cantSplit/>
        </w:trPr>
        <w:tc>
          <w:tcPr>
            <w:tcW w:w="13887" w:type="dxa"/>
            <w:gridSpan w:val="7"/>
            <w:shd w:val="clear" w:color="auto" w:fill="0072AA" w:themeFill="accent1" w:themeFillShade="BF"/>
          </w:tcPr>
          <w:p w14:paraId="5D441017" w14:textId="77777777" w:rsidR="00AA10ED" w:rsidRPr="00251394" w:rsidRDefault="00AA10ED" w:rsidP="00AA10ED">
            <w:pPr>
              <w:spacing w:before="60" w:after="60"/>
              <w:jc w:val="center"/>
              <w:rPr>
                <w:rFonts w:ascii="Arial Narrow" w:hAnsi="Arial Narrow"/>
                <w:color w:val="FFFFFF" w:themeColor="background1"/>
              </w:rPr>
            </w:pPr>
            <w:r w:rsidRPr="00251394">
              <w:rPr>
                <w:rFonts w:ascii="Arial Narrow" w:hAnsi="Arial Narrow"/>
                <w:color w:val="FFFFFF" w:themeColor="background1"/>
              </w:rPr>
              <w:t>Visual Communication Design</w:t>
            </w:r>
          </w:p>
          <w:p w14:paraId="62AB1D24" w14:textId="172A3107" w:rsidR="00AA10ED" w:rsidRPr="00310AD1" w:rsidRDefault="00AA10ED" w:rsidP="00AA10ED">
            <w:pPr>
              <w:pStyle w:val="VCAAtablecondensedheading"/>
              <w:jc w:val="center"/>
              <w:rPr>
                <w:b/>
                <w:bCs/>
              </w:rPr>
            </w:pPr>
            <w:r w:rsidRPr="00251394">
              <w:t>SCHOOL -</w:t>
            </w:r>
            <w:r>
              <w:t xml:space="preserve"> </w:t>
            </w:r>
            <w:r w:rsidRPr="00251394">
              <w:t>ASSESSED COURSEWORK</w:t>
            </w:r>
          </w:p>
        </w:tc>
      </w:tr>
      <w:tr w:rsidR="00AA10ED" w:rsidRPr="00E56006" w14:paraId="134235F6" w14:textId="77777777" w:rsidTr="00AA10ED">
        <w:trPr>
          <w:cantSplit/>
        </w:trPr>
        <w:tc>
          <w:tcPr>
            <w:tcW w:w="13887" w:type="dxa"/>
            <w:gridSpan w:val="7"/>
            <w:shd w:val="clear" w:color="auto" w:fill="FFFFFF" w:themeFill="background1"/>
          </w:tcPr>
          <w:p w14:paraId="7E7CC298" w14:textId="23CBA570" w:rsidR="00AA10ED" w:rsidRPr="00310AD1" w:rsidRDefault="00AA10ED" w:rsidP="00310AD1">
            <w:pPr>
              <w:pStyle w:val="VCAAtablecondensedheading"/>
              <w:jc w:val="center"/>
              <w:rPr>
                <w:b/>
                <w:bCs/>
              </w:rPr>
            </w:pPr>
            <w:r w:rsidRPr="00AA10ED">
              <w:rPr>
                <w:rFonts w:cs="Cordia New"/>
                <w:b/>
                <w:color w:val="auto"/>
              </w:rPr>
              <w:t>Performance descriptors</w:t>
            </w:r>
          </w:p>
        </w:tc>
      </w:tr>
      <w:tr w:rsidR="0096604F" w:rsidRPr="00E56006" w14:paraId="6BBE89C4" w14:textId="0A1CABC0" w:rsidTr="00204F60">
        <w:trPr>
          <w:cantSplit/>
        </w:trPr>
        <w:tc>
          <w:tcPr>
            <w:tcW w:w="13887" w:type="dxa"/>
            <w:gridSpan w:val="7"/>
            <w:shd w:val="clear" w:color="auto" w:fill="0072AA" w:themeFill="accent1" w:themeFillShade="BF"/>
          </w:tcPr>
          <w:p w14:paraId="08F59AED" w14:textId="2532E8CD" w:rsidR="0096604F" w:rsidRPr="00310AD1" w:rsidRDefault="0096604F" w:rsidP="00310AD1">
            <w:pPr>
              <w:pStyle w:val="VCAAtablecondensedheading"/>
              <w:jc w:val="center"/>
              <w:rPr>
                <w:b/>
                <w:bCs/>
              </w:rPr>
            </w:pPr>
            <w:r w:rsidRPr="00310AD1">
              <w:rPr>
                <w:b/>
                <w:bCs/>
              </w:rPr>
              <w:t>DESCRIPTOR: typical performance in each range</w:t>
            </w:r>
          </w:p>
        </w:tc>
      </w:tr>
      <w:tr w:rsidR="00AD0A8F" w:rsidRPr="00E56006" w14:paraId="71BE1C68" w14:textId="77777777" w:rsidTr="0004355C">
        <w:tc>
          <w:tcPr>
            <w:tcW w:w="1962" w:type="dxa"/>
            <w:vMerge w:val="restart"/>
            <w:shd w:val="clear" w:color="auto" w:fill="auto"/>
            <w:vAlign w:val="center"/>
          </w:tcPr>
          <w:p w14:paraId="0EF4AA42" w14:textId="77777777" w:rsidR="0004355C" w:rsidRPr="0004355C" w:rsidRDefault="0004355C" w:rsidP="0004355C">
            <w:pPr>
              <w:pStyle w:val="VCAAtablecondensed"/>
              <w:rPr>
                <w:b/>
                <w:bCs/>
                <w:lang w:val="en-GB"/>
              </w:rPr>
            </w:pPr>
            <w:r w:rsidRPr="0004355C">
              <w:rPr>
                <w:b/>
                <w:bCs/>
                <w:lang w:val="en-GB"/>
              </w:rPr>
              <w:t>Unit 3 Outcome 2</w:t>
            </w:r>
          </w:p>
          <w:p w14:paraId="0592C9D0" w14:textId="0FB43227" w:rsidR="0004355C" w:rsidRPr="00B22CFE" w:rsidRDefault="0004355C" w:rsidP="0004355C">
            <w:pPr>
              <w:pStyle w:val="VCAAtablecondensed"/>
              <w:rPr>
                <w:lang w:val="en-GB"/>
              </w:rPr>
            </w:pPr>
            <w:r w:rsidRPr="00B22CFE">
              <w:rPr>
                <w:lang w:val="en-GB"/>
              </w:rPr>
              <w:t>On completion of this unit the student should be able to compare</w:t>
            </w:r>
            <w:r>
              <w:rPr>
                <w:lang w:val="en-GB"/>
              </w:rPr>
              <w:t xml:space="preserve"> </w:t>
            </w:r>
            <w:r w:rsidRPr="008756E9">
              <w:rPr>
                <w:lang w:val="en-GB"/>
              </w:rPr>
              <w:t>and analyse</w:t>
            </w:r>
            <w:r w:rsidRPr="008F53FD">
              <w:rPr>
                <w:lang w:val="en-GB"/>
              </w:rPr>
              <w:t xml:space="preserve"> </w:t>
            </w:r>
            <w:r w:rsidRPr="00B22CFE">
              <w:rPr>
                <w:lang w:val="en-GB"/>
              </w:rPr>
              <w:t>design examples from selected field(s) of design practice, describing how</w:t>
            </w:r>
            <w:r w:rsidRPr="00B22CFE">
              <w:rPr>
                <w:lang w:val="en-GB" w:eastAsia="en-AU"/>
              </w:rPr>
              <w:t xml:space="preserve"> aesthetic considerations contribute to the effective communication of information or ideas.</w:t>
            </w:r>
          </w:p>
          <w:p w14:paraId="09D15AA4" w14:textId="392802A6" w:rsidR="00AD0A8F" w:rsidRPr="00451F67" w:rsidRDefault="00AD0A8F" w:rsidP="0004355C">
            <w:pPr>
              <w:pStyle w:val="VCAAtablecondensed"/>
              <w:rPr>
                <w:sz w:val="18"/>
                <w:szCs w:val="18"/>
                <w:lang w:val="en-AU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917AE86" w14:textId="53D35473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Key Skills</w:t>
            </w:r>
          </w:p>
        </w:tc>
        <w:tc>
          <w:tcPr>
            <w:tcW w:w="1988" w:type="dxa"/>
            <w:shd w:val="clear" w:color="auto" w:fill="auto"/>
          </w:tcPr>
          <w:p w14:paraId="6B0F3E97" w14:textId="4EA05CDF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low</w:t>
            </w:r>
          </w:p>
        </w:tc>
        <w:tc>
          <w:tcPr>
            <w:tcW w:w="1987" w:type="dxa"/>
          </w:tcPr>
          <w:p w14:paraId="42E127E2" w14:textId="77777777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Low</w:t>
            </w:r>
          </w:p>
        </w:tc>
        <w:tc>
          <w:tcPr>
            <w:tcW w:w="1988" w:type="dxa"/>
          </w:tcPr>
          <w:p w14:paraId="52C3DAD9" w14:textId="77777777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Medium</w:t>
            </w:r>
          </w:p>
        </w:tc>
        <w:tc>
          <w:tcPr>
            <w:tcW w:w="1987" w:type="dxa"/>
          </w:tcPr>
          <w:p w14:paraId="3EAF9731" w14:textId="77777777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High</w:t>
            </w:r>
          </w:p>
        </w:tc>
        <w:tc>
          <w:tcPr>
            <w:tcW w:w="1988" w:type="dxa"/>
          </w:tcPr>
          <w:p w14:paraId="6738C87A" w14:textId="09C45011" w:rsidR="00AD0A8F" w:rsidRPr="00E416BD" w:rsidRDefault="00AD0A8F" w:rsidP="00B61AEE">
            <w:pPr>
              <w:pStyle w:val="VCAAtablecondensed"/>
              <w:rPr>
                <w:b/>
                <w:bCs/>
                <w:szCs w:val="20"/>
              </w:rPr>
            </w:pPr>
            <w:r w:rsidRPr="00E416BD">
              <w:rPr>
                <w:b/>
                <w:bCs/>
                <w:szCs w:val="20"/>
              </w:rPr>
              <w:t>Very high</w:t>
            </w:r>
          </w:p>
        </w:tc>
      </w:tr>
      <w:tr w:rsidR="00AD0A8F" w:rsidRPr="00E56006" w14:paraId="52339F2A" w14:textId="77777777" w:rsidTr="00E416BD">
        <w:tc>
          <w:tcPr>
            <w:tcW w:w="1962" w:type="dxa"/>
            <w:vMerge/>
            <w:shd w:val="clear" w:color="auto" w:fill="auto"/>
          </w:tcPr>
          <w:p w14:paraId="2554B09A" w14:textId="77777777" w:rsidR="00AD0A8F" w:rsidRPr="00451F67" w:rsidRDefault="00AD0A8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411E8781" w14:textId="4D9F1AB0" w:rsidR="00AD0A8F" w:rsidRPr="00E416BD" w:rsidRDefault="0004355C" w:rsidP="0004355C">
            <w:pPr>
              <w:pStyle w:val="VCAAtablecondensedbullet"/>
            </w:pPr>
            <w:r w:rsidRPr="00224BA6">
              <w:t xml:space="preserve">compare </w:t>
            </w:r>
            <w:r w:rsidRPr="00BE718D">
              <w:t xml:space="preserve">and analyse design </w:t>
            </w:r>
            <w:r w:rsidRPr="00224BA6">
              <w:t>examples from selected field(s) of design practice</w:t>
            </w:r>
          </w:p>
        </w:tc>
        <w:tc>
          <w:tcPr>
            <w:tcW w:w="1988" w:type="dxa"/>
            <w:shd w:val="clear" w:color="auto" w:fill="auto"/>
          </w:tcPr>
          <w:p w14:paraId="6FCED0F8" w14:textId="45D49956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design examples from selected fields of design practice in the comparison</w:t>
            </w:r>
          </w:p>
        </w:tc>
        <w:tc>
          <w:tcPr>
            <w:tcW w:w="1987" w:type="dxa"/>
          </w:tcPr>
          <w:p w14:paraId="6C33A05E" w14:textId="669F2844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 design examples from selected fields of design practice in the comparison</w:t>
            </w:r>
          </w:p>
        </w:tc>
        <w:tc>
          <w:tcPr>
            <w:tcW w:w="1988" w:type="dxa"/>
          </w:tcPr>
          <w:p w14:paraId="139C341B" w14:textId="4C26A54C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Describes design examples from selected fields of design practice in the comparison</w:t>
            </w:r>
          </w:p>
        </w:tc>
        <w:tc>
          <w:tcPr>
            <w:tcW w:w="1987" w:type="dxa"/>
          </w:tcPr>
          <w:p w14:paraId="6A87B052" w14:textId="13F97680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Discusses design examples from selected fields of design practice in the comparison</w:t>
            </w:r>
          </w:p>
        </w:tc>
        <w:tc>
          <w:tcPr>
            <w:tcW w:w="1988" w:type="dxa"/>
          </w:tcPr>
          <w:p w14:paraId="43F33555" w14:textId="435A5F37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Analyses design examples from selected fields of design practice in the comparison</w:t>
            </w:r>
          </w:p>
        </w:tc>
      </w:tr>
      <w:tr w:rsidR="00AD0A8F" w:rsidRPr="00E56006" w14:paraId="4ED824A9" w14:textId="77777777" w:rsidTr="00E416BD">
        <w:tc>
          <w:tcPr>
            <w:tcW w:w="1962" w:type="dxa"/>
            <w:vMerge/>
            <w:shd w:val="clear" w:color="auto" w:fill="auto"/>
          </w:tcPr>
          <w:p w14:paraId="216DF762" w14:textId="77777777" w:rsidR="00AD0A8F" w:rsidRPr="00451F67" w:rsidRDefault="00AD0A8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1DDFBC21" w14:textId="76A1DABA" w:rsidR="00AD0A8F" w:rsidRPr="004222DE" w:rsidRDefault="0004355C" w:rsidP="0004355C">
            <w:pPr>
              <w:pStyle w:val="VCAAtablecondensedbullet"/>
            </w:pPr>
            <w:r w:rsidRPr="00224BA6">
              <w:t xml:space="preserve">describe the role of visual language in communicating ideas and information </w:t>
            </w:r>
          </w:p>
        </w:tc>
        <w:tc>
          <w:tcPr>
            <w:tcW w:w="1988" w:type="dxa"/>
            <w:shd w:val="clear" w:color="auto" w:fill="auto"/>
          </w:tcPr>
          <w:p w14:paraId="413D9F33" w14:textId="596A6338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the role of visual language in communicating ideas and information in design examples.</w:t>
            </w:r>
          </w:p>
        </w:tc>
        <w:tc>
          <w:tcPr>
            <w:tcW w:w="1987" w:type="dxa"/>
          </w:tcPr>
          <w:p w14:paraId="74113573" w14:textId="7C1B85E7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Outlines the role of visual language in communicating ideas and information in design examples. </w:t>
            </w:r>
          </w:p>
        </w:tc>
        <w:tc>
          <w:tcPr>
            <w:tcW w:w="1988" w:type="dxa"/>
          </w:tcPr>
          <w:p w14:paraId="533C7962" w14:textId="1FCDF72D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Discusses the role of visual language in communicating ideas and information by drawing on specific examples from fields of design practice. </w:t>
            </w:r>
          </w:p>
        </w:tc>
        <w:tc>
          <w:tcPr>
            <w:tcW w:w="1987" w:type="dxa"/>
          </w:tcPr>
          <w:p w14:paraId="52098123" w14:textId="66FECBA5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the role of visual language in communicating ideas and information drawing on specific examples from fields of design practice. </w:t>
            </w:r>
          </w:p>
        </w:tc>
        <w:tc>
          <w:tcPr>
            <w:tcW w:w="1988" w:type="dxa"/>
          </w:tcPr>
          <w:p w14:paraId="348B0B79" w14:textId="5E8E9B8A" w:rsidR="00AD0A8F" w:rsidRPr="00E416BD" w:rsidRDefault="0004355C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Describes the role of visual language in communicating ideas and information drawing on specific examples from different fields of design practice </w:t>
            </w:r>
          </w:p>
        </w:tc>
      </w:tr>
      <w:tr w:rsidR="00AD0A8F" w:rsidRPr="00E56006" w14:paraId="4CAC7113" w14:textId="77777777" w:rsidTr="00E416BD">
        <w:tc>
          <w:tcPr>
            <w:tcW w:w="1962" w:type="dxa"/>
            <w:vMerge/>
            <w:shd w:val="clear" w:color="auto" w:fill="auto"/>
          </w:tcPr>
          <w:p w14:paraId="5503431B" w14:textId="77777777" w:rsidR="00AD0A8F" w:rsidRPr="00451F67" w:rsidRDefault="00AD0A8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734001D" w14:textId="38944CAB" w:rsidR="00AD0A8F" w:rsidRPr="004222DE" w:rsidRDefault="0004355C" w:rsidP="0004355C">
            <w:pPr>
              <w:pStyle w:val="VCAAtablecondensedbullet"/>
            </w:pPr>
            <w:r w:rsidRPr="00224BA6">
              <w:t xml:space="preserve">analyse influences on aesthetic decisions made by designers </w:t>
            </w:r>
          </w:p>
        </w:tc>
        <w:tc>
          <w:tcPr>
            <w:tcW w:w="1988" w:type="dxa"/>
            <w:shd w:val="clear" w:color="auto" w:fill="auto"/>
          </w:tcPr>
          <w:p w14:paraId="19306841" w14:textId="43B609CB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Identifies influences on aesthetic decisions made by designers</w:t>
            </w:r>
          </w:p>
        </w:tc>
        <w:tc>
          <w:tcPr>
            <w:tcW w:w="1987" w:type="dxa"/>
          </w:tcPr>
          <w:p w14:paraId="711C36FD" w14:textId="6AA8E33C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 influences on aesthetic decisions made by designers.</w:t>
            </w:r>
          </w:p>
        </w:tc>
        <w:tc>
          <w:tcPr>
            <w:tcW w:w="1988" w:type="dxa"/>
          </w:tcPr>
          <w:p w14:paraId="62767CA6" w14:textId="636C6924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Describes influences on aesthetic decisions made by designers drawing on examples from fields of design practice</w:t>
            </w:r>
          </w:p>
        </w:tc>
        <w:tc>
          <w:tcPr>
            <w:tcW w:w="1987" w:type="dxa"/>
          </w:tcPr>
          <w:p w14:paraId="7698C624" w14:textId="2CA6D99D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Discusses influences on aesthetic decisions made by designers drawing on examples from fields of design practice</w:t>
            </w:r>
          </w:p>
        </w:tc>
        <w:tc>
          <w:tcPr>
            <w:tcW w:w="1988" w:type="dxa"/>
          </w:tcPr>
          <w:p w14:paraId="282AC1A0" w14:textId="693DFC7B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Analyses influences on aesthetic decisions made by designers drawing on examples from fields of design practice</w:t>
            </w:r>
          </w:p>
        </w:tc>
      </w:tr>
      <w:tr w:rsidR="00AD0A8F" w:rsidRPr="00E56006" w14:paraId="525FCACF" w14:textId="77777777" w:rsidTr="00E416BD">
        <w:trPr>
          <w:cantSplit/>
        </w:trPr>
        <w:tc>
          <w:tcPr>
            <w:tcW w:w="1962" w:type="dxa"/>
            <w:vMerge/>
            <w:shd w:val="clear" w:color="auto" w:fill="auto"/>
          </w:tcPr>
          <w:p w14:paraId="0E7AC211" w14:textId="77777777" w:rsidR="00AD0A8F" w:rsidRPr="00451F67" w:rsidRDefault="00AD0A8F" w:rsidP="00204F60">
            <w:pPr>
              <w:pStyle w:val="VCAAtablecondensedbullet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7CC7DA18" w14:textId="195F8188" w:rsidR="00AD0A8F" w:rsidRPr="004222DE" w:rsidRDefault="0004355C" w:rsidP="0004355C">
            <w:pPr>
              <w:pStyle w:val="VCAAtablecondensedbullet"/>
            </w:pPr>
            <w:r w:rsidRPr="00224BA6">
              <w:t>analyse and evaluate applications of methods, media and materials, and design elements and principles in selected design examples</w:t>
            </w:r>
          </w:p>
        </w:tc>
        <w:tc>
          <w:tcPr>
            <w:tcW w:w="1988" w:type="dxa"/>
            <w:shd w:val="clear" w:color="auto" w:fill="auto"/>
          </w:tcPr>
          <w:p w14:paraId="730D31A9" w14:textId="4E398F89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Identify </w:t>
            </w:r>
            <w:r w:rsidRPr="00224BA6">
              <w:t xml:space="preserve">applications of methods, media and materials, and design elements and principles </w:t>
            </w:r>
          </w:p>
        </w:tc>
        <w:tc>
          <w:tcPr>
            <w:tcW w:w="1987" w:type="dxa"/>
          </w:tcPr>
          <w:p w14:paraId="5C372098" w14:textId="774D0C5E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 </w:t>
            </w:r>
            <w:r w:rsidRPr="00224BA6">
              <w:t xml:space="preserve">applications of methods, media and materials, and design elements and principles </w:t>
            </w:r>
          </w:p>
        </w:tc>
        <w:tc>
          <w:tcPr>
            <w:tcW w:w="1988" w:type="dxa"/>
          </w:tcPr>
          <w:p w14:paraId="49EA5F54" w14:textId="1958C0CF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 </w:t>
            </w:r>
            <w:r w:rsidRPr="00224BA6">
              <w:t>applications of methods, media and materials, and design elements and principles in selected design examples</w:t>
            </w:r>
          </w:p>
        </w:tc>
        <w:tc>
          <w:tcPr>
            <w:tcW w:w="1987" w:type="dxa"/>
          </w:tcPr>
          <w:p w14:paraId="3F57F9E0" w14:textId="6DB81DFE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Examine and </w:t>
            </w:r>
            <w:proofErr w:type="spellStart"/>
            <w:r>
              <w:rPr>
                <w:szCs w:val="20"/>
              </w:rPr>
              <w:t>analyse</w:t>
            </w:r>
            <w:proofErr w:type="spellEnd"/>
            <w:r>
              <w:rPr>
                <w:szCs w:val="20"/>
              </w:rPr>
              <w:t xml:space="preserve"> </w:t>
            </w:r>
            <w:r w:rsidRPr="00224BA6">
              <w:t>applications of methods, media and materials, and design elements and principles in selected design examples</w:t>
            </w:r>
            <w:r>
              <w:t xml:space="preserve"> from different fields of design practice. </w:t>
            </w:r>
          </w:p>
        </w:tc>
        <w:tc>
          <w:tcPr>
            <w:tcW w:w="1988" w:type="dxa"/>
          </w:tcPr>
          <w:p w14:paraId="04864CDA" w14:textId="091A1386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Explain and evaluate </w:t>
            </w:r>
            <w:r w:rsidRPr="00224BA6">
              <w:t>applications of methods, media and materials, and design elements and principles in selected design examples</w:t>
            </w:r>
            <w:r>
              <w:t xml:space="preserve"> from different fields of design practice. </w:t>
            </w:r>
          </w:p>
        </w:tc>
      </w:tr>
      <w:tr w:rsidR="00AD0A8F" w:rsidRPr="00E56006" w14:paraId="31367B70" w14:textId="77777777" w:rsidTr="00E416BD">
        <w:tc>
          <w:tcPr>
            <w:tcW w:w="1962" w:type="dxa"/>
            <w:vMerge/>
            <w:shd w:val="clear" w:color="auto" w:fill="auto"/>
          </w:tcPr>
          <w:p w14:paraId="3FF45605" w14:textId="77777777" w:rsidR="00AD0A8F" w:rsidRPr="00451F67" w:rsidRDefault="00AD0A8F" w:rsidP="00B61AEE">
            <w:pPr>
              <w:pStyle w:val="VCAAtablecondensedbullet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115BB4CB" w14:textId="253CA9C5" w:rsidR="00AD0A8F" w:rsidRPr="004222DE" w:rsidRDefault="0004355C" w:rsidP="0004355C">
            <w:pPr>
              <w:pStyle w:val="VCAAtablecondensedbullet"/>
            </w:pPr>
            <w:r w:rsidRPr="00224BA6">
              <w:t>use conceptions of good design to evaluate design examples</w:t>
            </w:r>
          </w:p>
        </w:tc>
        <w:tc>
          <w:tcPr>
            <w:tcW w:w="1988" w:type="dxa"/>
            <w:shd w:val="clear" w:color="auto" w:fill="auto"/>
          </w:tcPr>
          <w:p w14:paraId="3619D11D" w14:textId="1BAC70F6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Identify conceptions of good designs in design examples</w:t>
            </w:r>
          </w:p>
        </w:tc>
        <w:tc>
          <w:tcPr>
            <w:tcW w:w="1987" w:type="dxa"/>
          </w:tcPr>
          <w:p w14:paraId="17780993" w14:textId="31F5C261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Outline conceptions of good design in design examples from different fields of design practice. </w:t>
            </w:r>
          </w:p>
        </w:tc>
        <w:tc>
          <w:tcPr>
            <w:tcW w:w="1988" w:type="dxa"/>
          </w:tcPr>
          <w:p w14:paraId="7313FD2E" w14:textId="58ABE3FD" w:rsidR="00AD0A8F" w:rsidRPr="00E416BD" w:rsidRDefault="001242E9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Describe conceptions of good design in design examples from different fields of design practice. </w:t>
            </w:r>
          </w:p>
        </w:tc>
        <w:tc>
          <w:tcPr>
            <w:tcW w:w="1987" w:type="dxa"/>
          </w:tcPr>
          <w:p w14:paraId="60E4B110" w14:textId="2702E3CB" w:rsidR="00AD0A8F" w:rsidRPr="00E416BD" w:rsidRDefault="00C80C3F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Apply </w:t>
            </w:r>
            <w:r w:rsidR="001242E9">
              <w:rPr>
                <w:szCs w:val="20"/>
              </w:rPr>
              <w:t xml:space="preserve">conceptions of good design </w:t>
            </w:r>
            <w:r>
              <w:rPr>
                <w:szCs w:val="20"/>
              </w:rPr>
              <w:t xml:space="preserve">to </w:t>
            </w:r>
            <w:proofErr w:type="spellStart"/>
            <w:proofErr w:type="gramStart"/>
            <w:r>
              <w:rPr>
                <w:szCs w:val="20"/>
              </w:rPr>
              <w:t>analyse</w:t>
            </w:r>
            <w:proofErr w:type="spellEnd"/>
            <w:r>
              <w:rPr>
                <w:szCs w:val="20"/>
              </w:rPr>
              <w:t xml:space="preserve"> </w:t>
            </w:r>
            <w:r w:rsidR="001242E9">
              <w:rPr>
                <w:szCs w:val="20"/>
              </w:rPr>
              <w:t xml:space="preserve"> design</w:t>
            </w:r>
            <w:proofErr w:type="gramEnd"/>
            <w:r w:rsidR="001242E9">
              <w:rPr>
                <w:szCs w:val="20"/>
              </w:rPr>
              <w:t xml:space="preserve"> examples from different fields of design practice. </w:t>
            </w:r>
          </w:p>
        </w:tc>
        <w:tc>
          <w:tcPr>
            <w:tcW w:w="1988" w:type="dxa"/>
          </w:tcPr>
          <w:p w14:paraId="1CB65A95" w14:textId="033FD756" w:rsidR="00AD0A8F" w:rsidRPr="00E416BD" w:rsidRDefault="00C80C3F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Apply </w:t>
            </w:r>
            <w:r w:rsidR="00C7407E">
              <w:rPr>
                <w:szCs w:val="20"/>
              </w:rPr>
              <w:t xml:space="preserve">conceptions of good design </w:t>
            </w:r>
            <w:r>
              <w:rPr>
                <w:szCs w:val="20"/>
              </w:rPr>
              <w:t xml:space="preserve">to evaluate </w:t>
            </w:r>
            <w:r w:rsidR="00C7407E">
              <w:rPr>
                <w:szCs w:val="20"/>
              </w:rPr>
              <w:t xml:space="preserve">design examples from different fields of design practice. </w:t>
            </w:r>
          </w:p>
        </w:tc>
      </w:tr>
      <w:tr w:rsidR="00AD0A8F" w:rsidRPr="00E56006" w14:paraId="0990266D" w14:textId="77777777" w:rsidTr="00E416BD">
        <w:tc>
          <w:tcPr>
            <w:tcW w:w="1962" w:type="dxa"/>
            <w:vMerge/>
            <w:shd w:val="clear" w:color="auto" w:fill="auto"/>
          </w:tcPr>
          <w:p w14:paraId="122A46E4" w14:textId="77777777" w:rsidR="00AD0A8F" w:rsidRPr="00451F67" w:rsidRDefault="00AD0A8F" w:rsidP="00B61AEE">
            <w:pPr>
              <w:pStyle w:val="VCAAtablecondensedbullet"/>
              <w:numPr>
                <w:ilvl w:val="0"/>
                <w:numId w:val="0"/>
              </w:numPr>
              <w:ind w:left="425"/>
              <w:rPr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BFBFBF" w:themeFill="background1" w:themeFillShade="BF"/>
          </w:tcPr>
          <w:p w14:paraId="017490ED" w14:textId="4BCCBF3D" w:rsidR="00AD0A8F" w:rsidRPr="004222DE" w:rsidRDefault="0004355C" w:rsidP="0004355C">
            <w:pPr>
              <w:pStyle w:val="VCAAtablecondensedbullet"/>
            </w:pPr>
            <w:r w:rsidRPr="00224BA6">
              <w:t>use appropriate terminology during analysis and evaluation</w:t>
            </w:r>
            <w:r>
              <w:t>.</w:t>
            </w:r>
          </w:p>
        </w:tc>
        <w:tc>
          <w:tcPr>
            <w:tcW w:w="1988" w:type="dxa"/>
            <w:shd w:val="clear" w:color="auto" w:fill="auto"/>
          </w:tcPr>
          <w:p w14:paraId="22E97E66" w14:textId="12E2EF4C" w:rsidR="00AD0A8F" w:rsidRPr="00E416BD" w:rsidRDefault="00C7407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Uses appropriate design </w:t>
            </w:r>
            <w:r w:rsidR="00530E9D">
              <w:rPr>
                <w:szCs w:val="20"/>
              </w:rPr>
              <w:t>terminology</w:t>
            </w:r>
          </w:p>
        </w:tc>
        <w:tc>
          <w:tcPr>
            <w:tcW w:w="1987" w:type="dxa"/>
          </w:tcPr>
          <w:p w14:paraId="72A2CE84" w14:textId="73946CCF" w:rsidR="00AD0A8F" w:rsidRPr="00E416BD" w:rsidRDefault="00C7407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Appropriate design terminology is used in the comparison and description of design examples. </w:t>
            </w:r>
          </w:p>
        </w:tc>
        <w:tc>
          <w:tcPr>
            <w:tcW w:w="1988" w:type="dxa"/>
          </w:tcPr>
          <w:p w14:paraId="6AD99862" w14:textId="3C68C6E6" w:rsidR="00AD0A8F" w:rsidRPr="00E416BD" w:rsidRDefault="00C7407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Appropriate design terminology is used in the comparison and discussion of design examples. </w:t>
            </w:r>
          </w:p>
        </w:tc>
        <w:tc>
          <w:tcPr>
            <w:tcW w:w="1987" w:type="dxa"/>
          </w:tcPr>
          <w:p w14:paraId="38B7E050" w14:textId="26C65CA1" w:rsidR="00AD0A8F" w:rsidRPr="00E416BD" w:rsidRDefault="00C7407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Appropriate design terminology is used in the comparison, analysis and evaluation of design examples.</w:t>
            </w:r>
          </w:p>
        </w:tc>
        <w:tc>
          <w:tcPr>
            <w:tcW w:w="1988" w:type="dxa"/>
          </w:tcPr>
          <w:p w14:paraId="7F26B734" w14:textId="4C57EABA" w:rsidR="00AD0A8F" w:rsidRPr="00E416BD" w:rsidRDefault="00C7407E" w:rsidP="00C81219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Appropriate design terminology is used in the comparison, evaluation and explanation of design examples</w:t>
            </w:r>
          </w:p>
        </w:tc>
      </w:tr>
    </w:tbl>
    <w:p w14:paraId="5826CC98" w14:textId="77777777" w:rsidR="00AA10ED" w:rsidRDefault="00AA10ED" w:rsidP="006078AF">
      <w:pPr>
        <w:pStyle w:val="VCAAbody"/>
        <w:rPr>
          <w:sz w:val="18"/>
          <w:szCs w:val="18"/>
          <w:lang w:val="en" w:eastAsia="en-AU"/>
        </w:rPr>
      </w:pPr>
    </w:p>
    <w:p w14:paraId="628C00D1" w14:textId="1F0684F1" w:rsidR="006078AF" w:rsidRPr="008A4651" w:rsidRDefault="006078AF" w:rsidP="006078AF">
      <w:pPr>
        <w:pStyle w:val="VCAAbody"/>
        <w:rPr>
          <w:b/>
          <w:bCs/>
          <w:sz w:val="18"/>
          <w:szCs w:val="18"/>
          <w:lang w:val="en" w:eastAsia="en-AU"/>
        </w:rPr>
      </w:pPr>
      <w:r w:rsidRPr="0096604F">
        <w:rPr>
          <w:sz w:val="18"/>
          <w:szCs w:val="18"/>
          <w:lang w:val="en" w:eastAsia="en-AU"/>
        </w:rPr>
        <w:t xml:space="preserve">The table below provides an indication of the spread of scores for </w:t>
      </w:r>
      <w:r w:rsidR="00204F60" w:rsidRPr="00204F60">
        <w:rPr>
          <w:b/>
          <w:bCs/>
          <w:sz w:val="18"/>
          <w:szCs w:val="18"/>
          <w:lang w:val="en" w:eastAsia="en-AU"/>
        </w:rPr>
        <w:t xml:space="preserve">the whole of </w:t>
      </w:r>
      <w:r w:rsidR="00204F60">
        <w:rPr>
          <w:sz w:val="18"/>
          <w:szCs w:val="18"/>
          <w:lang w:val="en" w:eastAsia="en-AU"/>
        </w:rPr>
        <w:t xml:space="preserve">the task.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381"/>
        <w:gridCol w:w="2382"/>
        <w:gridCol w:w="2381"/>
        <w:gridCol w:w="2382"/>
      </w:tblGrid>
      <w:tr w:rsidR="006078AF" w14:paraId="72C9EE5B" w14:textId="77777777" w:rsidTr="00BC3768">
        <w:tc>
          <w:tcPr>
            <w:tcW w:w="1696" w:type="dxa"/>
            <w:shd w:val="clear" w:color="auto" w:fill="BFBFBF" w:themeFill="background1" w:themeFillShade="BF"/>
          </w:tcPr>
          <w:p w14:paraId="30083B4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Total Marks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46D6D51B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Low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ABA3D22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Low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15C8106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Medium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372A0B19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High</w:t>
            </w:r>
          </w:p>
        </w:tc>
        <w:tc>
          <w:tcPr>
            <w:tcW w:w="2382" w:type="dxa"/>
            <w:shd w:val="clear" w:color="auto" w:fill="BFBFBF" w:themeFill="background1" w:themeFillShade="BF"/>
          </w:tcPr>
          <w:p w14:paraId="62F88317" w14:textId="77777777" w:rsidR="006078AF" w:rsidRPr="0096604F" w:rsidRDefault="006078AF" w:rsidP="0096604F">
            <w:pPr>
              <w:pStyle w:val="VCAAtablecondensed"/>
              <w:rPr>
                <w:b/>
                <w:bCs/>
                <w:lang w:val="en" w:eastAsia="en-AU"/>
              </w:rPr>
            </w:pPr>
            <w:r w:rsidRPr="0096604F">
              <w:rPr>
                <w:b/>
                <w:bCs/>
                <w:lang w:val="en" w:eastAsia="en-AU"/>
              </w:rPr>
              <w:t>Very high</w:t>
            </w:r>
          </w:p>
        </w:tc>
      </w:tr>
      <w:tr w:rsidR="006078AF" w14:paraId="252226F5" w14:textId="77777777" w:rsidTr="00B86ABD">
        <w:tc>
          <w:tcPr>
            <w:tcW w:w="1696" w:type="dxa"/>
          </w:tcPr>
          <w:p w14:paraId="47CA1391" w14:textId="42289911" w:rsidR="006078AF" w:rsidRDefault="00C7407E" w:rsidP="0096604F">
            <w:pPr>
              <w:pStyle w:val="VCAAtablecondensed"/>
              <w:rPr>
                <w:lang w:val="en" w:eastAsia="en-AU"/>
              </w:rPr>
            </w:pPr>
            <w:r>
              <w:rPr>
                <w:lang w:val="en" w:eastAsia="en-AU"/>
              </w:rPr>
              <w:t>5</w:t>
            </w:r>
            <w:r w:rsidR="006078AF">
              <w:rPr>
                <w:lang w:val="en" w:eastAsia="en-AU"/>
              </w:rPr>
              <w:t>0 marks</w:t>
            </w:r>
          </w:p>
        </w:tc>
        <w:tc>
          <w:tcPr>
            <w:tcW w:w="2381" w:type="dxa"/>
          </w:tcPr>
          <w:p w14:paraId="2E5D7AEB" w14:textId="752ECC99" w:rsidR="006078AF" w:rsidRDefault="00245883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 w:rsidR="00C7407E">
              <w:rPr>
                <w:lang w:val="en" w:eastAsia="en-AU"/>
              </w:rPr>
              <w:t>10</w:t>
            </w:r>
          </w:p>
        </w:tc>
        <w:tc>
          <w:tcPr>
            <w:tcW w:w="2381" w:type="dxa"/>
          </w:tcPr>
          <w:p w14:paraId="534149A9" w14:textId="2026E446" w:rsidR="006078AF" w:rsidRDefault="00C7407E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11</w:t>
            </w:r>
            <w:r w:rsidR="00BC3768">
              <w:rPr>
                <w:lang w:val="en" w:eastAsia="en-AU"/>
              </w:rPr>
              <w:t xml:space="preserve"> </w:t>
            </w:r>
            <w:r w:rsidR="00245883"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20</w:t>
            </w:r>
          </w:p>
        </w:tc>
        <w:tc>
          <w:tcPr>
            <w:tcW w:w="2382" w:type="dxa"/>
          </w:tcPr>
          <w:p w14:paraId="0AB3AC65" w14:textId="6D75A41F" w:rsidR="006078AF" w:rsidRDefault="00C7407E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21</w:t>
            </w:r>
            <w:r w:rsidR="00BC3768">
              <w:rPr>
                <w:lang w:val="en" w:eastAsia="en-AU"/>
              </w:rPr>
              <w:t xml:space="preserve"> </w:t>
            </w:r>
            <w:r w:rsidR="00245883"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30</w:t>
            </w:r>
          </w:p>
        </w:tc>
        <w:tc>
          <w:tcPr>
            <w:tcW w:w="2381" w:type="dxa"/>
          </w:tcPr>
          <w:p w14:paraId="29E9438F" w14:textId="307A3613" w:rsidR="006078AF" w:rsidRDefault="00C7407E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31</w:t>
            </w:r>
            <w:r w:rsidR="00BC3768">
              <w:rPr>
                <w:lang w:val="en" w:eastAsia="en-AU"/>
              </w:rPr>
              <w:t xml:space="preserve"> </w:t>
            </w:r>
            <w:r w:rsidR="00204F60"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40</w:t>
            </w:r>
          </w:p>
        </w:tc>
        <w:tc>
          <w:tcPr>
            <w:tcW w:w="2382" w:type="dxa"/>
          </w:tcPr>
          <w:p w14:paraId="74D18682" w14:textId="4D0F73F3" w:rsidR="006078AF" w:rsidRDefault="00C7407E" w:rsidP="00204F60">
            <w:pPr>
              <w:pStyle w:val="VCAAtablecondensed"/>
              <w:jc w:val="center"/>
              <w:rPr>
                <w:lang w:val="en" w:eastAsia="en-AU"/>
              </w:rPr>
            </w:pPr>
            <w:r>
              <w:rPr>
                <w:lang w:val="en" w:eastAsia="en-AU"/>
              </w:rPr>
              <w:t>41</w:t>
            </w:r>
            <w:r w:rsidR="00BC3768">
              <w:rPr>
                <w:lang w:val="en" w:eastAsia="en-AU"/>
              </w:rPr>
              <w:t xml:space="preserve"> </w:t>
            </w:r>
            <w:r w:rsidR="00204F60">
              <w:rPr>
                <w:lang w:val="en" w:eastAsia="en-AU"/>
              </w:rPr>
              <w:t>-</w:t>
            </w:r>
            <w:r w:rsidR="00BC3768">
              <w:rPr>
                <w:lang w:val="en" w:eastAsia="en-AU"/>
              </w:rPr>
              <w:t xml:space="preserve"> </w:t>
            </w:r>
            <w:r>
              <w:rPr>
                <w:lang w:val="en" w:eastAsia="en-AU"/>
              </w:rPr>
              <w:t>5</w:t>
            </w:r>
            <w:r w:rsidR="00204F60">
              <w:rPr>
                <w:lang w:val="en" w:eastAsia="en-AU"/>
              </w:rPr>
              <w:t>0</w:t>
            </w:r>
          </w:p>
        </w:tc>
      </w:tr>
    </w:tbl>
    <w:p w14:paraId="3B4DBE71" w14:textId="2B05F7F7" w:rsidR="008A4651" w:rsidRPr="003F41B4" w:rsidRDefault="008A4651" w:rsidP="008A4651">
      <w:pPr>
        <w:pStyle w:val="VCAAbody"/>
        <w:rPr>
          <w:lang w:val="en-AU"/>
        </w:rPr>
      </w:pPr>
    </w:p>
    <w:sectPr w:rsidR="008A4651" w:rsidRPr="003F41B4" w:rsidSect="00060A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8B5C" w14:textId="77777777" w:rsidR="00180EBF" w:rsidRDefault="00180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B0C" w14:textId="77777777" w:rsidR="00180EBF" w:rsidRDefault="00180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435618B" w:rsidR="00FD29D3" w:rsidRPr="00D86DE4" w:rsidRDefault="00E416BD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</w:t>
    </w:r>
    <w:r w:rsidR="00180EBF">
      <w:rPr>
        <w:color w:val="999999" w:themeColor="accent2"/>
      </w:rPr>
      <w:t>Visual Communication Design</w:t>
    </w:r>
    <w:r>
      <w:rPr>
        <w:color w:val="999999" w:themeColor="accent2"/>
      </w:rPr>
      <w:t xml:space="preserve"> 2024-2028 </w:t>
    </w:r>
    <w:r>
      <w:rPr>
        <w:color w:val="999999" w:themeColor="accent2"/>
        <w:lang w:val="en-AU"/>
      </w:rPr>
      <w:t>Unit 3 Outcome 1 Performance Descriptors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15AFF"/>
    <w:multiLevelType w:val="hybridMultilevel"/>
    <w:tmpl w:val="470AC7D8"/>
    <w:lvl w:ilvl="0" w:tplc="384C3D16">
      <w:start w:val="1"/>
      <w:numFmt w:val="bullet"/>
      <w:pStyle w:val="VCAAbull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8450FE"/>
    <w:multiLevelType w:val="multilevel"/>
    <w:tmpl w:val="EF005FD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345254938">
    <w:abstractNumId w:val="6"/>
  </w:num>
  <w:num w:numId="2" w16cid:durableId="1853185013">
    <w:abstractNumId w:val="4"/>
  </w:num>
  <w:num w:numId="3" w16cid:durableId="1925147333">
    <w:abstractNumId w:val="2"/>
  </w:num>
  <w:num w:numId="4" w16cid:durableId="430392208">
    <w:abstractNumId w:val="0"/>
  </w:num>
  <w:num w:numId="5" w16cid:durableId="1751192498">
    <w:abstractNumId w:val="5"/>
  </w:num>
  <w:num w:numId="6" w16cid:durableId="900285614">
    <w:abstractNumId w:val="3"/>
  </w:num>
  <w:num w:numId="7" w16cid:durableId="140865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355C"/>
    <w:rsid w:val="00047B05"/>
    <w:rsid w:val="0005780E"/>
    <w:rsid w:val="00060A23"/>
    <w:rsid w:val="00065CC6"/>
    <w:rsid w:val="000A71F7"/>
    <w:rsid w:val="000B4784"/>
    <w:rsid w:val="000C703F"/>
    <w:rsid w:val="000F09E4"/>
    <w:rsid w:val="000F16FD"/>
    <w:rsid w:val="000F5AAF"/>
    <w:rsid w:val="0010760F"/>
    <w:rsid w:val="001242E9"/>
    <w:rsid w:val="00143520"/>
    <w:rsid w:val="00153AD2"/>
    <w:rsid w:val="00173C3E"/>
    <w:rsid w:val="001779EA"/>
    <w:rsid w:val="00180EBF"/>
    <w:rsid w:val="001B5014"/>
    <w:rsid w:val="001D3246"/>
    <w:rsid w:val="001D3EB4"/>
    <w:rsid w:val="001F6E57"/>
    <w:rsid w:val="00204F60"/>
    <w:rsid w:val="002279BA"/>
    <w:rsid w:val="002329F3"/>
    <w:rsid w:val="00243F0D"/>
    <w:rsid w:val="00245883"/>
    <w:rsid w:val="00260767"/>
    <w:rsid w:val="002647BB"/>
    <w:rsid w:val="002754C1"/>
    <w:rsid w:val="002841C8"/>
    <w:rsid w:val="0028516B"/>
    <w:rsid w:val="002A6015"/>
    <w:rsid w:val="002B3728"/>
    <w:rsid w:val="002C6F90"/>
    <w:rsid w:val="002E3B68"/>
    <w:rsid w:val="002E4FB5"/>
    <w:rsid w:val="00302FB8"/>
    <w:rsid w:val="00304EA1"/>
    <w:rsid w:val="00307BD6"/>
    <w:rsid w:val="00310AD1"/>
    <w:rsid w:val="00313C4C"/>
    <w:rsid w:val="00314D81"/>
    <w:rsid w:val="00322FC6"/>
    <w:rsid w:val="0035293F"/>
    <w:rsid w:val="00391986"/>
    <w:rsid w:val="003A00B4"/>
    <w:rsid w:val="003C5E71"/>
    <w:rsid w:val="003F41B4"/>
    <w:rsid w:val="00404B9B"/>
    <w:rsid w:val="00417AA3"/>
    <w:rsid w:val="004222DE"/>
    <w:rsid w:val="00425DFE"/>
    <w:rsid w:val="00434EDB"/>
    <w:rsid w:val="00440B32"/>
    <w:rsid w:val="00451F67"/>
    <w:rsid w:val="0046078D"/>
    <w:rsid w:val="00495C80"/>
    <w:rsid w:val="004A2ED8"/>
    <w:rsid w:val="004C45F9"/>
    <w:rsid w:val="004F5BDA"/>
    <w:rsid w:val="0051631E"/>
    <w:rsid w:val="0051712E"/>
    <w:rsid w:val="00530E9D"/>
    <w:rsid w:val="00537A1F"/>
    <w:rsid w:val="00566029"/>
    <w:rsid w:val="005923CB"/>
    <w:rsid w:val="005B391B"/>
    <w:rsid w:val="005C2AF1"/>
    <w:rsid w:val="005D3D78"/>
    <w:rsid w:val="005E2EF0"/>
    <w:rsid w:val="005F4092"/>
    <w:rsid w:val="006078AF"/>
    <w:rsid w:val="00675D33"/>
    <w:rsid w:val="0068471E"/>
    <w:rsid w:val="00684F98"/>
    <w:rsid w:val="006926BF"/>
    <w:rsid w:val="00693FFD"/>
    <w:rsid w:val="006D2159"/>
    <w:rsid w:val="006E32E0"/>
    <w:rsid w:val="006E6400"/>
    <w:rsid w:val="006F787C"/>
    <w:rsid w:val="007014B6"/>
    <w:rsid w:val="00702636"/>
    <w:rsid w:val="00724507"/>
    <w:rsid w:val="00771345"/>
    <w:rsid w:val="00773E6C"/>
    <w:rsid w:val="00781FB1"/>
    <w:rsid w:val="007D1B6D"/>
    <w:rsid w:val="007D5141"/>
    <w:rsid w:val="00813C37"/>
    <w:rsid w:val="008154B5"/>
    <w:rsid w:val="00823962"/>
    <w:rsid w:val="00845157"/>
    <w:rsid w:val="00852719"/>
    <w:rsid w:val="00856954"/>
    <w:rsid w:val="00860115"/>
    <w:rsid w:val="00870066"/>
    <w:rsid w:val="008858A0"/>
    <w:rsid w:val="0088783C"/>
    <w:rsid w:val="008A4651"/>
    <w:rsid w:val="008C734B"/>
    <w:rsid w:val="00922901"/>
    <w:rsid w:val="009370BC"/>
    <w:rsid w:val="0096604F"/>
    <w:rsid w:val="00970580"/>
    <w:rsid w:val="0098739B"/>
    <w:rsid w:val="009B61E5"/>
    <w:rsid w:val="009D1E89"/>
    <w:rsid w:val="009E5707"/>
    <w:rsid w:val="00A10CCD"/>
    <w:rsid w:val="00A17661"/>
    <w:rsid w:val="00A24B2D"/>
    <w:rsid w:val="00A40966"/>
    <w:rsid w:val="00A921E0"/>
    <w:rsid w:val="00A922F4"/>
    <w:rsid w:val="00AA10ED"/>
    <w:rsid w:val="00AD0A8F"/>
    <w:rsid w:val="00AE5526"/>
    <w:rsid w:val="00AF051B"/>
    <w:rsid w:val="00AF7D6A"/>
    <w:rsid w:val="00B01578"/>
    <w:rsid w:val="00B0738F"/>
    <w:rsid w:val="00B13D3B"/>
    <w:rsid w:val="00B26601"/>
    <w:rsid w:val="00B41951"/>
    <w:rsid w:val="00B53229"/>
    <w:rsid w:val="00B61AEE"/>
    <w:rsid w:val="00B62480"/>
    <w:rsid w:val="00B81B70"/>
    <w:rsid w:val="00B96B61"/>
    <w:rsid w:val="00BA492B"/>
    <w:rsid w:val="00BB3BAB"/>
    <w:rsid w:val="00BC3768"/>
    <w:rsid w:val="00BD0724"/>
    <w:rsid w:val="00BD2B91"/>
    <w:rsid w:val="00BE5521"/>
    <w:rsid w:val="00BF6C23"/>
    <w:rsid w:val="00C53263"/>
    <w:rsid w:val="00C7407E"/>
    <w:rsid w:val="00C75F1D"/>
    <w:rsid w:val="00C80C3F"/>
    <w:rsid w:val="00C81219"/>
    <w:rsid w:val="00C95156"/>
    <w:rsid w:val="00CA0DC2"/>
    <w:rsid w:val="00CB68E8"/>
    <w:rsid w:val="00D04F01"/>
    <w:rsid w:val="00D06414"/>
    <w:rsid w:val="00D122D1"/>
    <w:rsid w:val="00D24E5A"/>
    <w:rsid w:val="00D338E4"/>
    <w:rsid w:val="00D51947"/>
    <w:rsid w:val="00D532F0"/>
    <w:rsid w:val="00D77413"/>
    <w:rsid w:val="00D82759"/>
    <w:rsid w:val="00D86DE4"/>
    <w:rsid w:val="00DA6B7B"/>
    <w:rsid w:val="00DE1909"/>
    <w:rsid w:val="00DE51DB"/>
    <w:rsid w:val="00E209A9"/>
    <w:rsid w:val="00E23F1D"/>
    <w:rsid w:val="00E30E05"/>
    <w:rsid w:val="00E36361"/>
    <w:rsid w:val="00E416BD"/>
    <w:rsid w:val="00E538E6"/>
    <w:rsid w:val="00E55AE9"/>
    <w:rsid w:val="00E97C40"/>
    <w:rsid w:val="00EA7094"/>
    <w:rsid w:val="00EB0C84"/>
    <w:rsid w:val="00EB10C2"/>
    <w:rsid w:val="00ED26A0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customStyle="1" w:styleId="VCAAbull">
    <w:name w:val="VCAA bull"/>
    <w:basedOn w:val="Normal"/>
    <w:autoRedefine/>
    <w:qFormat/>
    <w:rsid w:val="004222DE"/>
    <w:pPr>
      <w:numPr>
        <w:numId w:val="7"/>
      </w:numPr>
      <w:spacing w:before="60" w:after="60" w:line="280" w:lineRule="exact"/>
      <w:ind w:left="426" w:hanging="426"/>
      <w:contextualSpacing/>
    </w:pPr>
    <w:rPr>
      <w:rFonts w:ascii="Arial" w:eastAsia="Times New Roman" w:hAnsi="Arial" w:cs="Arial"/>
      <w:kern w:val="22"/>
      <w:sz w:val="20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C4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aab662d-a6b2-42d6-996b-a574723d1ad8"/>
    <ds:schemaRef ds:uri="http://purl.org/dc/terms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11A9A-FA00-4ADB-95B3-C6D14B57C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title here</dc:title>
  <dc:creator>Derek Tolan</dc:creator>
  <cp:lastModifiedBy>Vanessa Flores</cp:lastModifiedBy>
  <cp:revision>3</cp:revision>
  <cp:lastPrinted>2015-05-15T02:36:00Z</cp:lastPrinted>
  <dcterms:created xsi:type="dcterms:W3CDTF">2024-01-17T23:28:00Z</dcterms:created>
  <dcterms:modified xsi:type="dcterms:W3CDTF">2024-02-19T23:14:00Z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