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F1DCE" w14:textId="77777777" w:rsidR="00841A76" w:rsidRPr="008F2838" w:rsidRDefault="00957C02" w:rsidP="00841A76">
      <w:pPr>
        <w:pStyle w:val="VCAADocumenttitle"/>
        <w:rPr>
          <w:noProof w:val="0"/>
        </w:rPr>
      </w:pPr>
      <w:r w:rsidRPr="008F2838">
        <w:rPr>
          <w:noProof w:val="0"/>
        </w:rPr>
        <w:t>Numeracy</w:t>
      </w:r>
      <w:r w:rsidR="00F7772B" w:rsidRPr="008F2838">
        <w:rPr>
          <w:noProof w:val="0"/>
        </w:rPr>
        <w:t xml:space="preserve"> </w:t>
      </w:r>
      <w:r w:rsidR="00A66C16" w:rsidRPr="008F2838">
        <w:rPr>
          <w:noProof w:val="0"/>
        </w:rPr>
        <w:t>across</w:t>
      </w:r>
      <w:r w:rsidR="00A66C16" w:rsidRPr="008F2838" w:rsidDel="00A66C16">
        <w:rPr>
          <w:noProof w:val="0"/>
        </w:rPr>
        <w:t xml:space="preserve"> </w:t>
      </w:r>
      <w:r w:rsidR="00A66C16" w:rsidRPr="008F2838">
        <w:rPr>
          <w:noProof w:val="0"/>
        </w:rPr>
        <w:br/>
      </w:r>
      <w:r w:rsidR="003B4528" w:rsidRPr="008F2838">
        <w:rPr>
          <w:noProof w:val="0"/>
        </w:rPr>
        <w:t xml:space="preserve">Visual </w:t>
      </w:r>
      <w:r w:rsidR="006454B0" w:rsidRPr="008F2838">
        <w:rPr>
          <w:noProof w:val="0"/>
        </w:rPr>
        <w:t>Communication Design</w:t>
      </w:r>
      <w:r w:rsidR="00A66C16" w:rsidRPr="008F2838">
        <w:rPr>
          <w:noProof w:val="0"/>
        </w:rPr>
        <w:t>,</w:t>
      </w:r>
      <w:r w:rsidR="007512D1" w:rsidRPr="008F2838">
        <w:rPr>
          <w:noProof w:val="0"/>
        </w:rPr>
        <w:t xml:space="preserve"> </w:t>
      </w:r>
      <w:r w:rsidR="00A66C16" w:rsidRPr="008F2838">
        <w:rPr>
          <w:noProof w:val="0"/>
        </w:rPr>
        <w:br/>
      </w:r>
      <w:r w:rsidR="007512D1" w:rsidRPr="008F2838">
        <w:rPr>
          <w:noProof w:val="0"/>
        </w:rPr>
        <w:t>Levels 7–10</w:t>
      </w:r>
    </w:p>
    <w:p w14:paraId="25074E1D" w14:textId="77777777" w:rsidR="00FC7C02" w:rsidRPr="008F2838" w:rsidRDefault="00A66C16" w:rsidP="00403823">
      <w:pPr>
        <w:pStyle w:val="VCAADocumentsubtitle"/>
        <w:rPr>
          <w:noProof w:val="0"/>
        </w:rPr>
      </w:pPr>
      <w:r w:rsidRPr="008F2838">
        <w:rPr>
          <w:noProof w:val="0"/>
        </w:rPr>
        <w:t xml:space="preserve">Linking the </w:t>
      </w:r>
      <w:r w:rsidR="00FC7C02" w:rsidRPr="008F2838">
        <w:rPr>
          <w:noProof w:val="0"/>
        </w:rPr>
        <w:t xml:space="preserve">Numeracy Learning Progressions </w:t>
      </w:r>
      <w:r w:rsidRPr="008F2838">
        <w:rPr>
          <w:noProof w:val="0"/>
        </w:rPr>
        <w:br/>
        <w:t>and</w:t>
      </w:r>
      <w:r w:rsidR="00FC7C02" w:rsidRPr="008F2838">
        <w:rPr>
          <w:noProof w:val="0"/>
        </w:rPr>
        <w:t xml:space="preserve"> </w:t>
      </w:r>
      <w:r w:rsidRPr="008F2838">
        <w:rPr>
          <w:noProof w:val="0"/>
        </w:rPr>
        <w:t xml:space="preserve">the </w:t>
      </w:r>
      <w:r w:rsidR="0041253B" w:rsidRPr="008F2838">
        <w:rPr>
          <w:noProof w:val="0"/>
        </w:rPr>
        <w:t>Vi</w:t>
      </w:r>
      <w:r w:rsidRPr="008F2838">
        <w:rPr>
          <w:noProof w:val="0"/>
        </w:rPr>
        <w:t>ctorian Curriculum</w:t>
      </w:r>
      <w:r w:rsidR="00403823" w:rsidRPr="008F2838">
        <w:rPr>
          <w:noProof w:val="0"/>
        </w:rPr>
        <w:t xml:space="preserve"> </w:t>
      </w:r>
    </w:p>
    <w:p w14:paraId="244C860E" w14:textId="77777777" w:rsidR="00A66C16" w:rsidRPr="008F2838" w:rsidRDefault="00A66C16" w:rsidP="00403823">
      <w:pPr>
        <w:pStyle w:val="VCAAbody"/>
        <w:rPr>
          <w:shd w:val="clear" w:color="auto" w:fill="FFFFFF"/>
          <w:lang w:val="en-AU"/>
        </w:rPr>
      </w:pPr>
      <w:r w:rsidRPr="008F2838">
        <w:rPr>
          <w:shd w:val="clear" w:color="auto" w:fill="FFFFFF"/>
          <w:lang w:val="en-AU"/>
        </w:rPr>
        <w:t>Numeracy underpins learning across the Victorian Curriculum F–10. While much of the explicit teaching of numeracy occurs in the Mathematics learning area, it is strengthened, made specific and extended in other learning areas as students engage in a range of learning activities with significant numeracy demands. The Numeracy Learning Progressions are designed to assist schools and teachers in all learning areas to support their students to successfully engage with the numeracy demands of the Victorian Curriculum F–10.</w:t>
      </w:r>
    </w:p>
    <w:p w14:paraId="6F3AF45D" w14:textId="1BDC6178" w:rsidR="00B22D38" w:rsidRPr="00673370" w:rsidRDefault="00A63E44" w:rsidP="00B22D38">
      <w:pPr>
        <w:pStyle w:val="VCAAbody"/>
        <w:rPr>
          <w:b/>
          <w:color w:val="auto"/>
          <w:shd w:val="clear" w:color="auto" w:fill="FFFFFF"/>
          <w:lang w:val="en-AU"/>
        </w:rPr>
      </w:pPr>
      <w:r w:rsidRPr="00673370">
        <w:rPr>
          <w:b/>
        </w:rPr>
        <w:t xml:space="preserve">The Numeracy Learning Progressions are </w:t>
      </w:r>
      <w:r>
        <w:rPr>
          <w:b/>
        </w:rPr>
        <w:t>provided as advisory material only and are not mandated as part of the Victorian Curriculum F–10</w:t>
      </w:r>
      <w:r w:rsidRPr="00673370">
        <w:rPr>
          <w:b/>
        </w:rPr>
        <w:t xml:space="preserve">. </w:t>
      </w:r>
      <w:bookmarkStart w:id="0" w:name="_GoBack"/>
      <w:bookmarkEnd w:id="0"/>
      <w:r w:rsidR="00B22D38">
        <w:rPr>
          <w:b/>
        </w:rPr>
        <w:t>To view the Visual Communication Design</w:t>
      </w:r>
      <w:r w:rsidR="00B22D38" w:rsidRPr="00673370">
        <w:rPr>
          <w:b/>
        </w:rPr>
        <w:t xml:space="preserve"> </w:t>
      </w:r>
      <w:r w:rsidR="00B22D38">
        <w:rPr>
          <w:b/>
        </w:rPr>
        <w:t xml:space="preserve">curriculum, visit the </w:t>
      </w:r>
      <w:hyperlink r:id="rId11" w:history="1">
        <w:r w:rsidR="00B22D38" w:rsidRPr="00673370">
          <w:rPr>
            <w:rStyle w:val="Hyperlink"/>
            <w:b/>
          </w:rPr>
          <w:t>Victorian Curriculum F–10 website</w:t>
        </w:r>
      </w:hyperlink>
      <w:r w:rsidR="00B22D38">
        <w:rPr>
          <w:b/>
        </w:rPr>
        <w:t>.</w:t>
      </w:r>
    </w:p>
    <w:p w14:paraId="26BF808F" w14:textId="11614536" w:rsidR="003778D9" w:rsidRPr="008F2838" w:rsidRDefault="0041253B" w:rsidP="009D5B92">
      <w:pPr>
        <w:pStyle w:val="VCAAbody"/>
        <w:rPr>
          <w:lang w:val="en-AU"/>
        </w:rPr>
      </w:pPr>
      <w:r w:rsidRPr="008F2838">
        <w:rPr>
          <w:lang w:val="en-AU"/>
        </w:rPr>
        <w:t xml:space="preserve">In </w:t>
      </w:r>
      <w:r w:rsidR="00D23385" w:rsidRPr="008F2838">
        <w:rPr>
          <w:lang w:val="en-AU"/>
        </w:rPr>
        <w:t>Visual Communication Design</w:t>
      </w:r>
      <w:r w:rsidR="007512D1" w:rsidRPr="008F2838">
        <w:rPr>
          <w:lang w:val="en-AU"/>
        </w:rPr>
        <w:t xml:space="preserve"> in the Victorian Curriculum,</w:t>
      </w:r>
      <w:r w:rsidR="00D23385" w:rsidRPr="008F2838">
        <w:rPr>
          <w:lang w:val="en-AU"/>
        </w:rPr>
        <w:t xml:space="preserve"> students develop conceptual and aesthetic understandings about design solutions in the world around them. </w:t>
      </w:r>
      <w:r w:rsidR="007049EB" w:rsidRPr="008F2838">
        <w:rPr>
          <w:lang w:val="en-AU"/>
        </w:rPr>
        <w:t xml:space="preserve">Students investigate the practices of designers and the significance of visual communication design in different times, places and cultures. </w:t>
      </w:r>
      <w:r w:rsidR="00D23385" w:rsidRPr="008F2838">
        <w:rPr>
          <w:lang w:val="en-AU"/>
        </w:rPr>
        <w:t xml:space="preserve">Students use </w:t>
      </w:r>
      <w:r w:rsidR="007049EB" w:rsidRPr="008F2838">
        <w:rPr>
          <w:lang w:val="en-AU"/>
        </w:rPr>
        <w:t xml:space="preserve">visual communication design knowledge, understanding and skills to communicate ideas and information with a specific purpose. They use visual communication practices and technologies to generate ideas, </w:t>
      </w:r>
      <w:r w:rsidR="00C43B37">
        <w:rPr>
          <w:lang w:val="en-AU"/>
        </w:rPr>
        <w:t xml:space="preserve">and </w:t>
      </w:r>
      <w:r w:rsidR="007049EB" w:rsidRPr="008F2838">
        <w:rPr>
          <w:lang w:val="en-AU"/>
        </w:rPr>
        <w:t>develop and refine visual communications.</w:t>
      </w:r>
    </w:p>
    <w:p w14:paraId="1BB3ADA4" w14:textId="77777777" w:rsidR="00F7772B" w:rsidRPr="008F2838" w:rsidRDefault="00F7772B" w:rsidP="00F7772B">
      <w:pPr>
        <w:spacing w:before="120" w:after="120" w:line="280" w:lineRule="exact"/>
        <w:rPr>
          <w:rFonts w:ascii="Arial" w:hAnsi="Arial" w:cs="Arial"/>
          <w:color w:val="000000" w:themeColor="text1"/>
          <w:sz w:val="20"/>
          <w:szCs w:val="20"/>
        </w:rPr>
      </w:pPr>
      <w:r w:rsidRPr="008F2838">
        <w:rPr>
          <w:rFonts w:ascii="Arial" w:hAnsi="Arial" w:cs="Arial"/>
          <w:color w:val="000000" w:themeColor="text1"/>
          <w:sz w:val="20"/>
        </w:rPr>
        <w:t xml:space="preserve">The most relevant Numeracy Learning Progressions for Visual Communication Design Levels 7–10 </w:t>
      </w:r>
      <w:r w:rsidRPr="008F2838">
        <w:rPr>
          <w:rFonts w:ascii="Arial" w:hAnsi="Arial" w:cs="Arial"/>
          <w:color w:val="000000" w:themeColor="text1"/>
          <w:sz w:val="20"/>
          <w:szCs w:val="20"/>
        </w:rPr>
        <w:t>are Number patterns and algebraic thinking, Comparing units, Understanding geometric properties, Positioning and locating and Understanding units of measurement.</w:t>
      </w:r>
    </w:p>
    <w:p w14:paraId="57192F30" w14:textId="1B3896C0" w:rsidR="00F7772B" w:rsidRPr="008F2838" w:rsidRDefault="00F7772B" w:rsidP="00F7772B">
      <w:pPr>
        <w:pStyle w:val="VCAAbody"/>
        <w:rPr>
          <w:lang w:val="en-AU"/>
        </w:rPr>
      </w:pPr>
      <w:r w:rsidRPr="008F2838">
        <w:rPr>
          <w:b/>
          <w:lang w:val="en-AU"/>
        </w:rPr>
        <w:t>Number patterns and algebraic thinking</w:t>
      </w:r>
      <w:r w:rsidRPr="008F2838">
        <w:rPr>
          <w:lang w:val="en-AU"/>
        </w:rPr>
        <w:t xml:space="preserve"> involves figuring out how a pattern brings predictability and allows the making of generalisations. This </w:t>
      </w:r>
      <w:r w:rsidR="009D582B">
        <w:rPr>
          <w:lang w:val="en-AU"/>
        </w:rPr>
        <w:t>learning progression</w:t>
      </w:r>
      <w:r w:rsidRPr="008F2838">
        <w:rPr>
          <w:lang w:val="en-AU"/>
        </w:rPr>
        <w:t xml:space="preserve"> describes how a student becomes increasingly able to identify a pattern as something that is a discernible regularity in a group of numbers or shapes. Through Visual </w:t>
      </w:r>
      <w:r w:rsidR="00CE16D9">
        <w:rPr>
          <w:lang w:val="en-AU"/>
        </w:rPr>
        <w:t>Communication Design</w:t>
      </w:r>
      <w:r w:rsidRPr="008F2838">
        <w:rPr>
          <w:lang w:val="en-AU"/>
        </w:rPr>
        <w:t>, students can extend and apply their knowledge of concepts relating to pattern, introduced through Mathematics in the early years of Primary school.</w:t>
      </w:r>
    </w:p>
    <w:p w14:paraId="7C3430A1" w14:textId="77777777" w:rsidR="00F7772B" w:rsidRPr="008F2838" w:rsidRDefault="00F7772B" w:rsidP="00F7772B">
      <w:pPr>
        <w:pStyle w:val="VCAAbody"/>
        <w:rPr>
          <w:lang w:val="en-AU"/>
        </w:rPr>
      </w:pPr>
      <w:r w:rsidRPr="008F2838">
        <w:rPr>
          <w:b/>
          <w:lang w:val="en-AU"/>
        </w:rPr>
        <w:t xml:space="preserve">Comparing units </w:t>
      </w:r>
      <w:r w:rsidRPr="008F2838">
        <w:rPr>
          <w:lang w:val="en-AU"/>
        </w:rPr>
        <w:t xml:space="preserve">addresses comparing units in ratios, rates and proportions. A ratio describes a situation in comparative terms and a proportion is taken to mean when this comparison is used to describe a related situation in the same comparative terms. For example, changing the ratio of white paint to blue paint results in different shades; the comparison is the amount of white to the amount of blue. Proportionally, the amount of white might be 2 parts and the amount of blue might be 5 parts. </w:t>
      </w:r>
    </w:p>
    <w:p w14:paraId="793A9BC7" w14:textId="107541E6" w:rsidR="00F7772B" w:rsidRPr="008F2838" w:rsidRDefault="00F7772B" w:rsidP="00F7772B">
      <w:pPr>
        <w:pStyle w:val="VCAAbody"/>
        <w:rPr>
          <w:lang w:val="en-AU"/>
        </w:rPr>
      </w:pPr>
      <w:r w:rsidRPr="008F2838">
        <w:rPr>
          <w:b/>
          <w:lang w:val="en-AU"/>
        </w:rPr>
        <w:t xml:space="preserve">Understanding geometric properties </w:t>
      </w:r>
      <w:r w:rsidRPr="008F2838">
        <w:rPr>
          <w:lang w:val="en-AU"/>
        </w:rPr>
        <w:t xml:space="preserve">includes representing shapes and objects (sketching, model building, and </w:t>
      </w:r>
      <w:r w:rsidR="00C43B37">
        <w:rPr>
          <w:lang w:val="en-AU"/>
        </w:rPr>
        <w:t xml:space="preserve">using </w:t>
      </w:r>
      <w:r w:rsidRPr="008F2838">
        <w:rPr>
          <w:lang w:val="en-AU"/>
        </w:rPr>
        <w:t>digital drawing packages) and identify</w:t>
      </w:r>
      <w:r w:rsidR="009D582B">
        <w:rPr>
          <w:lang w:val="en-AU"/>
        </w:rPr>
        <w:t>ing</w:t>
      </w:r>
      <w:r w:rsidRPr="008F2838">
        <w:rPr>
          <w:lang w:val="en-AU"/>
        </w:rPr>
        <w:t xml:space="preserve"> the different design elements that create a symmetrical and tessellating design.</w:t>
      </w:r>
    </w:p>
    <w:p w14:paraId="587714E8" w14:textId="77777777" w:rsidR="00F7772B" w:rsidRPr="008F2838" w:rsidRDefault="00F7772B" w:rsidP="00F7772B">
      <w:pPr>
        <w:pStyle w:val="VCAAbody"/>
        <w:rPr>
          <w:b/>
          <w:lang w:val="en-AU"/>
        </w:rPr>
      </w:pPr>
      <w:r w:rsidRPr="008F2838">
        <w:rPr>
          <w:lang w:val="en-AU"/>
        </w:rPr>
        <w:t xml:space="preserve">Students use angle properties to identify perpendicular and parallel lines in </w:t>
      </w:r>
      <w:proofErr w:type="spellStart"/>
      <w:r w:rsidRPr="008F2838">
        <w:rPr>
          <w:lang w:val="en-AU"/>
        </w:rPr>
        <w:t>paraline</w:t>
      </w:r>
      <w:proofErr w:type="spellEnd"/>
      <w:r w:rsidRPr="008F2838">
        <w:rPr>
          <w:lang w:val="en-AU"/>
        </w:rPr>
        <w:t xml:space="preserve"> and perspective drawings.</w:t>
      </w:r>
    </w:p>
    <w:p w14:paraId="59A6FED4" w14:textId="77777777" w:rsidR="00F7772B" w:rsidRPr="008F2838" w:rsidRDefault="00F7772B" w:rsidP="00F7772B">
      <w:pPr>
        <w:pStyle w:val="VCAAbody"/>
        <w:rPr>
          <w:lang w:val="en-AU"/>
        </w:rPr>
      </w:pPr>
      <w:r w:rsidRPr="008F2838">
        <w:rPr>
          <w:b/>
          <w:lang w:val="en-AU"/>
        </w:rPr>
        <w:lastRenderedPageBreak/>
        <w:t xml:space="preserve">Positioning and locating </w:t>
      </w:r>
      <w:r w:rsidRPr="008F2838">
        <w:rPr>
          <w:lang w:val="en-AU"/>
        </w:rPr>
        <w:t>describes how a student becomes increasingly able to recognise the attributes of position and location and to use positional language to describe themselves and/or objects in various locations. A student learns to reason with representations of shapes and objects regarding position and location and to visualise and orientate objects to solve problems in spatial contexts, such as when manipulating proportion to communicate a particular meaning</w:t>
      </w:r>
      <w:r w:rsidR="009D582B">
        <w:rPr>
          <w:lang w:val="en-AU"/>
        </w:rPr>
        <w:t>.</w:t>
      </w:r>
    </w:p>
    <w:p w14:paraId="768AE30E" w14:textId="77777777" w:rsidR="00F7772B" w:rsidRPr="008F2838" w:rsidRDefault="00F7772B" w:rsidP="00F7772B">
      <w:pPr>
        <w:pStyle w:val="VCAAbody"/>
        <w:rPr>
          <w:b/>
          <w:lang w:val="en-AU"/>
        </w:rPr>
      </w:pPr>
      <w:r w:rsidRPr="008F2838">
        <w:rPr>
          <w:b/>
          <w:lang w:val="en-AU"/>
        </w:rPr>
        <w:t xml:space="preserve">Understanding units of measurement </w:t>
      </w:r>
      <w:r w:rsidRPr="008F2838">
        <w:rPr>
          <w:lang w:val="en-AU"/>
        </w:rPr>
        <w:t>describes how a student becomes increasingly able to recognise attributes that can be measured and how units of measure are used and calculated. In making the transition from informal to formal units, a student attends to the structure of units used to measure how they are assembled end</w:t>
      </w:r>
      <w:r w:rsidR="009D582B">
        <w:rPr>
          <w:lang w:val="en-AU"/>
        </w:rPr>
        <w:t xml:space="preserve"> </w:t>
      </w:r>
      <w:r w:rsidRPr="008F2838">
        <w:rPr>
          <w:lang w:val="en-AU"/>
        </w:rPr>
        <w:t>to</w:t>
      </w:r>
      <w:r w:rsidR="009D582B">
        <w:rPr>
          <w:lang w:val="en-AU"/>
        </w:rPr>
        <w:t xml:space="preserve"> </w:t>
      </w:r>
      <w:r w:rsidRPr="008F2838">
        <w:rPr>
          <w:lang w:val="en-AU"/>
        </w:rPr>
        <w:t>end, side</w:t>
      </w:r>
      <w:r w:rsidR="009D582B">
        <w:rPr>
          <w:lang w:val="en-AU"/>
        </w:rPr>
        <w:t xml:space="preserve"> </w:t>
      </w:r>
      <w:r w:rsidRPr="008F2838">
        <w:rPr>
          <w:lang w:val="en-AU"/>
        </w:rPr>
        <w:t>by</w:t>
      </w:r>
      <w:r w:rsidR="009D582B">
        <w:rPr>
          <w:lang w:val="en-AU"/>
        </w:rPr>
        <w:t xml:space="preserve"> </w:t>
      </w:r>
      <w:r w:rsidRPr="008F2838">
        <w:rPr>
          <w:lang w:val="en-AU"/>
        </w:rPr>
        <w:t>side or in layers without gaps or overlapping. The structure of the units gives rise to ways of calculating length, area and volume. In dealing with mass and capacity, experience helps develop estimates associated with commonly available reference objects (a cupful in cooking or the mass of an egg). Developing standard and agreed units of measurement is critically vital in areas as diverse as medicine and trade. The relationship between units of measurement is applied in ratios, rates and proportions as well as decimals and percentages.</w:t>
      </w:r>
    </w:p>
    <w:p w14:paraId="49357A56" w14:textId="77777777" w:rsidR="00D107A9" w:rsidRPr="008F2838" w:rsidRDefault="00D107A9">
      <w:pPr>
        <w:rPr>
          <w:rFonts w:ascii="Arial" w:hAnsi="Arial" w:cs="Arial"/>
          <w:color w:val="0F7EB4"/>
          <w:sz w:val="32"/>
          <w:szCs w:val="40"/>
        </w:rPr>
      </w:pPr>
      <w:r w:rsidRPr="008F2838">
        <w:br w:type="page"/>
      </w:r>
    </w:p>
    <w:p w14:paraId="23A2FE99" w14:textId="77777777" w:rsidR="00A66C16" w:rsidRPr="008F2838" w:rsidRDefault="00774B04" w:rsidP="00774B04">
      <w:pPr>
        <w:pStyle w:val="VCAAHeading1"/>
        <w:rPr>
          <w:lang w:val="en-AU"/>
        </w:rPr>
      </w:pPr>
      <w:r w:rsidRPr="008F2838">
        <w:rPr>
          <w:lang w:val="en-AU"/>
        </w:rPr>
        <w:lastRenderedPageBreak/>
        <w:t xml:space="preserve">Numeracy in the context of </w:t>
      </w:r>
      <w:r w:rsidR="00A66C16" w:rsidRPr="008F2838">
        <w:rPr>
          <w:lang w:val="en-AU"/>
        </w:rPr>
        <w:t xml:space="preserve">Visual Communication Design </w:t>
      </w:r>
    </w:p>
    <w:p w14:paraId="1825E56B" w14:textId="14046635" w:rsidR="00D47245" w:rsidRDefault="00A66C16" w:rsidP="00403823">
      <w:pPr>
        <w:pStyle w:val="VCAAbody"/>
        <w:rPr>
          <w:lang w:val="en-AU"/>
        </w:rPr>
      </w:pPr>
      <w:r w:rsidRPr="008F2838">
        <w:rPr>
          <w:lang w:val="en-AU"/>
        </w:rPr>
        <w:t>The</w:t>
      </w:r>
      <w:r w:rsidR="00403823" w:rsidRPr="008F2838">
        <w:rPr>
          <w:lang w:val="en-AU"/>
        </w:rPr>
        <w:t xml:space="preserve"> tables in this document</w:t>
      </w:r>
      <w:r w:rsidRPr="008F2838">
        <w:rPr>
          <w:lang w:val="en-AU"/>
        </w:rPr>
        <w:t xml:space="preserve"> make explicit the links between </w:t>
      </w:r>
      <w:r w:rsidR="009D582B" w:rsidRPr="008F2838">
        <w:rPr>
          <w:lang w:val="en-AU"/>
        </w:rPr>
        <w:t xml:space="preserve">the Numeracy Learning Progressions </w:t>
      </w:r>
      <w:r w:rsidR="009D582B">
        <w:rPr>
          <w:lang w:val="en-AU"/>
        </w:rPr>
        <w:t>and</w:t>
      </w:r>
      <w:r w:rsidR="002F63ED">
        <w:rPr>
          <w:lang w:val="en-AU"/>
        </w:rPr>
        <w:t xml:space="preserve"> content descriptions in</w:t>
      </w:r>
      <w:r w:rsidRPr="008F2838">
        <w:rPr>
          <w:lang w:val="en-AU"/>
        </w:rPr>
        <w:t xml:space="preserve"> all four strands of Visual Communication Design.</w:t>
      </w:r>
      <w:r w:rsidR="00CE16D9">
        <w:rPr>
          <w:lang w:val="en-AU"/>
        </w:rPr>
        <w:t xml:space="preserve"> </w:t>
      </w:r>
    </w:p>
    <w:p w14:paraId="00DF0268" w14:textId="56B99783" w:rsidR="004F13FC" w:rsidRPr="008F2838" w:rsidRDefault="004F13FC" w:rsidP="00403823">
      <w:pPr>
        <w:pStyle w:val="VCAAbody"/>
        <w:rPr>
          <w:lang w:val="en-AU"/>
        </w:rPr>
      </w:pPr>
      <w:r>
        <w:rPr>
          <w:lang w:val="en-AU"/>
        </w:rPr>
        <w:t>In addition to the</w:t>
      </w:r>
      <w:r w:rsidR="00CE16D9">
        <w:rPr>
          <w:lang w:val="en-AU"/>
        </w:rPr>
        <w:t>se</w:t>
      </w:r>
      <w:r w:rsidR="00D47245">
        <w:rPr>
          <w:lang w:val="en-AU"/>
        </w:rPr>
        <w:t xml:space="preserve"> Numeracy Learning Progression</w:t>
      </w:r>
      <w:r>
        <w:rPr>
          <w:lang w:val="en-AU"/>
        </w:rPr>
        <w:t xml:space="preserve"> links, </w:t>
      </w:r>
      <w:r w:rsidR="00604381">
        <w:rPr>
          <w:lang w:val="en-AU"/>
        </w:rPr>
        <w:t xml:space="preserve">the approximate relation to the </w:t>
      </w:r>
      <w:r w:rsidR="00CE16D9">
        <w:rPr>
          <w:lang w:val="en-AU"/>
        </w:rPr>
        <w:t>V</w:t>
      </w:r>
      <w:r w:rsidR="00604381">
        <w:rPr>
          <w:lang w:val="en-AU"/>
        </w:rPr>
        <w:t xml:space="preserve">ictorian </w:t>
      </w:r>
      <w:r w:rsidR="00CE16D9">
        <w:rPr>
          <w:lang w:val="en-AU"/>
        </w:rPr>
        <w:t xml:space="preserve">Curriculum F–10 </w:t>
      </w:r>
      <w:r w:rsidR="00604381">
        <w:rPr>
          <w:lang w:val="en-AU"/>
        </w:rPr>
        <w:t>Mathematics level</w:t>
      </w:r>
      <w:r w:rsidR="00CE16D9">
        <w:rPr>
          <w:lang w:val="en-AU"/>
        </w:rPr>
        <w:t>s</w:t>
      </w:r>
      <w:r w:rsidR="00604381">
        <w:rPr>
          <w:lang w:val="en-AU"/>
        </w:rPr>
        <w:t xml:space="preserve"> has been included. For further information on the alignment of the Numeracy Learning Progressions and the Victorian </w:t>
      </w:r>
      <w:r w:rsidR="00CE16D9">
        <w:rPr>
          <w:lang w:val="en-AU"/>
        </w:rPr>
        <w:t xml:space="preserve">Curriculum F–10 </w:t>
      </w:r>
      <w:r w:rsidR="00604381">
        <w:rPr>
          <w:lang w:val="en-AU"/>
        </w:rPr>
        <w:t>Mathematics</w:t>
      </w:r>
      <w:r w:rsidR="00CE16D9">
        <w:rPr>
          <w:lang w:val="en-AU"/>
        </w:rPr>
        <w:t xml:space="preserve">, please </w:t>
      </w:r>
      <w:r w:rsidR="00604381">
        <w:rPr>
          <w:lang w:val="en-AU"/>
        </w:rPr>
        <w:t xml:space="preserve">refer to the </w:t>
      </w:r>
      <w:hyperlink r:id="rId12" w:history="1">
        <w:r w:rsidR="00CE16D9">
          <w:rPr>
            <w:rStyle w:val="Hyperlink"/>
            <w:lang w:val="en-AU"/>
          </w:rPr>
          <w:t>Numeracy Learning Progressions map on the VCAA website</w:t>
        </w:r>
      </w:hyperlink>
      <w:r w:rsidR="00CE16D9">
        <w:rPr>
          <w:lang w:val="en-AU"/>
        </w:rPr>
        <w:t>.</w:t>
      </w:r>
      <w:r w:rsidR="00604381">
        <w:rPr>
          <w:lang w:val="en-AU"/>
        </w:rPr>
        <w:t xml:space="preserve"> </w:t>
      </w:r>
    </w:p>
    <w:p w14:paraId="066BFCAB" w14:textId="77777777" w:rsidR="00A66C16" w:rsidRPr="008F2838" w:rsidRDefault="00A66C16" w:rsidP="00403823">
      <w:pPr>
        <w:pStyle w:val="VCAAbody"/>
        <w:rPr>
          <w:lang w:val="en-AU"/>
        </w:rPr>
      </w:pPr>
      <w:r w:rsidRPr="008F2838">
        <w:rPr>
          <w:lang w:val="en-AU"/>
        </w:rPr>
        <w:t xml:space="preserve">The ‘Numeracy in context’ section of </w:t>
      </w:r>
      <w:r w:rsidR="009D582B">
        <w:rPr>
          <w:lang w:val="en-AU"/>
        </w:rPr>
        <w:t>each</w:t>
      </w:r>
      <w:r w:rsidR="009D582B" w:rsidRPr="008F2838">
        <w:rPr>
          <w:lang w:val="en-AU"/>
        </w:rPr>
        <w:t xml:space="preserve"> </w:t>
      </w:r>
      <w:r w:rsidRPr="008F2838">
        <w:rPr>
          <w:lang w:val="en-AU"/>
        </w:rPr>
        <w:t xml:space="preserve">table provides examples of learning that connect to the Numeracy Learning Progressions, allowing for a deeper understanding of numeracy demands. </w:t>
      </w:r>
    </w:p>
    <w:p w14:paraId="77C8D807" w14:textId="77777777" w:rsidR="00403823" w:rsidRPr="008F2838" w:rsidRDefault="00403823" w:rsidP="00403823">
      <w:pPr>
        <w:pStyle w:val="VCAAbody"/>
        <w:rPr>
          <w:lang w:val="en-AU"/>
        </w:rPr>
      </w:pPr>
      <w:r w:rsidRPr="008F2838">
        <w:rPr>
          <w:lang w:val="en-AU"/>
        </w:rPr>
        <w:t xml:space="preserve">The achievement </w:t>
      </w:r>
      <w:r w:rsidRPr="00CE16D9">
        <w:rPr>
          <w:lang w:val="en-AU"/>
        </w:rPr>
        <w:t xml:space="preserve">standards for Visual </w:t>
      </w:r>
      <w:r w:rsidR="008F2838" w:rsidRPr="00CE16D9">
        <w:rPr>
          <w:lang w:val="en-AU"/>
        </w:rPr>
        <w:t>Communication</w:t>
      </w:r>
      <w:r w:rsidRPr="00CE16D9">
        <w:rPr>
          <w:lang w:val="en-AU"/>
        </w:rPr>
        <w:t xml:space="preserve"> Design have been included</w:t>
      </w:r>
      <w:r w:rsidR="00F7772B" w:rsidRPr="00CE16D9">
        <w:rPr>
          <w:lang w:val="en-AU"/>
        </w:rPr>
        <w:t xml:space="preserve"> below</w:t>
      </w:r>
      <w:r w:rsidRPr="00CE16D9">
        <w:rPr>
          <w:lang w:val="en-AU"/>
        </w:rPr>
        <w:t xml:space="preserve"> for teachers’ reference.</w:t>
      </w:r>
    </w:p>
    <w:p w14:paraId="6F147ACF" w14:textId="77777777" w:rsidR="00403823" w:rsidRPr="008F2838" w:rsidRDefault="00403823" w:rsidP="00403823">
      <w:pPr>
        <w:pStyle w:val="VCAAHeading3"/>
        <w:rPr>
          <w:lang w:val="en-AU"/>
        </w:rPr>
      </w:pPr>
      <w:r w:rsidRPr="008F2838">
        <w:rPr>
          <w:lang w:val="en-AU"/>
        </w:rPr>
        <w:t xml:space="preserve">Visual Communication Design Levels 7 and 8 </w:t>
      </w:r>
      <w:r w:rsidR="009D582B">
        <w:rPr>
          <w:lang w:val="en-AU"/>
        </w:rPr>
        <w:t>a</w:t>
      </w:r>
      <w:r w:rsidR="009D582B" w:rsidRPr="008F2838">
        <w:rPr>
          <w:lang w:val="en-AU"/>
        </w:rPr>
        <w:t xml:space="preserve">chievement </w:t>
      </w:r>
      <w:r w:rsidR="009D582B">
        <w:rPr>
          <w:lang w:val="en-AU"/>
        </w:rPr>
        <w:t>s</w:t>
      </w:r>
      <w:r w:rsidR="009D582B" w:rsidRPr="008F2838">
        <w:rPr>
          <w:lang w:val="en-AU"/>
        </w:rPr>
        <w:t>tandard</w:t>
      </w:r>
    </w:p>
    <w:p w14:paraId="7FB8584C" w14:textId="77777777" w:rsidR="00403823" w:rsidRPr="008F2838" w:rsidRDefault="00403823" w:rsidP="00403823">
      <w:pPr>
        <w:pStyle w:val="VCAAbody"/>
        <w:rPr>
          <w:lang w:val="en-AU"/>
        </w:rPr>
      </w:pPr>
      <w:r w:rsidRPr="008F2838">
        <w:rPr>
          <w:lang w:val="en-AU"/>
        </w:rPr>
        <w:t>By the end of Level 8, students identify and describe how designers use visual communication practices to respond to briefs in different historical, social and cultural contexts. They apply this knowledge in the development of their own visual communication practices.</w:t>
      </w:r>
    </w:p>
    <w:p w14:paraId="5E205A9C" w14:textId="77777777" w:rsidR="00403823" w:rsidRPr="008F2838" w:rsidRDefault="00403823" w:rsidP="00403823">
      <w:pPr>
        <w:pStyle w:val="VCAAbody"/>
        <w:rPr>
          <w:lang w:val="en-AU"/>
        </w:rPr>
      </w:pPr>
      <w:r w:rsidRPr="008F2838">
        <w:rPr>
          <w:lang w:val="en-AU"/>
        </w:rPr>
        <w:t>Students select and use appropriate drawing conventions, methods, materials, media, design elements and design principles to create effective visual communications.</w:t>
      </w:r>
    </w:p>
    <w:p w14:paraId="1A410E62" w14:textId="77777777" w:rsidR="00403823" w:rsidRPr="008F2838" w:rsidRDefault="00403823" w:rsidP="00403823">
      <w:pPr>
        <w:pStyle w:val="VCAAbody"/>
        <w:rPr>
          <w:lang w:val="en-AU"/>
        </w:rPr>
      </w:pPr>
      <w:r w:rsidRPr="008F2838">
        <w:rPr>
          <w:lang w:val="en-AU"/>
        </w:rPr>
        <w:t>Students evaluate how they and others are affected and influenced by visual communications from different cultures, times and places. They identify and describe practices of visual communication designers in visual communications from different cultures, times and places.</w:t>
      </w:r>
    </w:p>
    <w:p w14:paraId="4CD174CE" w14:textId="77777777" w:rsidR="00403823" w:rsidRPr="008F2838" w:rsidRDefault="00403823" w:rsidP="00403823">
      <w:pPr>
        <w:pStyle w:val="VCAAHeading3"/>
        <w:rPr>
          <w:lang w:val="en-AU"/>
        </w:rPr>
      </w:pPr>
      <w:r w:rsidRPr="008F2838">
        <w:rPr>
          <w:lang w:val="en-AU"/>
        </w:rPr>
        <w:t xml:space="preserve">Visual Communications and Design Levels 9 and 10 </w:t>
      </w:r>
      <w:r w:rsidR="009D582B">
        <w:rPr>
          <w:lang w:val="en-AU"/>
        </w:rPr>
        <w:t>a</w:t>
      </w:r>
      <w:r w:rsidR="009D582B" w:rsidRPr="008F2838">
        <w:rPr>
          <w:lang w:val="en-AU"/>
        </w:rPr>
        <w:t xml:space="preserve">chievement </w:t>
      </w:r>
      <w:r w:rsidR="009D582B">
        <w:rPr>
          <w:lang w:val="en-AU"/>
        </w:rPr>
        <w:t>s</w:t>
      </w:r>
      <w:r w:rsidR="009D582B" w:rsidRPr="008F2838">
        <w:rPr>
          <w:lang w:val="en-AU"/>
        </w:rPr>
        <w:t>tandard</w:t>
      </w:r>
    </w:p>
    <w:p w14:paraId="1A7AED50" w14:textId="77777777" w:rsidR="00403823" w:rsidRPr="008F2838" w:rsidRDefault="00403823" w:rsidP="00403823">
      <w:pPr>
        <w:pStyle w:val="VCAAbody"/>
        <w:rPr>
          <w:lang w:val="en-AU"/>
        </w:rPr>
      </w:pPr>
      <w:r w:rsidRPr="008F2838">
        <w:rPr>
          <w:lang w:val="en-AU"/>
        </w:rPr>
        <w:t>By the end of Level 10 students analyse and evaluate the visual communications they make and view, and how visual communications from different historical, social and cultural contexts communicate ideas and information.</w:t>
      </w:r>
    </w:p>
    <w:p w14:paraId="78EECDCE" w14:textId="77777777" w:rsidR="00403823" w:rsidRPr="008F2838" w:rsidRDefault="00403823" w:rsidP="00403823">
      <w:pPr>
        <w:pStyle w:val="VCAAbody"/>
        <w:rPr>
          <w:lang w:val="en-AU"/>
        </w:rPr>
      </w:pPr>
      <w:r w:rsidRPr="008F2838">
        <w:rPr>
          <w:lang w:val="en-AU"/>
        </w:rPr>
        <w:t>Within visual communication fields, students develop briefs and visualise, generate and develop ideas in response to audience needs. They evaluate, reflect on, refine and justify their decisions and aesthetic choices.</w:t>
      </w:r>
    </w:p>
    <w:p w14:paraId="7C5A5D6E" w14:textId="77777777" w:rsidR="00403823" w:rsidRPr="008F2838" w:rsidRDefault="00403823" w:rsidP="00403823">
      <w:pPr>
        <w:pStyle w:val="VCAAbody"/>
        <w:rPr>
          <w:lang w:val="en-AU"/>
        </w:rPr>
      </w:pPr>
      <w:r w:rsidRPr="008F2838">
        <w:rPr>
          <w:lang w:val="en-AU"/>
        </w:rPr>
        <w:t>Students demonstrate their use of visual communication design skills, techniques, conventions and processes in a range of design fields. They manipulate design elements and design principles, materials, methods, media and technologies to realise their concepts and ideas for specific purposes, audiences and needs</w:t>
      </w:r>
    </w:p>
    <w:p w14:paraId="31BF4012" w14:textId="77777777" w:rsidR="00403823" w:rsidRPr="008F2838" w:rsidRDefault="00403823">
      <w:pPr>
        <w:rPr>
          <w:rFonts w:ascii="Arial" w:hAnsi="Arial" w:cs="Arial"/>
          <w:color w:val="0F7EB4"/>
          <w:sz w:val="24"/>
          <w:szCs w:val="24"/>
        </w:rPr>
      </w:pPr>
      <w:r w:rsidRPr="008F2838">
        <w:br w:type="page"/>
      </w:r>
    </w:p>
    <w:p w14:paraId="1109B6CD" w14:textId="77777777" w:rsidR="006D4AEF" w:rsidRPr="008F2838" w:rsidRDefault="008A18A8" w:rsidP="00774B04">
      <w:pPr>
        <w:pStyle w:val="VCAAHeading2"/>
        <w:rPr>
          <w:lang w:val="en-AU"/>
        </w:rPr>
      </w:pPr>
      <w:r w:rsidRPr="008F2838">
        <w:rPr>
          <w:lang w:val="en-AU"/>
        </w:rPr>
        <w:t xml:space="preserve">Links to </w:t>
      </w:r>
      <w:r w:rsidR="00B22640" w:rsidRPr="008F2838">
        <w:rPr>
          <w:lang w:val="en-AU"/>
        </w:rPr>
        <w:t xml:space="preserve">Explore and </w:t>
      </w:r>
      <w:r w:rsidR="00CC6034" w:rsidRPr="008F2838">
        <w:rPr>
          <w:lang w:val="en-AU"/>
        </w:rPr>
        <w:t>Represent</w:t>
      </w:r>
      <w:r w:rsidR="00B22640" w:rsidRPr="008F2838">
        <w:rPr>
          <w:lang w:val="en-AU"/>
        </w:rPr>
        <w:t xml:space="preserve"> Ideas</w:t>
      </w:r>
    </w:p>
    <w:p w14:paraId="3CB69C28" w14:textId="77777777" w:rsidR="00946AEF" w:rsidRPr="008F2838" w:rsidRDefault="00D7780F" w:rsidP="00C60432">
      <w:pPr>
        <w:pStyle w:val="VCAAbody"/>
        <w:spacing w:after="240"/>
        <w:rPr>
          <w:lang w:val="en-AU"/>
        </w:rPr>
      </w:pPr>
      <w:r w:rsidRPr="008F2838">
        <w:rPr>
          <w:lang w:val="en-AU"/>
        </w:rPr>
        <w:t>In</w:t>
      </w:r>
      <w:r w:rsidR="009F2CDC" w:rsidRPr="008F2838">
        <w:rPr>
          <w:lang w:val="en-AU"/>
        </w:rPr>
        <w:t xml:space="preserve"> </w:t>
      </w:r>
      <w:r w:rsidR="00186BDE">
        <w:rPr>
          <w:lang w:val="en-AU"/>
        </w:rPr>
        <w:t>Visual Communication Design</w:t>
      </w:r>
      <w:r w:rsidR="009F2CDC" w:rsidRPr="008F2838">
        <w:rPr>
          <w:lang w:val="en-AU"/>
        </w:rPr>
        <w:t>,</w:t>
      </w:r>
      <w:r w:rsidRPr="008F2838">
        <w:rPr>
          <w:lang w:val="en-AU"/>
        </w:rPr>
        <w:t xml:space="preserve"> students explore and experiment with ideas and representations for different audiences and purposes. </w:t>
      </w:r>
    </w:p>
    <w:tbl>
      <w:tblPr>
        <w:tblStyle w:val="VCAATableClosed"/>
        <w:tblW w:w="0" w:type="auto"/>
        <w:tblLayout w:type="fixed"/>
        <w:tblCellMar>
          <w:top w:w="28" w:type="dxa"/>
          <w:bottom w:w="28" w:type="dxa"/>
        </w:tblCellMar>
        <w:tblLook w:val="04A0" w:firstRow="1" w:lastRow="0" w:firstColumn="1" w:lastColumn="0" w:noHBand="0" w:noVBand="1"/>
        <w:tblCaption w:val="Links to Explore and Represent Ideas table"/>
        <w:tblDescription w:val="Table with relevant Victorian Curriculum content descriptions plus Numeracy Learning Progression links, as well as information about numeracy in the context of this part of the curriculum area."/>
      </w:tblPr>
      <w:tblGrid>
        <w:gridCol w:w="5665"/>
        <w:gridCol w:w="3964"/>
      </w:tblGrid>
      <w:tr w:rsidR="009D5B92" w:rsidRPr="008F2838" w14:paraId="5A3CE69E" w14:textId="77777777" w:rsidTr="004E147E">
        <w:trPr>
          <w:cnfStyle w:val="100000000000" w:firstRow="1" w:lastRow="0" w:firstColumn="0" w:lastColumn="0" w:oddVBand="0" w:evenVBand="0" w:oddHBand="0" w:evenHBand="0" w:firstRowFirstColumn="0" w:firstRowLastColumn="0" w:lastRowFirstColumn="0" w:lastRowLastColumn="0"/>
        </w:trPr>
        <w:tc>
          <w:tcPr>
            <w:tcW w:w="5665" w:type="dxa"/>
            <w:shd w:val="clear" w:color="auto" w:fill="0072AA" w:themeFill="accent1" w:themeFillShade="BF"/>
          </w:tcPr>
          <w:p w14:paraId="44918186" w14:textId="77777777" w:rsidR="009D5B92" w:rsidRPr="008F2838" w:rsidRDefault="009D5B92" w:rsidP="00C20AEC">
            <w:pPr>
              <w:pStyle w:val="VCAAtablecondensedheading"/>
              <w:rPr>
                <w:b w:val="0"/>
                <w:lang w:val="en-AU"/>
              </w:rPr>
            </w:pPr>
            <w:r w:rsidRPr="008F2838">
              <w:rPr>
                <w:lang w:val="en-AU"/>
              </w:rPr>
              <w:t xml:space="preserve">Relevant Victorian Curriculum </w:t>
            </w:r>
            <w:r w:rsidR="009F2CDC" w:rsidRPr="008F2838">
              <w:rPr>
                <w:lang w:val="en-AU"/>
              </w:rPr>
              <w:t>c</w:t>
            </w:r>
            <w:r w:rsidRPr="008F2838">
              <w:rPr>
                <w:lang w:val="en-AU"/>
              </w:rPr>
              <w:t xml:space="preserve">ontent </w:t>
            </w:r>
            <w:r w:rsidR="009F2CDC" w:rsidRPr="008F2838">
              <w:rPr>
                <w:lang w:val="en-AU"/>
              </w:rPr>
              <w:t>d</w:t>
            </w:r>
            <w:r w:rsidRPr="008F2838">
              <w:rPr>
                <w:lang w:val="en-AU"/>
              </w:rPr>
              <w:t>escriptions</w:t>
            </w:r>
          </w:p>
        </w:tc>
        <w:tc>
          <w:tcPr>
            <w:tcW w:w="3964" w:type="dxa"/>
            <w:shd w:val="clear" w:color="auto" w:fill="0072AA" w:themeFill="accent1" w:themeFillShade="BF"/>
          </w:tcPr>
          <w:p w14:paraId="1D22C71A" w14:textId="77777777" w:rsidR="009D5B92" w:rsidRPr="008F2838" w:rsidRDefault="009D5B92" w:rsidP="00841A76">
            <w:pPr>
              <w:pStyle w:val="VCAAtablecondensedheading"/>
              <w:rPr>
                <w:b w:val="0"/>
                <w:lang w:val="en-AU"/>
              </w:rPr>
            </w:pPr>
            <w:r w:rsidRPr="008F2838">
              <w:rPr>
                <w:lang w:val="en-AU"/>
              </w:rPr>
              <w:t>Numeracy Learning Progression link</w:t>
            </w:r>
            <w:r w:rsidR="009F2CDC" w:rsidRPr="008F2838">
              <w:rPr>
                <w:lang w:val="en-AU"/>
              </w:rPr>
              <w:t>s</w:t>
            </w:r>
            <w:r w:rsidR="00645887" w:rsidRPr="008F2838">
              <w:rPr>
                <w:lang w:val="en-AU"/>
              </w:rPr>
              <w:t xml:space="preserve"> </w:t>
            </w:r>
            <w:r w:rsidR="00645887" w:rsidRPr="008F2838">
              <w:rPr>
                <w:lang w:val="en-AU"/>
              </w:rPr>
              <w:br/>
              <w:t>(plus approximate relation to Victorian Curriculum F–10 Mathematics levels)</w:t>
            </w:r>
          </w:p>
        </w:tc>
      </w:tr>
      <w:tr w:rsidR="0061131B" w:rsidRPr="008F2838" w14:paraId="334F402E" w14:textId="77777777" w:rsidTr="004E147E">
        <w:trPr>
          <w:trHeight w:val="510"/>
        </w:trPr>
        <w:tc>
          <w:tcPr>
            <w:tcW w:w="5665" w:type="dxa"/>
          </w:tcPr>
          <w:p w14:paraId="6D6821BF" w14:textId="77777777" w:rsidR="0061131B" w:rsidRPr="008F2838" w:rsidRDefault="0061131B">
            <w:pPr>
              <w:pStyle w:val="VCAAtablecondensed"/>
              <w:rPr>
                <w:b/>
                <w:lang w:val="en-AU"/>
              </w:rPr>
            </w:pPr>
            <w:r w:rsidRPr="008F2838">
              <w:rPr>
                <w:b/>
                <w:lang w:val="en-AU"/>
              </w:rPr>
              <w:t xml:space="preserve">Visual Communication Design Levels 7 </w:t>
            </w:r>
            <w:r w:rsidR="009F2CDC" w:rsidRPr="008F2838">
              <w:rPr>
                <w:b/>
                <w:lang w:val="en-AU"/>
              </w:rPr>
              <w:t xml:space="preserve">and </w:t>
            </w:r>
            <w:r w:rsidRPr="008F2838">
              <w:rPr>
                <w:b/>
                <w:lang w:val="en-AU"/>
              </w:rPr>
              <w:t>8</w:t>
            </w:r>
          </w:p>
        </w:tc>
        <w:tc>
          <w:tcPr>
            <w:tcW w:w="3964" w:type="dxa"/>
            <w:vMerge w:val="restart"/>
          </w:tcPr>
          <w:p w14:paraId="4EE3A13C" w14:textId="77777777" w:rsidR="0061131B" w:rsidRPr="008F2838" w:rsidRDefault="0061131B" w:rsidP="00403823">
            <w:pPr>
              <w:pStyle w:val="VCAAtablecondensed"/>
              <w:rPr>
                <w:b/>
                <w:lang w:val="en-AU"/>
              </w:rPr>
            </w:pPr>
            <w:r w:rsidRPr="008F2838">
              <w:rPr>
                <w:b/>
                <w:color w:val="auto"/>
                <w:lang w:val="en-AU"/>
              </w:rPr>
              <w:t xml:space="preserve">Number </w:t>
            </w:r>
            <w:r w:rsidR="009F2CDC" w:rsidRPr="008F2838">
              <w:rPr>
                <w:b/>
                <w:lang w:val="en-AU"/>
              </w:rPr>
              <w:t>p</w:t>
            </w:r>
            <w:r w:rsidRPr="008F2838">
              <w:rPr>
                <w:b/>
                <w:color w:val="auto"/>
                <w:lang w:val="en-AU"/>
              </w:rPr>
              <w:t xml:space="preserve">atterns and </w:t>
            </w:r>
            <w:r w:rsidR="009F2CDC" w:rsidRPr="008F2838">
              <w:rPr>
                <w:b/>
                <w:lang w:val="en-AU"/>
              </w:rPr>
              <w:t>a</w:t>
            </w:r>
            <w:r w:rsidRPr="008F2838">
              <w:rPr>
                <w:b/>
                <w:color w:val="auto"/>
                <w:lang w:val="en-AU"/>
              </w:rPr>
              <w:t xml:space="preserve">lgebraic </w:t>
            </w:r>
            <w:r w:rsidR="009F2CDC" w:rsidRPr="008F2838">
              <w:rPr>
                <w:b/>
                <w:lang w:val="en-AU"/>
              </w:rPr>
              <w:t>t</w:t>
            </w:r>
            <w:r w:rsidRPr="008F2838">
              <w:rPr>
                <w:b/>
                <w:color w:val="auto"/>
                <w:lang w:val="en-AU"/>
              </w:rPr>
              <w:t>hinking</w:t>
            </w:r>
          </w:p>
          <w:p w14:paraId="0DAD5696" w14:textId="77777777" w:rsidR="0061131B" w:rsidRPr="008F2838" w:rsidRDefault="0061131B" w:rsidP="00403823">
            <w:pPr>
              <w:pStyle w:val="VCAAtablecondensedbullet"/>
              <w:rPr>
                <w:lang w:val="en-AU"/>
              </w:rPr>
            </w:pPr>
            <w:r w:rsidRPr="008F2838">
              <w:rPr>
                <w:color w:val="auto"/>
                <w:lang w:val="en-AU"/>
              </w:rPr>
              <w:t>Identifying patterns (F)</w:t>
            </w:r>
          </w:p>
          <w:p w14:paraId="4DDF7F86" w14:textId="77777777" w:rsidR="0061131B" w:rsidRPr="008F2838" w:rsidRDefault="0061131B" w:rsidP="00403823">
            <w:pPr>
              <w:pStyle w:val="VCAAtablecondensed"/>
              <w:rPr>
                <w:b/>
                <w:lang w:val="en-AU"/>
              </w:rPr>
            </w:pPr>
            <w:r w:rsidRPr="008F2838">
              <w:rPr>
                <w:b/>
                <w:color w:val="auto"/>
                <w:lang w:val="en-AU"/>
              </w:rPr>
              <w:t xml:space="preserve">Understanding </w:t>
            </w:r>
            <w:r w:rsidR="009F2CDC" w:rsidRPr="008F2838">
              <w:rPr>
                <w:b/>
                <w:lang w:val="en-AU"/>
              </w:rPr>
              <w:t>g</w:t>
            </w:r>
            <w:r w:rsidRPr="008F2838">
              <w:rPr>
                <w:b/>
                <w:color w:val="auto"/>
                <w:lang w:val="en-AU"/>
              </w:rPr>
              <w:t xml:space="preserve">eometric </w:t>
            </w:r>
            <w:r w:rsidR="009F2CDC" w:rsidRPr="008F2838">
              <w:rPr>
                <w:b/>
                <w:lang w:val="en-AU"/>
              </w:rPr>
              <w:t>p</w:t>
            </w:r>
            <w:r w:rsidRPr="008F2838">
              <w:rPr>
                <w:b/>
                <w:color w:val="auto"/>
                <w:lang w:val="en-AU"/>
              </w:rPr>
              <w:t xml:space="preserve">roperties </w:t>
            </w:r>
          </w:p>
          <w:p w14:paraId="122C1904" w14:textId="77777777" w:rsidR="0061131B" w:rsidRPr="008F2838" w:rsidRDefault="0061131B" w:rsidP="00403823">
            <w:pPr>
              <w:pStyle w:val="VCAAtablecondensedbullet"/>
              <w:rPr>
                <w:lang w:val="en-AU"/>
              </w:rPr>
            </w:pPr>
            <w:r w:rsidRPr="008F2838">
              <w:rPr>
                <w:color w:val="auto"/>
                <w:lang w:val="en-AU"/>
              </w:rPr>
              <w:t>Properties of shapes and objects (3</w:t>
            </w:r>
            <w:r w:rsidR="009F2CDC" w:rsidRPr="008F2838">
              <w:rPr>
                <w:lang w:val="en-AU"/>
              </w:rPr>
              <w:t>–</w:t>
            </w:r>
            <w:r w:rsidR="00B03E97">
              <w:rPr>
                <w:color w:val="auto"/>
                <w:lang w:val="en-AU"/>
              </w:rPr>
              <w:t>4</w:t>
            </w:r>
            <w:r w:rsidRPr="008F2838">
              <w:rPr>
                <w:color w:val="auto"/>
                <w:lang w:val="en-AU"/>
              </w:rPr>
              <w:t>)</w:t>
            </w:r>
          </w:p>
          <w:p w14:paraId="40C8600E" w14:textId="77777777" w:rsidR="0061131B" w:rsidRPr="008F2838" w:rsidRDefault="0061131B" w:rsidP="00403823">
            <w:pPr>
              <w:pStyle w:val="VCAAtablecondensedbullet"/>
              <w:rPr>
                <w:lang w:val="en-AU"/>
              </w:rPr>
            </w:pPr>
            <w:r w:rsidRPr="008F2838">
              <w:rPr>
                <w:color w:val="auto"/>
                <w:lang w:val="en-AU"/>
              </w:rPr>
              <w:t>Symmetry (</w:t>
            </w:r>
            <w:r w:rsidR="00B03E97">
              <w:rPr>
                <w:color w:val="auto"/>
                <w:lang w:val="en-AU"/>
              </w:rPr>
              <w:t>4</w:t>
            </w:r>
            <w:r w:rsidRPr="008F2838">
              <w:rPr>
                <w:color w:val="auto"/>
                <w:lang w:val="en-AU"/>
              </w:rPr>
              <w:t>)</w:t>
            </w:r>
          </w:p>
          <w:p w14:paraId="6219DC5D" w14:textId="77777777" w:rsidR="0061131B" w:rsidRPr="008F2838" w:rsidRDefault="0061131B" w:rsidP="00403823">
            <w:pPr>
              <w:pStyle w:val="VCAAtablecondensedbullet"/>
              <w:rPr>
                <w:lang w:val="en-AU"/>
              </w:rPr>
            </w:pPr>
            <w:r w:rsidRPr="008F2838">
              <w:rPr>
                <w:color w:val="auto"/>
                <w:lang w:val="en-AU"/>
              </w:rPr>
              <w:t>Angles and lines (5</w:t>
            </w:r>
            <w:r w:rsidR="009F2CDC" w:rsidRPr="008F2838">
              <w:rPr>
                <w:lang w:val="en-AU"/>
              </w:rPr>
              <w:t>–</w:t>
            </w:r>
            <w:r w:rsidR="00B03E97">
              <w:rPr>
                <w:color w:val="auto"/>
                <w:lang w:val="en-AU"/>
              </w:rPr>
              <w:t>7</w:t>
            </w:r>
            <w:r w:rsidRPr="008F2838">
              <w:rPr>
                <w:color w:val="auto"/>
                <w:lang w:val="en-AU"/>
              </w:rPr>
              <w:t>)</w:t>
            </w:r>
          </w:p>
          <w:p w14:paraId="1527CF7A" w14:textId="77777777" w:rsidR="0061131B" w:rsidRPr="008F2838" w:rsidRDefault="0061131B" w:rsidP="00403823">
            <w:pPr>
              <w:pStyle w:val="VCAAtablecondensedbullet"/>
              <w:rPr>
                <w:lang w:val="en-AU"/>
              </w:rPr>
            </w:pPr>
            <w:r w:rsidRPr="008F2838">
              <w:rPr>
                <w:color w:val="auto"/>
                <w:lang w:val="en-AU"/>
              </w:rPr>
              <w:t>Geometric properties (7</w:t>
            </w:r>
            <w:r w:rsidR="009F2CDC" w:rsidRPr="008F2838">
              <w:rPr>
                <w:lang w:val="en-AU"/>
              </w:rPr>
              <w:t>–</w:t>
            </w:r>
            <w:r w:rsidRPr="008F2838">
              <w:rPr>
                <w:color w:val="auto"/>
                <w:lang w:val="en-AU"/>
              </w:rPr>
              <w:t>8)</w:t>
            </w:r>
          </w:p>
        </w:tc>
      </w:tr>
      <w:tr w:rsidR="009D5B92" w:rsidRPr="008F2838" w14:paraId="529534A1" w14:textId="77777777" w:rsidTr="004E147E">
        <w:trPr>
          <w:trHeight w:val="570"/>
        </w:trPr>
        <w:tc>
          <w:tcPr>
            <w:tcW w:w="5665" w:type="dxa"/>
          </w:tcPr>
          <w:p w14:paraId="025DFBC8" w14:textId="77777777" w:rsidR="009D5B92" w:rsidRPr="008F2838" w:rsidRDefault="009D5B92" w:rsidP="00841A76">
            <w:pPr>
              <w:pStyle w:val="VCAAtablecondensed"/>
              <w:rPr>
                <w:lang w:val="en-AU"/>
              </w:rPr>
            </w:pPr>
            <w:r w:rsidRPr="008F2838">
              <w:rPr>
                <w:lang w:val="en-AU"/>
              </w:rPr>
              <w:t>Explore and apply methods, materials, media, design elements and design principles to create and</w:t>
            </w:r>
            <w:r w:rsidR="004D0CD8" w:rsidRPr="008F2838">
              <w:rPr>
                <w:lang w:val="en-AU"/>
              </w:rPr>
              <w:t xml:space="preserve"> present visual communications </w:t>
            </w:r>
            <w:hyperlink r:id="rId13" w:tooltip="View elaborations and additional details of VCAVCDE001" w:history="1">
              <w:r w:rsidRPr="008F2838">
                <w:rPr>
                  <w:rStyle w:val="Hyperlink"/>
                  <w:lang w:val="en-AU"/>
                </w:rPr>
                <w:t>(VCAVCDE001)</w:t>
              </w:r>
            </w:hyperlink>
          </w:p>
        </w:tc>
        <w:tc>
          <w:tcPr>
            <w:tcW w:w="3964" w:type="dxa"/>
            <w:vMerge/>
          </w:tcPr>
          <w:p w14:paraId="6A90DDAD" w14:textId="77777777" w:rsidR="009D5B92" w:rsidRPr="008F2838" w:rsidRDefault="009D5B92" w:rsidP="009A248A">
            <w:pPr>
              <w:pStyle w:val="VCAAtablecondensed"/>
              <w:spacing w:before="0" w:after="0"/>
              <w:rPr>
                <w:rFonts w:asciiTheme="minorHAnsi" w:hAnsiTheme="minorHAnsi" w:cstheme="minorHAnsi"/>
                <w:color w:val="0099E3" w:themeColor="accent1"/>
                <w:szCs w:val="20"/>
                <w:lang w:val="en-AU"/>
              </w:rPr>
            </w:pPr>
          </w:p>
        </w:tc>
      </w:tr>
      <w:tr w:rsidR="0061131B" w:rsidRPr="008F2838" w14:paraId="2DCF7A70" w14:textId="77777777" w:rsidTr="004E147E">
        <w:trPr>
          <w:trHeight w:val="510"/>
        </w:trPr>
        <w:tc>
          <w:tcPr>
            <w:tcW w:w="5665" w:type="dxa"/>
            <w:shd w:val="clear" w:color="auto" w:fill="FFFFFF" w:themeFill="background1"/>
          </w:tcPr>
          <w:p w14:paraId="4110DBDB" w14:textId="77777777" w:rsidR="0061131B" w:rsidRPr="008F2838" w:rsidRDefault="0061131B" w:rsidP="00841A76">
            <w:pPr>
              <w:pStyle w:val="VCAAtablecondensed"/>
              <w:rPr>
                <w:b/>
                <w:lang w:val="en-AU"/>
              </w:rPr>
            </w:pPr>
            <w:r w:rsidRPr="008F2838">
              <w:rPr>
                <w:b/>
                <w:lang w:val="en-AU"/>
              </w:rPr>
              <w:t xml:space="preserve">Visual Communication Design Levels 9 </w:t>
            </w:r>
            <w:r w:rsidR="009F2CDC" w:rsidRPr="008F2838">
              <w:rPr>
                <w:b/>
                <w:lang w:val="en-AU"/>
              </w:rPr>
              <w:t>and</w:t>
            </w:r>
            <w:r w:rsidRPr="008F2838">
              <w:rPr>
                <w:b/>
                <w:lang w:val="en-AU"/>
              </w:rPr>
              <w:t xml:space="preserve"> 10</w:t>
            </w:r>
          </w:p>
        </w:tc>
        <w:tc>
          <w:tcPr>
            <w:tcW w:w="3964" w:type="dxa"/>
            <w:vMerge/>
            <w:shd w:val="clear" w:color="auto" w:fill="FFFFFF" w:themeFill="background1"/>
          </w:tcPr>
          <w:p w14:paraId="3ECF3275" w14:textId="77777777" w:rsidR="0061131B" w:rsidRPr="008F2838" w:rsidRDefault="0061131B" w:rsidP="009A248A">
            <w:pPr>
              <w:pStyle w:val="VCAAtablecondensed"/>
              <w:spacing w:before="0" w:after="0"/>
              <w:rPr>
                <w:b/>
                <w:lang w:val="en-AU"/>
              </w:rPr>
            </w:pPr>
          </w:p>
        </w:tc>
      </w:tr>
      <w:tr w:rsidR="009D5B92" w:rsidRPr="008F2838" w14:paraId="55E922D6" w14:textId="77777777" w:rsidTr="004E147E">
        <w:tc>
          <w:tcPr>
            <w:tcW w:w="5665" w:type="dxa"/>
            <w:shd w:val="clear" w:color="auto" w:fill="FFFFFF" w:themeFill="background1"/>
          </w:tcPr>
          <w:p w14:paraId="0B98DC8E" w14:textId="77777777" w:rsidR="009D5B92" w:rsidRPr="008F2838" w:rsidRDefault="009D5B92" w:rsidP="00841A76">
            <w:pPr>
              <w:pStyle w:val="VCAAtablecondensed"/>
              <w:rPr>
                <w:rStyle w:val="Hyperlink"/>
                <w:color w:val="000000" w:themeColor="text1"/>
                <w:u w:val="none"/>
                <w:lang w:val="en-AU"/>
              </w:rPr>
            </w:pPr>
            <w:r w:rsidRPr="008F2838">
              <w:rPr>
                <w:lang w:val="en-AU"/>
              </w:rPr>
              <w:t>Develop and present visual communications that demonstrate the application of methods, materials, media, design elements and design principles that meet the requirements of a spec</w:t>
            </w:r>
            <w:r w:rsidR="004D0CD8" w:rsidRPr="008F2838">
              <w:rPr>
                <w:lang w:val="en-AU"/>
              </w:rPr>
              <w:t>ific brief and target audience </w:t>
            </w:r>
            <w:hyperlink r:id="rId14" w:tooltip="View elaborations and additional details of VCAVCDE006" w:history="1">
              <w:r w:rsidRPr="008F2838">
                <w:rPr>
                  <w:rStyle w:val="Hyperlink"/>
                  <w:lang w:val="en-AU"/>
                </w:rPr>
                <w:t>(VCAVCDE006)</w:t>
              </w:r>
            </w:hyperlink>
          </w:p>
          <w:p w14:paraId="0251DA1A" w14:textId="77777777" w:rsidR="009F2CDC" w:rsidRPr="008F2838" w:rsidRDefault="009D5B92" w:rsidP="00841A76">
            <w:pPr>
              <w:pStyle w:val="VCAAtablecondensed"/>
              <w:rPr>
                <w:rStyle w:val="Hyperlink"/>
                <w:lang w:val="en-AU"/>
              </w:rPr>
            </w:pPr>
            <w:r w:rsidRPr="008F2838">
              <w:rPr>
                <w:lang w:val="en-AU"/>
              </w:rPr>
              <w:t xml:space="preserve">Generate, develop and refine visual communication presentations in response to the brief </w:t>
            </w:r>
            <w:r w:rsidRPr="008F2838">
              <w:rPr>
                <w:rStyle w:val="Hyperlink"/>
                <w:lang w:val="en-AU"/>
              </w:rPr>
              <w:t>(VCAVCDE007)</w:t>
            </w:r>
          </w:p>
          <w:p w14:paraId="1928D8DC" w14:textId="77777777" w:rsidR="00A96DA8" w:rsidRPr="008F2838" w:rsidRDefault="00A96DA8" w:rsidP="00841A76">
            <w:pPr>
              <w:pStyle w:val="VCAAtablecondensed"/>
              <w:rPr>
                <w:rStyle w:val="Hyperlink"/>
                <w:color w:val="000000" w:themeColor="text1"/>
                <w:u w:val="none"/>
                <w:lang w:val="en-AU"/>
              </w:rPr>
            </w:pPr>
          </w:p>
        </w:tc>
        <w:tc>
          <w:tcPr>
            <w:tcW w:w="3964" w:type="dxa"/>
            <w:vMerge/>
            <w:shd w:val="clear" w:color="auto" w:fill="FFFFFF" w:themeFill="background1"/>
          </w:tcPr>
          <w:p w14:paraId="4F14395A" w14:textId="77777777" w:rsidR="009D5B92" w:rsidRPr="008F2838" w:rsidRDefault="009D5B92" w:rsidP="009A248A">
            <w:pPr>
              <w:pStyle w:val="VCAAtablecondensed"/>
              <w:spacing w:before="0" w:after="0"/>
              <w:rPr>
                <w:rFonts w:ascii="Arial" w:hAnsi="Arial"/>
                <w:color w:val="0099E3" w:themeColor="accent1"/>
                <w:szCs w:val="20"/>
                <w:lang w:val="en-AU"/>
              </w:rPr>
            </w:pPr>
          </w:p>
        </w:tc>
      </w:tr>
      <w:tr w:rsidR="00A3174B" w:rsidRPr="008F2838" w14:paraId="17146470" w14:textId="77777777" w:rsidTr="004E147E">
        <w:trPr>
          <w:trHeight w:val="510"/>
        </w:trPr>
        <w:tc>
          <w:tcPr>
            <w:tcW w:w="9629" w:type="dxa"/>
            <w:gridSpan w:val="2"/>
            <w:shd w:val="clear" w:color="auto" w:fill="0072AA" w:themeFill="accent1" w:themeFillShade="BF"/>
          </w:tcPr>
          <w:p w14:paraId="6BEA5038" w14:textId="77777777" w:rsidR="00A3174B" w:rsidRPr="008F2838" w:rsidRDefault="00A3174B" w:rsidP="00403823">
            <w:pPr>
              <w:pStyle w:val="VCAAtablecondensedheading"/>
              <w:rPr>
                <w:b/>
                <w:lang w:val="en-AU"/>
              </w:rPr>
            </w:pPr>
            <w:r w:rsidRPr="008F2838">
              <w:rPr>
                <w:b/>
                <w:lang w:val="en-AU"/>
              </w:rPr>
              <w:t>Numeracy in</w:t>
            </w:r>
            <w:r w:rsidR="003221E4" w:rsidRPr="008F2838">
              <w:rPr>
                <w:b/>
                <w:lang w:val="en-AU"/>
              </w:rPr>
              <w:t xml:space="preserve"> context – </w:t>
            </w:r>
            <w:r w:rsidRPr="008F2838">
              <w:rPr>
                <w:b/>
                <w:lang w:val="en-AU"/>
              </w:rPr>
              <w:t xml:space="preserve">Visual </w:t>
            </w:r>
            <w:r w:rsidR="00275CEC" w:rsidRPr="008F2838">
              <w:rPr>
                <w:b/>
                <w:lang w:val="en-AU"/>
              </w:rPr>
              <w:t>Communication Design</w:t>
            </w:r>
            <w:r w:rsidR="00C60DCB" w:rsidRPr="008F2838">
              <w:rPr>
                <w:b/>
                <w:lang w:val="en-AU"/>
              </w:rPr>
              <w:t>, Levels 7–10</w:t>
            </w:r>
          </w:p>
        </w:tc>
      </w:tr>
      <w:tr w:rsidR="00A3174B" w:rsidRPr="008F2838" w14:paraId="366AB66D" w14:textId="77777777" w:rsidTr="004E147E">
        <w:tc>
          <w:tcPr>
            <w:tcW w:w="9629" w:type="dxa"/>
            <w:gridSpan w:val="2"/>
          </w:tcPr>
          <w:p w14:paraId="045DEC57" w14:textId="77777777" w:rsidR="009D37F4" w:rsidRPr="008F2838" w:rsidRDefault="009D37F4" w:rsidP="00403823">
            <w:pPr>
              <w:pStyle w:val="VCAAtablecondensed"/>
              <w:rPr>
                <w:b/>
                <w:lang w:val="en-AU"/>
              </w:rPr>
            </w:pPr>
            <w:r w:rsidRPr="008F2838">
              <w:rPr>
                <w:b/>
                <w:color w:val="auto"/>
                <w:lang w:val="en-AU"/>
              </w:rPr>
              <w:t xml:space="preserve">Number </w:t>
            </w:r>
            <w:r w:rsidR="00C60DCB" w:rsidRPr="008F2838">
              <w:rPr>
                <w:b/>
                <w:color w:val="auto"/>
                <w:lang w:val="en-AU"/>
              </w:rPr>
              <w:t>p</w:t>
            </w:r>
            <w:r w:rsidR="008712AF" w:rsidRPr="008F2838">
              <w:rPr>
                <w:b/>
                <w:color w:val="auto"/>
                <w:lang w:val="en-AU"/>
              </w:rPr>
              <w:t xml:space="preserve">atterns and </w:t>
            </w:r>
            <w:r w:rsidR="00C60DCB" w:rsidRPr="008F2838">
              <w:rPr>
                <w:b/>
                <w:color w:val="auto"/>
                <w:lang w:val="en-AU"/>
              </w:rPr>
              <w:t>a</w:t>
            </w:r>
            <w:r w:rsidR="008712AF" w:rsidRPr="008F2838">
              <w:rPr>
                <w:b/>
                <w:color w:val="auto"/>
                <w:lang w:val="en-AU"/>
              </w:rPr>
              <w:t xml:space="preserve">lgebraic </w:t>
            </w:r>
            <w:r w:rsidR="00C60DCB" w:rsidRPr="008F2838">
              <w:rPr>
                <w:b/>
                <w:color w:val="auto"/>
                <w:lang w:val="en-AU"/>
              </w:rPr>
              <w:t>t</w:t>
            </w:r>
            <w:r w:rsidRPr="008F2838">
              <w:rPr>
                <w:b/>
                <w:color w:val="auto"/>
                <w:lang w:val="en-AU"/>
              </w:rPr>
              <w:t>hinking</w:t>
            </w:r>
          </w:p>
          <w:p w14:paraId="22407C4E" w14:textId="53D27B62" w:rsidR="009D37F4" w:rsidRPr="00CE16D9" w:rsidRDefault="009D37F4" w:rsidP="00403823">
            <w:pPr>
              <w:pStyle w:val="VCAAtablecondensed"/>
              <w:rPr>
                <w:lang w:val="en-AU"/>
              </w:rPr>
            </w:pPr>
            <w:r w:rsidRPr="008F2838">
              <w:rPr>
                <w:color w:val="auto"/>
                <w:lang w:val="en-AU"/>
              </w:rPr>
              <w:t>Students identify, continue and</w:t>
            </w:r>
            <w:r w:rsidR="0069252B" w:rsidRPr="008F2838">
              <w:rPr>
                <w:color w:val="auto"/>
                <w:lang w:val="en-AU"/>
              </w:rPr>
              <w:t xml:space="preserve"> explore, </w:t>
            </w:r>
            <w:r w:rsidR="00A819CA" w:rsidRPr="008F2838">
              <w:rPr>
                <w:lang w:val="en-AU"/>
              </w:rPr>
              <w:t xml:space="preserve">and </w:t>
            </w:r>
            <w:r w:rsidR="0069252B" w:rsidRPr="008F2838">
              <w:rPr>
                <w:color w:val="auto"/>
                <w:lang w:val="en-AU"/>
              </w:rPr>
              <w:t xml:space="preserve">represent and </w:t>
            </w:r>
            <w:r w:rsidRPr="008F2838">
              <w:rPr>
                <w:color w:val="auto"/>
                <w:lang w:val="en-AU"/>
              </w:rPr>
              <w:t>create repeating patterns</w:t>
            </w:r>
            <w:r w:rsidR="00A819CA" w:rsidRPr="008F2838">
              <w:rPr>
                <w:lang w:val="en-AU"/>
              </w:rPr>
              <w:t>. T</w:t>
            </w:r>
            <w:r w:rsidRPr="008F2838">
              <w:rPr>
                <w:color w:val="auto"/>
                <w:lang w:val="en-AU"/>
              </w:rPr>
              <w:t>hey identify missing elements and use a range of manual and digital drawing methods to create visual communications</w:t>
            </w:r>
            <w:r w:rsidR="00A819CA" w:rsidRPr="008F2838">
              <w:rPr>
                <w:lang w:val="en-AU"/>
              </w:rPr>
              <w:t>, i</w:t>
            </w:r>
            <w:r w:rsidR="00C33949" w:rsidRPr="008F2838">
              <w:rPr>
                <w:color w:val="auto"/>
                <w:lang w:val="en-AU"/>
              </w:rPr>
              <w:t>nclu</w:t>
            </w:r>
            <w:r w:rsidR="00C33949" w:rsidRPr="00CE16D9">
              <w:rPr>
                <w:color w:val="auto"/>
                <w:lang w:val="en-AU"/>
              </w:rPr>
              <w:t xml:space="preserve">ding </w:t>
            </w:r>
            <w:r w:rsidR="00C33949" w:rsidRPr="00CE16D9">
              <w:rPr>
                <w:lang w:val="en-AU"/>
              </w:rPr>
              <w:t>a</w:t>
            </w:r>
            <w:r w:rsidR="00CE16D9" w:rsidRPr="00CE16D9">
              <w:rPr>
                <w:lang w:val="en-AU"/>
              </w:rPr>
              <w:t>ltern</w:t>
            </w:r>
            <w:r w:rsidR="005E3D01" w:rsidRPr="00CE16D9">
              <w:rPr>
                <w:lang w:val="en-AU"/>
              </w:rPr>
              <w:t>ating</w:t>
            </w:r>
            <w:r w:rsidR="00C33949" w:rsidRPr="00CE16D9">
              <w:rPr>
                <w:lang w:val="en-AU"/>
              </w:rPr>
              <w:t>,</w:t>
            </w:r>
            <w:r w:rsidR="00C33949" w:rsidRPr="00CE16D9">
              <w:rPr>
                <w:color w:val="auto"/>
                <w:lang w:val="en-AU"/>
              </w:rPr>
              <w:t xml:space="preserve"> </w:t>
            </w:r>
            <w:r w:rsidR="005E3D01" w:rsidRPr="00CE16D9">
              <w:rPr>
                <w:color w:val="auto"/>
                <w:lang w:val="en-AU"/>
              </w:rPr>
              <w:t>repetition and pattern</w:t>
            </w:r>
            <w:r w:rsidR="00C33949" w:rsidRPr="00CE16D9">
              <w:rPr>
                <w:color w:val="auto"/>
                <w:lang w:val="en-AU"/>
              </w:rPr>
              <w:t xml:space="preserve">. </w:t>
            </w:r>
          </w:p>
          <w:p w14:paraId="1EED86BE" w14:textId="77777777" w:rsidR="00A3174B" w:rsidRPr="00CE16D9" w:rsidRDefault="008712AF" w:rsidP="00403823">
            <w:pPr>
              <w:pStyle w:val="VCAAtablecondensed"/>
              <w:rPr>
                <w:b/>
                <w:lang w:val="en-AU"/>
              </w:rPr>
            </w:pPr>
            <w:r w:rsidRPr="00CE16D9">
              <w:rPr>
                <w:b/>
                <w:color w:val="auto"/>
                <w:lang w:val="en-AU"/>
              </w:rPr>
              <w:t xml:space="preserve">Understanding </w:t>
            </w:r>
            <w:r w:rsidR="00C60DCB" w:rsidRPr="00CE16D9">
              <w:rPr>
                <w:b/>
                <w:color w:val="auto"/>
                <w:lang w:val="en-AU"/>
              </w:rPr>
              <w:t>g</w:t>
            </w:r>
            <w:r w:rsidR="00DE4416" w:rsidRPr="00CE16D9">
              <w:rPr>
                <w:b/>
                <w:color w:val="auto"/>
                <w:lang w:val="en-AU"/>
              </w:rPr>
              <w:t xml:space="preserve">eometric </w:t>
            </w:r>
            <w:r w:rsidR="00C60DCB" w:rsidRPr="00CE16D9">
              <w:rPr>
                <w:b/>
                <w:color w:val="auto"/>
                <w:lang w:val="en-AU"/>
              </w:rPr>
              <w:t>p</w:t>
            </w:r>
            <w:r w:rsidR="00DE4416" w:rsidRPr="00CE16D9">
              <w:rPr>
                <w:b/>
                <w:color w:val="auto"/>
                <w:lang w:val="en-AU"/>
              </w:rPr>
              <w:t>roperties</w:t>
            </w:r>
          </w:p>
          <w:p w14:paraId="1956E8AA" w14:textId="77777777" w:rsidR="00DE4416" w:rsidRPr="00CE16D9" w:rsidRDefault="00DE4416" w:rsidP="00403823">
            <w:pPr>
              <w:pStyle w:val="VCAAtablecondensed"/>
              <w:rPr>
                <w:szCs w:val="20"/>
                <w:lang w:val="en-AU"/>
              </w:rPr>
            </w:pPr>
            <w:r w:rsidRPr="00CE16D9">
              <w:rPr>
                <w:szCs w:val="20"/>
                <w:lang w:val="en-AU"/>
              </w:rPr>
              <w:t xml:space="preserve">Understanding geometric properties includes representing shapes and objects (sketching, model building, and </w:t>
            </w:r>
            <w:r w:rsidR="008A094A" w:rsidRPr="00CE16D9">
              <w:rPr>
                <w:szCs w:val="20"/>
                <w:lang w:val="en-AU"/>
              </w:rPr>
              <w:t xml:space="preserve">using </w:t>
            </w:r>
            <w:r w:rsidRPr="00CE16D9">
              <w:rPr>
                <w:szCs w:val="20"/>
                <w:lang w:val="en-AU"/>
              </w:rPr>
              <w:t>digital drawing packages) and identify</w:t>
            </w:r>
            <w:r w:rsidR="00A819CA" w:rsidRPr="00CE16D9">
              <w:rPr>
                <w:szCs w:val="20"/>
                <w:lang w:val="en-AU"/>
              </w:rPr>
              <w:t>ing</w:t>
            </w:r>
            <w:r w:rsidRPr="00CE16D9">
              <w:rPr>
                <w:szCs w:val="20"/>
                <w:lang w:val="en-AU"/>
              </w:rPr>
              <w:t xml:space="preserve"> the different </w:t>
            </w:r>
            <w:r w:rsidR="00AA6D72" w:rsidRPr="00CE16D9">
              <w:rPr>
                <w:szCs w:val="20"/>
                <w:lang w:val="en-AU"/>
              </w:rPr>
              <w:t xml:space="preserve">design elements </w:t>
            </w:r>
            <w:r w:rsidRPr="00CE16D9">
              <w:rPr>
                <w:szCs w:val="20"/>
                <w:lang w:val="en-AU"/>
              </w:rPr>
              <w:t>that create a symmetrical design.</w:t>
            </w:r>
          </w:p>
          <w:p w14:paraId="362879BB" w14:textId="77777777" w:rsidR="0061131B" w:rsidRPr="008F2838" w:rsidRDefault="00DE16AD" w:rsidP="00403823">
            <w:pPr>
              <w:pStyle w:val="VCAAtablecondensed"/>
              <w:rPr>
                <w:szCs w:val="20"/>
                <w:lang w:val="en-AU"/>
              </w:rPr>
            </w:pPr>
            <w:r w:rsidRPr="00CE16D9">
              <w:rPr>
                <w:szCs w:val="20"/>
                <w:lang w:val="en-AU"/>
              </w:rPr>
              <w:t>Students use angle properties to identify perpendicular and parallel lines</w:t>
            </w:r>
            <w:r w:rsidR="00AA6D72" w:rsidRPr="00CE16D9">
              <w:rPr>
                <w:szCs w:val="20"/>
                <w:lang w:val="en-AU"/>
              </w:rPr>
              <w:t xml:space="preserve"> in </w:t>
            </w:r>
            <w:proofErr w:type="spellStart"/>
            <w:r w:rsidR="00AA6D72" w:rsidRPr="00CE16D9">
              <w:rPr>
                <w:szCs w:val="20"/>
                <w:lang w:val="en-AU"/>
              </w:rPr>
              <w:t>paraline</w:t>
            </w:r>
            <w:proofErr w:type="spellEnd"/>
            <w:r w:rsidR="00AA6D72" w:rsidRPr="00CE16D9">
              <w:rPr>
                <w:szCs w:val="20"/>
                <w:lang w:val="en-AU"/>
              </w:rPr>
              <w:t xml:space="preserve"> and perspective dra</w:t>
            </w:r>
            <w:r w:rsidR="00AA6D72" w:rsidRPr="008F2838">
              <w:rPr>
                <w:szCs w:val="20"/>
                <w:lang w:val="en-AU"/>
              </w:rPr>
              <w:t xml:space="preserve">wings. </w:t>
            </w:r>
          </w:p>
          <w:p w14:paraId="49D2C8B5" w14:textId="77777777" w:rsidR="00A96DA8" w:rsidRPr="008F2838" w:rsidRDefault="00A96DA8" w:rsidP="00403823">
            <w:pPr>
              <w:pStyle w:val="VCAAtablecondensed"/>
              <w:rPr>
                <w:lang w:val="en-AU"/>
              </w:rPr>
            </w:pPr>
          </w:p>
        </w:tc>
      </w:tr>
    </w:tbl>
    <w:p w14:paraId="36E531F0" w14:textId="77777777" w:rsidR="006E6823" w:rsidRPr="008F2838" w:rsidRDefault="006E6823" w:rsidP="00FB4902"/>
    <w:p w14:paraId="11B9A2D3" w14:textId="77777777" w:rsidR="00FB4902" w:rsidRPr="008F2838" w:rsidRDefault="00FB4902">
      <w:r w:rsidRPr="008F2838">
        <w:br w:type="page"/>
      </w:r>
    </w:p>
    <w:p w14:paraId="19A83BF1" w14:textId="77777777" w:rsidR="00FB4902" w:rsidRPr="008F2838" w:rsidRDefault="00A96DA8" w:rsidP="00645887">
      <w:pPr>
        <w:pStyle w:val="VCAAHeading2"/>
        <w:rPr>
          <w:lang w:val="en-AU"/>
        </w:rPr>
      </w:pPr>
      <w:r w:rsidRPr="008F2838">
        <w:rPr>
          <w:lang w:val="en-AU"/>
        </w:rPr>
        <w:t xml:space="preserve">Links to </w:t>
      </w:r>
      <w:r w:rsidR="00FB4902" w:rsidRPr="008F2838">
        <w:rPr>
          <w:lang w:val="en-AU"/>
        </w:rPr>
        <w:t>Visual Communication Design Practices</w:t>
      </w:r>
    </w:p>
    <w:p w14:paraId="6610445F" w14:textId="77777777" w:rsidR="00FB4902" w:rsidRPr="008F2838" w:rsidRDefault="00FB4902" w:rsidP="00645887">
      <w:pPr>
        <w:pStyle w:val="VCAAbody"/>
        <w:rPr>
          <w:lang w:val="en-AU"/>
        </w:rPr>
      </w:pPr>
      <w:r w:rsidRPr="008F2838">
        <w:rPr>
          <w:lang w:val="en-AU"/>
        </w:rPr>
        <w:t xml:space="preserve">In </w:t>
      </w:r>
      <w:r w:rsidR="00A96DA8" w:rsidRPr="008F2838">
        <w:rPr>
          <w:lang w:val="en-AU"/>
        </w:rPr>
        <w:t xml:space="preserve">Visual Communication Design, </w:t>
      </w:r>
      <w:r w:rsidRPr="008F2838">
        <w:rPr>
          <w:lang w:val="en-AU"/>
        </w:rPr>
        <w:t>students develop understanding and skills by exploring, selecting, applying and manipulating techniques, technologies and processes. They conceptualise, plan and design artworks.</w:t>
      </w:r>
    </w:p>
    <w:tbl>
      <w:tblPr>
        <w:tblStyle w:val="VCAATableClosed"/>
        <w:tblW w:w="0" w:type="auto"/>
        <w:tblLayout w:type="fixed"/>
        <w:tblCellMar>
          <w:top w:w="28" w:type="dxa"/>
          <w:bottom w:w="28" w:type="dxa"/>
        </w:tblCellMar>
        <w:tblLook w:val="04A0" w:firstRow="1" w:lastRow="0" w:firstColumn="1" w:lastColumn="0" w:noHBand="0" w:noVBand="1"/>
        <w:tblCaption w:val="Links to Visual Communication Design Practices table"/>
        <w:tblDescription w:val="Table with relevant Victorian Curriculum content descriptions plus Numeracy Learning Progression links, as well as information about numeracy in the context of this part of the curriculum area."/>
      </w:tblPr>
      <w:tblGrid>
        <w:gridCol w:w="5665"/>
        <w:gridCol w:w="3964"/>
      </w:tblGrid>
      <w:tr w:rsidR="00237417" w:rsidRPr="008F2838" w14:paraId="5F931F7F" w14:textId="77777777" w:rsidTr="004E147E">
        <w:trPr>
          <w:cnfStyle w:val="100000000000" w:firstRow="1" w:lastRow="0" w:firstColumn="0" w:lastColumn="0" w:oddVBand="0" w:evenVBand="0" w:oddHBand="0" w:evenHBand="0" w:firstRowFirstColumn="0" w:firstRowLastColumn="0" w:lastRowFirstColumn="0" w:lastRowLastColumn="0"/>
        </w:trPr>
        <w:tc>
          <w:tcPr>
            <w:tcW w:w="5665" w:type="dxa"/>
            <w:shd w:val="clear" w:color="auto" w:fill="0072AA" w:themeFill="accent1" w:themeFillShade="BF"/>
          </w:tcPr>
          <w:p w14:paraId="191BD6B7" w14:textId="77777777" w:rsidR="00237417" w:rsidRPr="008F2838" w:rsidRDefault="00237417" w:rsidP="00237417">
            <w:pPr>
              <w:pStyle w:val="VCAAtablecondensedheading"/>
              <w:rPr>
                <w:b w:val="0"/>
                <w:lang w:val="en-AU"/>
              </w:rPr>
            </w:pPr>
            <w:r w:rsidRPr="008F2838">
              <w:rPr>
                <w:lang w:val="en-AU"/>
              </w:rPr>
              <w:t>Relevant Victorian Curriculum content descriptions</w:t>
            </w:r>
          </w:p>
        </w:tc>
        <w:tc>
          <w:tcPr>
            <w:tcW w:w="3964" w:type="dxa"/>
            <w:shd w:val="clear" w:color="auto" w:fill="0072AA" w:themeFill="accent1" w:themeFillShade="BF"/>
          </w:tcPr>
          <w:p w14:paraId="5C08FB07" w14:textId="77777777" w:rsidR="00237417" w:rsidRPr="008F2838" w:rsidRDefault="00237417" w:rsidP="00760C9D">
            <w:pPr>
              <w:pStyle w:val="VCAAtablecondensedheading"/>
              <w:rPr>
                <w:b w:val="0"/>
                <w:lang w:val="en-AU"/>
              </w:rPr>
            </w:pPr>
            <w:r w:rsidRPr="008F2838">
              <w:rPr>
                <w:lang w:val="en-AU"/>
              </w:rPr>
              <w:t xml:space="preserve">Numeracy Learning Progression links </w:t>
            </w:r>
            <w:r w:rsidRPr="008F2838">
              <w:rPr>
                <w:lang w:val="en-AU"/>
              </w:rPr>
              <w:br/>
              <w:t>(plus approximate relation to Victorian Curriculum Mathematics levels)</w:t>
            </w:r>
          </w:p>
        </w:tc>
      </w:tr>
      <w:tr w:rsidR="00237417" w:rsidRPr="008F2838" w14:paraId="1C2DF184" w14:textId="77777777" w:rsidTr="004E147E">
        <w:trPr>
          <w:trHeight w:val="510"/>
        </w:trPr>
        <w:tc>
          <w:tcPr>
            <w:tcW w:w="5665" w:type="dxa"/>
          </w:tcPr>
          <w:p w14:paraId="2A2C30D1" w14:textId="77777777" w:rsidR="00237417" w:rsidRPr="008F2838" w:rsidRDefault="00237417" w:rsidP="00237417">
            <w:pPr>
              <w:pStyle w:val="VCAAtablecondensed"/>
              <w:rPr>
                <w:b/>
                <w:lang w:val="en-AU"/>
              </w:rPr>
            </w:pPr>
            <w:r w:rsidRPr="008F2838">
              <w:rPr>
                <w:b/>
                <w:lang w:val="en-AU"/>
              </w:rPr>
              <w:t>Visual Communication Design Levels 7 and 8</w:t>
            </w:r>
          </w:p>
        </w:tc>
        <w:tc>
          <w:tcPr>
            <w:tcW w:w="3964" w:type="dxa"/>
            <w:vMerge w:val="restart"/>
          </w:tcPr>
          <w:p w14:paraId="7C59880E" w14:textId="77777777" w:rsidR="00237417" w:rsidRPr="008F2838" w:rsidRDefault="00237417" w:rsidP="00237417">
            <w:pPr>
              <w:pStyle w:val="VCAAtablecondensed"/>
              <w:rPr>
                <w:b/>
                <w:lang w:val="en-AU"/>
              </w:rPr>
            </w:pPr>
            <w:r w:rsidRPr="008F2838">
              <w:rPr>
                <w:b/>
                <w:color w:val="auto"/>
                <w:lang w:val="en-AU"/>
              </w:rPr>
              <w:t>N</w:t>
            </w:r>
            <w:r w:rsidRPr="008F2838">
              <w:rPr>
                <w:b/>
                <w:lang w:val="en-AU"/>
              </w:rPr>
              <w:t xml:space="preserve">umber </w:t>
            </w:r>
            <w:r w:rsidR="000A07BC" w:rsidRPr="008F2838">
              <w:rPr>
                <w:b/>
                <w:lang w:val="en-AU"/>
              </w:rPr>
              <w:t>p</w:t>
            </w:r>
            <w:r w:rsidRPr="008F2838">
              <w:rPr>
                <w:b/>
                <w:lang w:val="en-AU"/>
              </w:rPr>
              <w:t xml:space="preserve">atterns and </w:t>
            </w:r>
            <w:r w:rsidR="000A07BC" w:rsidRPr="008F2838">
              <w:rPr>
                <w:b/>
                <w:lang w:val="en-AU"/>
              </w:rPr>
              <w:t>a</w:t>
            </w:r>
            <w:r w:rsidRPr="008F2838">
              <w:rPr>
                <w:b/>
                <w:lang w:val="en-AU"/>
              </w:rPr>
              <w:t xml:space="preserve">lgebraic </w:t>
            </w:r>
            <w:r w:rsidR="000A07BC" w:rsidRPr="008F2838">
              <w:rPr>
                <w:b/>
                <w:lang w:val="en-AU"/>
              </w:rPr>
              <w:t>t</w:t>
            </w:r>
            <w:r w:rsidRPr="008F2838">
              <w:rPr>
                <w:b/>
                <w:lang w:val="en-AU"/>
              </w:rPr>
              <w:t>hinking</w:t>
            </w:r>
          </w:p>
          <w:p w14:paraId="11C581E4" w14:textId="77777777" w:rsidR="00237417" w:rsidRPr="008F2838" w:rsidRDefault="00237417" w:rsidP="00237417">
            <w:pPr>
              <w:pStyle w:val="VCAAtablecondensedbullet"/>
              <w:rPr>
                <w:rFonts w:eastAsia="Calibri"/>
                <w:lang w:val="en-AU"/>
              </w:rPr>
            </w:pPr>
            <w:r w:rsidRPr="008F2838">
              <w:rPr>
                <w:rFonts w:eastAsia="Calibri"/>
                <w:lang w:val="en-AU"/>
              </w:rPr>
              <w:t>Generali</w:t>
            </w:r>
            <w:r w:rsidR="000A07BC" w:rsidRPr="008F2838">
              <w:rPr>
                <w:rFonts w:eastAsia="Calibri"/>
                <w:lang w:val="en-AU"/>
              </w:rPr>
              <w:t>si</w:t>
            </w:r>
            <w:r w:rsidRPr="008F2838">
              <w:rPr>
                <w:rFonts w:eastAsia="Calibri"/>
                <w:lang w:val="en-AU"/>
              </w:rPr>
              <w:t xml:space="preserve">ng patterns </w:t>
            </w:r>
            <w:r w:rsidR="0065542B" w:rsidRPr="008F2838">
              <w:rPr>
                <w:rFonts w:eastAsia="Calibri"/>
                <w:lang w:val="en-AU"/>
              </w:rPr>
              <w:t>(</w:t>
            </w:r>
            <w:r w:rsidR="006618EE">
              <w:rPr>
                <w:rFonts w:eastAsia="Calibri"/>
                <w:lang w:val="en-AU"/>
              </w:rPr>
              <w:t>4</w:t>
            </w:r>
            <w:r w:rsidR="0065542B" w:rsidRPr="008F2838">
              <w:rPr>
                <w:rFonts w:eastAsia="Calibri"/>
                <w:lang w:val="en-AU"/>
              </w:rPr>
              <w:t>–</w:t>
            </w:r>
            <w:r w:rsidR="006618EE">
              <w:rPr>
                <w:rFonts w:eastAsia="Calibri"/>
                <w:lang w:val="en-AU"/>
              </w:rPr>
              <w:t>5</w:t>
            </w:r>
            <w:r w:rsidR="0065542B" w:rsidRPr="008F2838">
              <w:rPr>
                <w:rFonts w:eastAsia="Calibri"/>
                <w:lang w:val="en-AU"/>
              </w:rPr>
              <w:t>)</w:t>
            </w:r>
          </w:p>
          <w:p w14:paraId="6114C498" w14:textId="77777777" w:rsidR="00237417" w:rsidRPr="008F2838" w:rsidRDefault="00237417" w:rsidP="00237417">
            <w:pPr>
              <w:pStyle w:val="VCAAtablecondensed"/>
              <w:rPr>
                <w:b/>
                <w:lang w:val="en-AU"/>
              </w:rPr>
            </w:pPr>
            <w:r w:rsidRPr="008F2838">
              <w:rPr>
                <w:b/>
                <w:lang w:val="en-AU"/>
              </w:rPr>
              <w:t xml:space="preserve">Comparing </w:t>
            </w:r>
            <w:r w:rsidR="000A07BC" w:rsidRPr="008F2838">
              <w:rPr>
                <w:b/>
                <w:lang w:val="en-AU"/>
              </w:rPr>
              <w:t>units</w:t>
            </w:r>
          </w:p>
          <w:p w14:paraId="74C6E0F8" w14:textId="77777777" w:rsidR="00237417" w:rsidRPr="008F2838" w:rsidRDefault="00237417" w:rsidP="00237417">
            <w:pPr>
              <w:pStyle w:val="VCAAtablecondensedbullet"/>
              <w:rPr>
                <w:rFonts w:eastAsia="Calibri"/>
                <w:szCs w:val="20"/>
                <w:lang w:val="en-AU"/>
              </w:rPr>
            </w:pPr>
            <w:r w:rsidRPr="008F2838">
              <w:rPr>
                <w:rFonts w:eastAsia="Calibri"/>
                <w:szCs w:val="20"/>
                <w:lang w:val="en-AU"/>
              </w:rPr>
              <w:t xml:space="preserve">Ratios </w:t>
            </w:r>
            <w:r w:rsidR="0065542B" w:rsidRPr="008F2838">
              <w:rPr>
                <w:rFonts w:eastAsia="Calibri"/>
                <w:szCs w:val="20"/>
                <w:lang w:val="en-AU"/>
              </w:rPr>
              <w:t>(8)</w:t>
            </w:r>
          </w:p>
          <w:p w14:paraId="0CB17D90" w14:textId="77777777" w:rsidR="00237417" w:rsidRPr="008F2838" w:rsidRDefault="00237417" w:rsidP="00237417">
            <w:pPr>
              <w:pStyle w:val="VCAAtablecondensedbullet"/>
              <w:rPr>
                <w:rFonts w:eastAsia="Calibri"/>
                <w:szCs w:val="20"/>
                <w:lang w:val="en-AU"/>
              </w:rPr>
            </w:pPr>
            <w:r w:rsidRPr="008F2838">
              <w:rPr>
                <w:rFonts w:eastAsia="Calibri"/>
                <w:szCs w:val="20"/>
                <w:lang w:val="en-AU"/>
              </w:rPr>
              <w:t>Rates (8)</w:t>
            </w:r>
          </w:p>
          <w:p w14:paraId="102AAD58" w14:textId="77777777" w:rsidR="00237417" w:rsidRPr="008F2838" w:rsidRDefault="00237417" w:rsidP="00237417">
            <w:pPr>
              <w:pStyle w:val="VCAAtablecondensed"/>
              <w:rPr>
                <w:b/>
                <w:lang w:val="en-AU"/>
              </w:rPr>
            </w:pPr>
            <w:r w:rsidRPr="008F2838">
              <w:rPr>
                <w:b/>
                <w:lang w:val="en-AU"/>
              </w:rPr>
              <w:t xml:space="preserve">Understanding </w:t>
            </w:r>
            <w:r w:rsidR="000A07BC" w:rsidRPr="008F2838">
              <w:rPr>
                <w:b/>
                <w:lang w:val="en-AU"/>
              </w:rPr>
              <w:t>geometric properties</w:t>
            </w:r>
          </w:p>
          <w:p w14:paraId="5048CD01" w14:textId="77777777" w:rsidR="00237417" w:rsidRPr="008F2838" w:rsidRDefault="00237417" w:rsidP="00237417">
            <w:pPr>
              <w:pStyle w:val="VCAAtablecondensedbullet"/>
              <w:rPr>
                <w:rFonts w:eastAsia="Calibri"/>
                <w:szCs w:val="20"/>
                <w:lang w:val="en-AU"/>
              </w:rPr>
            </w:pPr>
            <w:r w:rsidRPr="008F2838">
              <w:rPr>
                <w:rFonts w:eastAsia="Calibri"/>
                <w:szCs w:val="20"/>
                <w:lang w:val="en-AU"/>
              </w:rPr>
              <w:t xml:space="preserve">Properties of shape and objects </w:t>
            </w:r>
            <w:r w:rsidR="0065542B" w:rsidRPr="008F2838">
              <w:rPr>
                <w:rFonts w:eastAsia="Calibri"/>
                <w:szCs w:val="20"/>
                <w:lang w:val="en-AU"/>
              </w:rPr>
              <w:t>(3–</w:t>
            </w:r>
            <w:r w:rsidR="006618EE">
              <w:rPr>
                <w:rFonts w:eastAsia="Calibri"/>
                <w:szCs w:val="20"/>
                <w:lang w:val="en-AU"/>
              </w:rPr>
              <w:t>4</w:t>
            </w:r>
            <w:r w:rsidR="0065542B" w:rsidRPr="008F2838">
              <w:rPr>
                <w:rFonts w:eastAsia="Calibri"/>
                <w:szCs w:val="20"/>
                <w:lang w:val="en-AU"/>
              </w:rPr>
              <w:t>)</w:t>
            </w:r>
          </w:p>
          <w:p w14:paraId="13ED7682" w14:textId="77777777" w:rsidR="00237417" w:rsidRPr="00911321" w:rsidRDefault="00237417" w:rsidP="00911321">
            <w:pPr>
              <w:pStyle w:val="VCAAtablecondensed"/>
              <w:rPr>
                <w:b/>
              </w:rPr>
            </w:pPr>
            <w:r w:rsidRPr="00911321">
              <w:rPr>
                <w:b/>
              </w:rPr>
              <w:t>Positioning and</w:t>
            </w:r>
            <w:r w:rsidR="007C2A38" w:rsidRPr="00911321">
              <w:rPr>
                <w:b/>
              </w:rPr>
              <w:t xml:space="preserve"> l</w:t>
            </w:r>
            <w:r w:rsidRPr="00911321">
              <w:rPr>
                <w:b/>
              </w:rPr>
              <w:t>ocating</w:t>
            </w:r>
          </w:p>
          <w:p w14:paraId="17E81639" w14:textId="77777777" w:rsidR="00237417" w:rsidRPr="008F2838" w:rsidRDefault="00237417" w:rsidP="00237417">
            <w:pPr>
              <w:pStyle w:val="VCAAtablecondensedbullet"/>
              <w:rPr>
                <w:rFonts w:eastAsia="Calibri"/>
                <w:szCs w:val="20"/>
                <w:lang w:val="en-AU"/>
              </w:rPr>
            </w:pPr>
            <w:r w:rsidRPr="008F2838">
              <w:rPr>
                <w:rFonts w:eastAsia="Calibri"/>
                <w:szCs w:val="20"/>
                <w:lang w:val="en-AU"/>
              </w:rPr>
              <w:t xml:space="preserve">Interpreting maps and plans </w:t>
            </w:r>
            <w:r w:rsidR="0065542B" w:rsidRPr="008F2838">
              <w:rPr>
                <w:rFonts w:eastAsia="Calibri"/>
                <w:szCs w:val="20"/>
                <w:lang w:val="en-AU"/>
              </w:rPr>
              <w:t>(</w:t>
            </w:r>
            <w:r w:rsidR="006618EE">
              <w:rPr>
                <w:rFonts w:eastAsia="Calibri"/>
                <w:szCs w:val="20"/>
                <w:lang w:val="en-AU"/>
              </w:rPr>
              <w:t>4</w:t>
            </w:r>
            <w:r w:rsidR="0065542B" w:rsidRPr="008F2838">
              <w:rPr>
                <w:rFonts w:eastAsia="Calibri"/>
                <w:szCs w:val="20"/>
                <w:lang w:val="en-AU"/>
              </w:rPr>
              <w:t>–</w:t>
            </w:r>
            <w:r w:rsidR="006618EE">
              <w:rPr>
                <w:rFonts w:eastAsia="Calibri"/>
                <w:szCs w:val="20"/>
                <w:lang w:val="en-AU"/>
              </w:rPr>
              <w:t>5</w:t>
            </w:r>
            <w:r w:rsidR="0065542B" w:rsidRPr="008F2838">
              <w:rPr>
                <w:rFonts w:eastAsia="Calibri"/>
                <w:szCs w:val="20"/>
                <w:lang w:val="en-AU"/>
              </w:rPr>
              <w:t>)</w:t>
            </w:r>
          </w:p>
          <w:p w14:paraId="3DA936A3" w14:textId="77777777" w:rsidR="00237417" w:rsidRPr="008F2838" w:rsidRDefault="00237417" w:rsidP="00237417">
            <w:pPr>
              <w:pStyle w:val="VCAAtablecondensed"/>
              <w:rPr>
                <w:b/>
                <w:lang w:val="en-AU"/>
              </w:rPr>
            </w:pPr>
            <w:r w:rsidRPr="008F2838">
              <w:rPr>
                <w:b/>
                <w:lang w:val="en-AU"/>
              </w:rPr>
              <w:t>Understanding units of measurement</w:t>
            </w:r>
          </w:p>
          <w:p w14:paraId="1FA1F252" w14:textId="77777777" w:rsidR="00237417" w:rsidRPr="00911321" w:rsidRDefault="00237417" w:rsidP="00237417">
            <w:pPr>
              <w:pStyle w:val="VCAAtablecondensedbullet"/>
              <w:rPr>
                <w:lang w:val="en-AU"/>
              </w:rPr>
            </w:pPr>
            <w:r w:rsidRPr="008F2838">
              <w:rPr>
                <w:rFonts w:eastAsia="Calibri"/>
                <w:szCs w:val="20"/>
                <w:lang w:val="en-AU" w:eastAsia="en-US"/>
              </w:rPr>
              <w:t xml:space="preserve">Using formal units </w:t>
            </w:r>
            <w:r w:rsidR="0065542B" w:rsidRPr="008F2838">
              <w:rPr>
                <w:rFonts w:eastAsia="Calibri"/>
                <w:szCs w:val="20"/>
                <w:lang w:val="en-AU" w:eastAsia="en-US"/>
              </w:rPr>
              <w:t>(</w:t>
            </w:r>
            <w:r w:rsidR="006618EE">
              <w:rPr>
                <w:rFonts w:eastAsia="Calibri"/>
                <w:szCs w:val="20"/>
                <w:lang w:val="en-AU" w:eastAsia="en-US"/>
              </w:rPr>
              <w:t>3</w:t>
            </w:r>
            <w:r w:rsidR="0065542B" w:rsidRPr="008F2838">
              <w:rPr>
                <w:rFonts w:eastAsia="Calibri"/>
                <w:szCs w:val="20"/>
                <w:lang w:val="en-AU" w:eastAsia="en-US"/>
              </w:rPr>
              <w:t>–</w:t>
            </w:r>
            <w:r w:rsidR="006618EE">
              <w:rPr>
                <w:rFonts w:eastAsia="Calibri"/>
                <w:szCs w:val="20"/>
                <w:lang w:val="en-AU" w:eastAsia="en-US"/>
              </w:rPr>
              <w:t>5</w:t>
            </w:r>
            <w:r w:rsidR="0065542B" w:rsidRPr="008F2838">
              <w:rPr>
                <w:rFonts w:eastAsia="Calibri"/>
                <w:szCs w:val="20"/>
                <w:lang w:val="en-AU" w:eastAsia="en-US"/>
              </w:rPr>
              <w:t>)</w:t>
            </w:r>
          </w:p>
          <w:p w14:paraId="22D9E4DF" w14:textId="77777777" w:rsidR="00F536F0" w:rsidRPr="008F2838" w:rsidRDefault="00F536F0" w:rsidP="00911321">
            <w:pPr>
              <w:pStyle w:val="VCAAtablecondensed"/>
              <w:rPr>
                <w:lang w:val="en-AU"/>
              </w:rPr>
            </w:pPr>
          </w:p>
        </w:tc>
      </w:tr>
      <w:tr w:rsidR="00237417" w:rsidRPr="008F2838" w14:paraId="56AB8D68" w14:textId="77777777" w:rsidTr="004E147E">
        <w:trPr>
          <w:trHeight w:val="570"/>
        </w:trPr>
        <w:tc>
          <w:tcPr>
            <w:tcW w:w="5665" w:type="dxa"/>
          </w:tcPr>
          <w:p w14:paraId="299718C4" w14:textId="77777777" w:rsidR="00237417" w:rsidRPr="008F2838" w:rsidRDefault="00237417" w:rsidP="00237417">
            <w:pPr>
              <w:pStyle w:val="VCAAtablecondensed"/>
              <w:rPr>
                <w:lang w:val="en-AU"/>
              </w:rPr>
            </w:pPr>
            <w:r w:rsidRPr="008F2838">
              <w:rPr>
                <w:lang w:val="en-AU"/>
              </w:rPr>
              <w:t>Use manual and digital drawing methods and conventions to create a range of visual communications </w:t>
            </w:r>
            <w:hyperlink r:id="rId15" w:tooltip="View elaborations and additional details of VCAVCDV002" w:history="1">
              <w:r w:rsidRPr="008F2838">
                <w:rPr>
                  <w:rStyle w:val="Hyperlink"/>
                  <w:lang w:val="en-AU"/>
                </w:rPr>
                <w:t>(VCAVCDV002)</w:t>
              </w:r>
            </w:hyperlink>
          </w:p>
        </w:tc>
        <w:tc>
          <w:tcPr>
            <w:tcW w:w="3964" w:type="dxa"/>
            <w:vMerge/>
          </w:tcPr>
          <w:p w14:paraId="249DD971" w14:textId="77777777" w:rsidR="00237417" w:rsidRPr="008F2838" w:rsidRDefault="00237417" w:rsidP="00237417">
            <w:pPr>
              <w:pStyle w:val="VCAAtablecondensed"/>
              <w:spacing w:before="0" w:after="0"/>
              <w:rPr>
                <w:rFonts w:asciiTheme="minorHAnsi" w:hAnsiTheme="minorHAnsi" w:cstheme="minorHAnsi"/>
                <w:color w:val="0099E3" w:themeColor="accent1"/>
                <w:szCs w:val="20"/>
                <w:lang w:val="en-AU"/>
              </w:rPr>
            </w:pPr>
          </w:p>
        </w:tc>
      </w:tr>
      <w:tr w:rsidR="00237417" w:rsidRPr="008F2838" w14:paraId="18388473" w14:textId="77777777" w:rsidTr="004E147E">
        <w:trPr>
          <w:trHeight w:val="510"/>
        </w:trPr>
        <w:tc>
          <w:tcPr>
            <w:tcW w:w="5665" w:type="dxa"/>
            <w:shd w:val="clear" w:color="auto" w:fill="FFFFFF" w:themeFill="background1"/>
          </w:tcPr>
          <w:p w14:paraId="0E5CA1F4" w14:textId="77777777" w:rsidR="00237417" w:rsidRPr="008F2838" w:rsidRDefault="00237417" w:rsidP="00237417">
            <w:pPr>
              <w:pStyle w:val="VCAAtablecondensed"/>
              <w:rPr>
                <w:b/>
                <w:lang w:val="en-AU"/>
              </w:rPr>
            </w:pPr>
            <w:r w:rsidRPr="008F2838">
              <w:rPr>
                <w:b/>
                <w:lang w:val="en-AU"/>
              </w:rPr>
              <w:t>Visual Communication Design Levels 9 and 10</w:t>
            </w:r>
          </w:p>
        </w:tc>
        <w:tc>
          <w:tcPr>
            <w:tcW w:w="3964" w:type="dxa"/>
            <w:vMerge/>
            <w:shd w:val="clear" w:color="auto" w:fill="FFFFFF" w:themeFill="background1"/>
          </w:tcPr>
          <w:p w14:paraId="12BDD8F2" w14:textId="77777777" w:rsidR="00237417" w:rsidRPr="008F2838" w:rsidRDefault="00237417" w:rsidP="00237417">
            <w:pPr>
              <w:pStyle w:val="VCAAtablecondensed"/>
              <w:spacing w:before="0" w:after="0"/>
              <w:rPr>
                <w:b/>
                <w:lang w:val="en-AU"/>
              </w:rPr>
            </w:pPr>
          </w:p>
        </w:tc>
      </w:tr>
      <w:tr w:rsidR="00237417" w:rsidRPr="008F2838" w14:paraId="047D9189" w14:textId="77777777" w:rsidTr="004E147E">
        <w:tc>
          <w:tcPr>
            <w:tcW w:w="5665" w:type="dxa"/>
            <w:shd w:val="clear" w:color="auto" w:fill="FFFFFF" w:themeFill="background1"/>
          </w:tcPr>
          <w:p w14:paraId="4B3DDCA9" w14:textId="77777777" w:rsidR="00237417" w:rsidRPr="008F2838" w:rsidRDefault="00237417" w:rsidP="00237417">
            <w:pPr>
              <w:pStyle w:val="VCAAtablecondensed"/>
              <w:rPr>
                <w:rStyle w:val="Hyperlink"/>
                <w:color w:val="000000" w:themeColor="text1"/>
                <w:u w:val="none"/>
                <w:lang w:val="en-AU"/>
              </w:rPr>
            </w:pPr>
            <w:r w:rsidRPr="008F2838">
              <w:rPr>
                <w:lang w:val="en-AU"/>
              </w:rPr>
              <w:t xml:space="preserve">Use manual and digital drawing methods to create visual communications in the specific design fields of Environmental, Industrial and Communication Design </w:t>
            </w:r>
            <w:hyperlink r:id="rId16" w:tooltip="View elaborations and additional details of VCAVCDV008" w:history="1">
              <w:r w:rsidRPr="008F2838">
                <w:rPr>
                  <w:rStyle w:val="Hyperlink"/>
                  <w:lang w:val="en-AU"/>
                </w:rPr>
                <w:t>(VCAVCDV008)</w:t>
              </w:r>
            </w:hyperlink>
          </w:p>
        </w:tc>
        <w:tc>
          <w:tcPr>
            <w:tcW w:w="3964" w:type="dxa"/>
            <w:vMerge/>
            <w:shd w:val="clear" w:color="auto" w:fill="FFFFFF" w:themeFill="background1"/>
          </w:tcPr>
          <w:p w14:paraId="1F4711AB" w14:textId="77777777" w:rsidR="00237417" w:rsidRPr="008F2838" w:rsidRDefault="00237417" w:rsidP="00237417">
            <w:pPr>
              <w:pStyle w:val="VCAAtablecondensed"/>
              <w:spacing w:before="0" w:after="0"/>
              <w:rPr>
                <w:rFonts w:ascii="Arial" w:hAnsi="Arial"/>
                <w:color w:val="0099E3" w:themeColor="accent1"/>
                <w:szCs w:val="20"/>
                <w:lang w:val="en-AU"/>
              </w:rPr>
            </w:pPr>
          </w:p>
        </w:tc>
      </w:tr>
      <w:tr w:rsidR="00237417" w:rsidRPr="008F2838" w14:paraId="4D9FF54B" w14:textId="77777777" w:rsidTr="004E147E">
        <w:trPr>
          <w:trHeight w:val="510"/>
        </w:trPr>
        <w:tc>
          <w:tcPr>
            <w:tcW w:w="9629" w:type="dxa"/>
            <w:gridSpan w:val="2"/>
            <w:shd w:val="clear" w:color="auto" w:fill="0072AA" w:themeFill="accent1" w:themeFillShade="BF"/>
          </w:tcPr>
          <w:p w14:paraId="6044E206" w14:textId="77777777" w:rsidR="00237417" w:rsidRPr="008F2838" w:rsidRDefault="00237417" w:rsidP="00237417">
            <w:pPr>
              <w:pStyle w:val="VCAAtablecondensedheading"/>
              <w:rPr>
                <w:b/>
                <w:lang w:val="en-AU"/>
              </w:rPr>
            </w:pPr>
            <w:r w:rsidRPr="008F2838">
              <w:rPr>
                <w:b/>
                <w:lang w:val="en-AU"/>
              </w:rPr>
              <w:t>Numeracy in context – Visual Communication Design, Levels 7–10</w:t>
            </w:r>
          </w:p>
        </w:tc>
      </w:tr>
      <w:tr w:rsidR="00237417" w:rsidRPr="008F2838" w14:paraId="4C38C9E0" w14:textId="77777777" w:rsidTr="004E147E">
        <w:tc>
          <w:tcPr>
            <w:tcW w:w="9629" w:type="dxa"/>
            <w:gridSpan w:val="2"/>
          </w:tcPr>
          <w:p w14:paraId="0C92146B" w14:textId="77777777" w:rsidR="00237417" w:rsidRPr="008F2838" w:rsidRDefault="00237417" w:rsidP="00237417">
            <w:pPr>
              <w:pStyle w:val="VCAAtablecondensed"/>
              <w:rPr>
                <w:b/>
                <w:lang w:val="en-AU"/>
              </w:rPr>
            </w:pPr>
            <w:r w:rsidRPr="008F2838">
              <w:rPr>
                <w:b/>
                <w:lang w:val="en-AU"/>
              </w:rPr>
              <w:t>Number patterns and algebraic thinking</w:t>
            </w:r>
          </w:p>
          <w:p w14:paraId="5B25FC00" w14:textId="77777777" w:rsidR="00237417" w:rsidRPr="008F2838" w:rsidRDefault="00237417" w:rsidP="00237417">
            <w:pPr>
              <w:pStyle w:val="VCAAtablecondensed"/>
              <w:rPr>
                <w:color w:val="auto"/>
                <w:lang w:val="en-AU"/>
              </w:rPr>
            </w:pPr>
            <w:r w:rsidRPr="008F2838">
              <w:rPr>
                <w:color w:val="auto"/>
                <w:lang w:val="en-AU"/>
              </w:rPr>
              <w:t>Students identify, continue and create repeating patterns,</w:t>
            </w:r>
            <w:r w:rsidR="008A094A">
              <w:rPr>
                <w:color w:val="auto"/>
                <w:lang w:val="en-AU"/>
              </w:rPr>
              <w:t xml:space="preserve"> and</w:t>
            </w:r>
            <w:r w:rsidRPr="008F2838">
              <w:rPr>
                <w:color w:val="auto"/>
                <w:lang w:val="en-AU"/>
              </w:rPr>
              <w:t xml:space="preserve"> they identify missing elements and use a range of manual and digital drawing methods to create. They use typ</w:t>
            </w:r>
            <w:r w:rsidR="00911321">
              <w:rPr>
                <w:color w:val="auto"/>
                <w:lang w:val="en-AU"/>
              </w:rPr>
              <w:t>ographic</w:t>
            </w:r>
            <w:r w:rsidRPr="008F2838">
              <w:rPr>
                <w:color w:val="auto"/>
                <w:lang w:val="en-AU"/>
              </w:rPr>
              <w:t xml:space="preserve"> conventions to create patterns using font types.</w:t>
            </w:r>
          </w:p>
          <w:p w14:paraId="5B416F81" w14:textId="77777777" w:rsidR="00237417" w:rsidRPr="008F2838" w:rsidRDefault="00237417" w:rsidP="00237417">
            <w:pPr>
              <w:pStyle w:val="VCAAtablecondensed"/>
              <w:rPr>
                <w:color w:val="auto"/>
                <w:lang w:val="en-AU"/>
              </w:rPr>
            </w:pPr>
            <w:r w:rsidRPr="008F2838">
              <w:rPr>
                <w:color w:val="auto"/>
                <w:lang w:val="en-AU"/>
              </w:rPr>
              <w:t xml:space="preserve">Students investigate typographic conventions by exploring the layout ratios, tracking and </w:t>
            </w:r>
            <w:r w:rsidR="00911321">
              <w:rPr>
                <w:color w:val="auto"/>
                <w:lang w:val="en-AU"/>
              </w:rPr>
              <w:t>ke</w:t>
            </w:r>
            <w:r w:rsidRPr="008F2838">
              <w:rPr>
                <w:color w:val="auto"/>
                <w:lang w:val="en-AU"/>
              </w:rPr>
              <w:t xml:space="preserve">rning of font types. </w:t>
            </w:r>
          </w:p>
          <w:p w14:paraId="785F8A17" w14:textId="77777777" w:rsidR="00237417" w:rsidRPr="008F2838" w:rsidRDefault="00237417" w:rsidP="00237417">
            <w:pPr>
              <w:pStyle w:val="VCAAtablecondensed"/>
              <w:rPr>
                <w:b/>
                <w:lang w:val="en-AU"/>
              </w:rPr>
            </w:pPr>
            <w:r w:rsidRPr="008F2838">
              <w:rPr>
                <w:b/>
                <w:lang w:val="en-AU"/>
              </w:rPr>
              <w:t>Comparing units</w:t>
            </w:r>
          </w:p>
          <w:p w14:paraId="04419995" w14:textId="77777777" w:rsidR="00237417" w:rsidRPr="008F2838" w:rsidRDefault="00237417" w:rsidP="00237417">
            <w:pPr>
              <w:pStyle w:val="VCAAtablecondensed"/>
              <w:rPr>
                <w:color w:val="auto"/>
                <w:lang w:val="en-AU"/>
              </w:rPr>
            </w:pPr>
            <w:r w:rsidRPr="008F2838">
              <w:rPr>
                <w:color w:val="auto"/>
                <w:lang w:val="en-AU"/>
              </w:rPr>
              <w:t xml:space="preserve">Students interpret ratios as a comparison between the same units of measure. They use ratio to increase or decrease quantities and can apply this to the development of drawing to scale in </w:t>
            </w:r>
            <w:r w:rsidR="008A094A">
              <w:rPr>
                <w:color w:val="auto"/>
                <w:lang w:val="en-AU"/>
              </w:rPr>
              <w:t>e</w:t>
            </w:r>
            <w:r w:rsidR="008A094A" w:rsidRPr="008F2838">
              <w:rPr>
                <w:color w:val="auto"/>
                <w:lang w:val="en-AU"/>
              </w:rPr>
              <w:t xml:space="preserve">nvironmental </w:t>
            </w:r>
            <w:r w:rsidRPr="008F2838">
              <w:rPr>
                <w:color w:val="auto"/>
                <w:lang w:val="en-AU"/>
              </w:rPr>
              <w:t xml:space="preserve">and </w:t>
            </w:r>
            <w:r w:rsidR="008A094A">
              <w:rPr>
                <w:color w:val="auto"/>
                <w:lang w:val="en-AU"/>
              </w:rPr>
              <w:t>i</w:t>
            </w:r>
            <w:r w:rsidR="008A094A" w:rsidRPr="008F2838">
              <w:rPr>
                <w:color w:val="auto"/>
                <w:lang w:val="en-AU"/>
              </w:rPr>
              <w:t xml:space="preserve">ndustrial </w:t>
            </w:r>
            <w:r w:rsidRPr="008F2838">
              <w:rPr>
                <w:color w:val="auto"/>
                <w:lang w:val="en-AU"/>
              </w:rPr>
              <w:t xml:space="preserve">design. </w:t>
            </w:r>
          </w:p>
          <w:p w14:paraId="63AD9B1B" w14:textId="77777777" w:rsidR="00237417" w:rsidRPr="008F2838" w:rsidRDefault="00237417" w:rsidP="00237417">
            <w:pPr>
              <w:pStyle w:val="VCAAtablecondensed"/>
              <w:rPr>
                <w:color w:val="auto"/>
                <w:lang w:val="en-AU"/>
              </w:rPr>
            </w:pPr>
            <w:r w:rsidRPr="008F2838">
              <w:rPr>
                <w:color w:val="auto"/>
                <w:lang w:val="en-AU"/>
              </w:rPr>
              <w:t xml:space="preserve">Students investigate typographic conventions by exploring the layout ratios, tracking and </w:t>
            </w:r>
            <w:r w:rsidR="00911321">
              <w:rPr>
                <w:color w:val="auto"/>
                <w:lang w:val="en-AU"/>
              </w:rPr>
              <w:t>ke</w:t>
            </w:r>
            <w:r w:rsidRPr="008F2838">
              <w:rPr>
                <w:color w:val="auto"/>
                <w:lang w:val="en-AU"/>
              </w:rPr>
              <w:t xml:space="preserve">rning of font types. </w:t>
            </w:r>
          </w:p>
          <w:p w14:paraId="16243A92" w14:textId="77777777" w:rsidR="00237417" w:rsidRPr="008F2838" w:rsidRDefault="00237417" w:rsidP="00237417">
            <w:pPr>
              <w:pStyle w:val="VCAAtablecondensed"/>
              <w:rPr>
                <w:b/>
                <w:lang w:val="en-AU"/>
              </w:rPr>
            </w:pPr>
            <w:r w:rsidRPr="008F2838">
              <w:rPr>
                <w:b/>
                <w:lang w:val="en-AU"/>
              </w:rPr>
              <w:t xml:space="preserve">Understanding </w:t>
            </w:r>
            <w:r w:rsidR="000A07BC" w:rsidRPr="008F2838">
              <w:rPr>
                <w:b/>
                <w:lang w:val="en-AU"/>
              </w:rPr>
              <w:t>geometric properties</w:t>
            </w:r>
          </w:p>
          <w:p w14:paraId="06E7ABC3" w14:textId="77777777" w:rsidR="00237417" w:rsidRPr="008F2838" w:rsidRDefault="00237417" w:rsidP="00237417">
            <w:pPr>
              <w:pStyle w:val="VCAAtablecondensed"/>
              <w:rPr>
                <w:color w:val="auto"/>
                <w:lang w:val="en-AU"/>
              </w:rPr>
            </w:pPr>
            <w:r w:rsidRPr="008F2838">
              <w:rPr>
                <w:color w:val="auto"/>
                <w:lang w:val="en-AU"/>
              </w:rPr>
              <w:t>Understanding geometric properties includes representing shapes and objects (manual drawing, model building, and using digital drawing packages). Students identify the different shapes that create a symmetrical design.</w:t>
            </w:r>
          </w:p>
          <w:p w14:paraId="00B51E94" w14:textId="77777777" w:rsidR="00237417" w:rsidRPr="008F2838" w:rsidRDefault="00237417" w:rsidP="00237417">
            <w:pPr>
              <w:pStyle w:val="VCAAtablecondensed"/>
              <w:rPr>
                <w:color w:val="auto"/>
                <w:lang w:val="en-AU"/>
              </w:rPr>
            </w:pPr>
            <w:r w:rsidRPr="008F2838">
              <w:rPr>
                <w:color w:val="auto"/>
                <w:lang w:val="en-AU"/>
              </w:rPr>
              <w:t xml:space="preserve">Students use angle properties to identify perpendicular and parallel lines in </w:t>
            </w:r>
            <w:proofErr w:type="spellStart"/>
            <w:r w:rsidRPr="008F2838">
              <w:rPr>
                <w:color w:val="auto"/>
                <w:lang w:val="en-AU"/>
              </w:rPr>
              <w:t>paraline</w:t>
            </w:r>
            <w:proofErr w:type="spellEnd"/>
            <w:r w:rsidRPr="008F2838">
              <w:rPr>
                <w:color w:val="auto"/>
                <w:lang w:val="en-AU"/>
              </w:rPr>
              <w:t xml:space="preserve"> and perspective drawing</w:t>
            </w:r>
            <w:r w:rsidR="008A094A">
              <w:rPr>
                <w:color w:val="auto"/>
                <w:lang w:val="en-AU"/>
              </w:rPr>
              <w:t>s</w:t>
            </w:r>
            <w:r w:rsidRPr="008F2838">
              <w:rPr>
                <w:color w:val="auto"/>
                <w:lang w:val="en-AU"/>
              </w:rPr>
              <w:t xml:space="preserve">. </w:t>
            </w:r>
          </w:p>
          <w:p w14:paraId="3F62B2DC" w14:textId="77777777" w:rsidR="00237417" w:rsidRPr="008F2838" w:rsidRDefault="00237417" w:rsidP="00237417">
            <w:pPr>
              <w:pStyle w:val="VCAAtablecondensed"/>
              <w:rPr>
                <w:b/>
                <w:lang w:val="en-AU"/>
              </w:rPr>
            </w:pPr>
            <w:r w:rsidRPr="008F2838">
              <w:rPr>
                <w:b/>
                <w:lang w:val="en-AU"/>
              </w:rPr>
              <w:t xml:space="preserve">Positioning and </w:t>
            </w:r>
            <w:r w:rsidR="000A07BC" w:rsidRPr="008F2838">
              <w:rPr>
                <w:b/>
                <w:lang w:val="en-AU"/>
              </w:rPr>
              <w:t>locating</w:t>
            </w:r>
          </w:p>
          <w:p w14:paraId="48748A5F" w14:textId="77777777" w:rsidR="00237417" w:rsidRPr="008F2838" w:rsidRDefault="00237417" w:rsidP="00237417">
            <w:pPr>
              <w:pStyle w:val="VCAAtablecondensed"/>
              <w:rPr>
                <w:color w:val="auto"/>
                <w:lang w:val="en-AU"/>
              </w:rPr>
            </w:pPr>
            <w:r w:rsidRPr="008F2838">
              <w:rPr>
                <w:color w:val="auto"/>
                <w:lang w:val="en-AU"/>
              </w:rPr>
              <w:t xml:space="preserve">Students interpret the scale as a ratio used to create plans, elevations, </w:t>
            </w:r>
            <w:r w:rsidR="00186BDE">
              <w:rPr>
                <w:color w:val="auto"/>
                <w:lang w:val="en-AU"/>
              </w:rPr>
              <w:t>o</w:t>
            </w:r>
            <w:r w:rsidRPr="008F2838">
              <w:rPr>
                <w:color w:val="auto"/>
                <w:lang w:val="en-AU"/>
              </w:rPr>
              <w:t xml:space="preserve">rthogonal drawings, packaging nets or maps. They interpret plans involving a scale and create a range of visual communication design presentations in </w:t>
            </w:r>
            <w:r w:rsidR="00186BDE">
              <w:rPr>
                <w:color w:val="auto"/>
                <w:lang w:val="en-AU"/>
              </w:rPr>
              <w:t>i</w:t>
            </w:r>
            <w:r w:rsidRPr="008F2838">
              <w:rPr>
                <w:color w:val="auto"/>
                <w:lang w:val="en-AU"/>
              </w:rPr>
              <w:t xml:space="preserve">ndustrial or </w:t>
            </w:r>
            <w:r w:rsidR="00186BDE">
              <w:rPr>
                <w:color w:val="auto"/>
                <w:lang w:val="en-AU"/>
              </w:rPr>
              <w:t>e</w:t>
            </w:r>
            <w:r w:rsidRPr="008F2838">
              <w:rPr>
                <w:color w:val="auto"/>
                <w:lang w:val="en-AU"/>
              </w:rPr>
              <w:t>nvironmental design using manual and digital methods.</w:t>
            </w:r>
          </w:p>
          <w:p w14:paraId="39ED4BC2" w14:textId="77777777" w:rsidR="00237417" w:rsidRPr="008F2838" w:rsidRDefault="00237417" w:rsidP="00237417">
            <w:pPr>
              <w:pStyle w:val="VCAAtablecondensed"/>
              <w:rPr>
                <w:b/>
                <w:lang w:val="en-AU"/>
              </w:rPr>
            </w:pPr>
            <w:r w:rsidRPr="008F2838">
              <w:rPr>
                <w:b/>
                <w:lang w:val="en-AU"/>
              </w:rPr>
              <w:t>Understanding units of measurement</w:t>
            </w:r>
          </w:p>
          <w:p w14:paraId="5F8024DF" w14:textId="77777777" w:rsidR="00237417" w:rsidRPr="008F2838" w:rsidRDefault="00237417" w:rsidP="00237417">
            <w:pPr>
              <w:pStyle w:val="VCAAtablecondensed"/>
              <w:rPr>
                <w:color w:val="auto"/>
                <w:lang w:val="en-AU"/>
              </w:rPr>
            </w:pPr>
            <w:r w:rsidRPr="008F2838">
              <w:rPr>
                <w:color w:val="auto"/>
                <w:lang w:val="en-AU"/>
              </w:rPr>
              <w:t>Students identify appropriate units of measurement with precision</w:t>
            </w:r>
            <w:r w:rsidR="00186BDE">
              <w:rPr>
                <w:color w:val="auto"/>
                <w:lang w:val="en-AU"/>
              </w:rPr>
              <w:t>. T</w:t>
            </w:r>
            <w:r w:rsidRPr="008F2838">
              <w:rPr>
                <w:color w:val="auto"/>
                <w:lang w:val="en-AU"/>
              </w:rPr>
              <w:t xml:space="preserve">hey are able to </w:t>
            </w:r>
            <w:r w:rsidR="00911321">
              <w:rPr>
                <w:color w:val="auto"/>
                <w:lang w:val="en-AU"/>
              </w:rPr>
              <w:t>differentiate and conver</w:t>
            </w:r>
            <w:r w:rsidRPr="008F2838">
              <w:rPr>
                <w:color w:val="auto"/>
                <w:lang w:val="en-AU"/>
              </w:rPr>
              <w:t xml:space="preserve">t between units of measurement and use this knowledge when developing scaled drawings in </w:t>
            </w:r>
            <w:r w:rsidR="00186BDE">
              <w:rPr>
                <w:color w:val="auto"/>
                <w:lang w:val="en-AU"/>
              </w:rPr>
              <w:t>i</w:t>
            </w:r>
            <w:r w:rsidRPr="008F2838">
              <w:rPr>
                <w:color w:val="auto"/>
                <w:lang w:val="en-AU"/>
              </w:rPr>
              <w:t xml:space="preserve">ndustrial or </w:t>
            </w:r>
            <w:r w:rsidR="00186BDE">
              <w:rPr>
                <w:color w:val="auto"/>
                <w:lang w:val="en-AU"/>
              </w:rPr>
              <w:t>e</w:t>
            </w:r>
            <w:r w:rsidR="00186BDE" w:rsidRPr="008F2838">
              <w:rPr>
                <w:color w:val="auto"/>
                <w:lang w:val="en-AU"/>
              </w:rPr>
              <w:t xml:space="preserve">nvironmental </w:t>
            </w:r>
            <w:r w:rsidR="00186BDE">
              <w:rPr>
                <w:color w:val="auto"/>
                <w:lang w:val="en-AU"/>
              </w:rPr>
              <w:t>d</w:t>
            </w:r>
            <w:r w:rsidR="00186BDE" w:rsidRPr="008F2838">
              <w:rPr>
                <w:color w:val="auto"/>
                <w:lang w:val="en-AU"/>
              </w:rPr>
              <w:t>esign</w:t>
            </w:r>
            <w:r w:rsidR="00186BDE">
              <w:rPr>
                <w:color w:val="auto"/>
                <w:lang w:val="en-AU"/>
              </w:rPr>
              <w:t>.</w:t>
            </w:r>
          </w:p>
          <w:p w14:paraId="52135F38" w14:textId="77777777" w:rsidR="00F536F0" w:rsidRPr="008F2838" w:rsidRDefault="00F536F0">
            <w:pPr>
              <w:pStyle w:val="VCAAtablecondensed"/>
              <w:rPr>
                <w:lang w:val="en-AU"/>
              </w:rPr>
            </w:pPr>
          </w:p>
        </w:tc>
      </w:tr>
    </w:tbl>
    <w:p w14:paraId="39A56ABF" w14:textId="77777777" w:rsidR="00815794" w:rsidRPr="008F2838" w:rsidRDefault="00815794">
      <w:pPr>
        <w:rPr>
          <w:rFonts w:ascii="Arial" w:hAnsi="Arial" w:cs="Arial"/>
          <w:color w:val="0F7EB4"/>
          <w:sz w:val="28"/>
          <w:szCs w:val="28"/>
        </w:rPr>
      </w:pPr>
      <w:r w:rsidRPr="008F2838">
        <w:br w:type="page"/>
      </w:r>
    </w:p>
    <w:p w14:paraId="19FCE919" w14:textId="77777777" w:rsidR="00FB4902" w:rsidRPr="008F2838" w:rsidRDefault="00A96DA8" w:rsidP="00FB4902">
      <w:pPr>
        <w:pStyle w:val="VCAAHeading2"/>
        <w:rPr>
          <w:lang w:val="en-AU"/>
        </w:rPr>
      </w:pPr>
      <w:r w:rsidRPr="008F2838">
        <w:rPr>
          <w:lang w:val="en-AU"/>
        </w:rPr>
        <w:t xml:space="preserve">Links to </w:t>
      </w:r>
      <w:r w:rsidR="00FB4902" w:rsidRPr="008F2838">
        <w:rPr>
          <w:lang w:val="en-AU"/>
        </w:rPr>
        <w:t>Present and Perform</w:t>
      </w:r>
    </w:p>
    <w:p w14:paraId="1687110B" w14:textId="77777777" w:rsidR="00FB4902" w:rsidRPr="008F2838" w:rsidRDefault="00FB4902" w:rsidP="00FB4902">
      <w:pPr>
        <w:pStyle w:val="VCAAbody"/>
        <w:rPr>
          <w:lang w:val="en-AU"/>
        </w:rPr>
      </w:pPr>
      <w:r w:rsidRPr="008F2838">
        <w:rPr>
          <w:lang w:val="en-AU"/>
        </w:rPr>
        <w:t>In Visual Communication Design</w:t>
      </w:r>
      <w:r w:rsidR="00186BDE">
        <w:rPr>
          <w:lang w:val="en-AU"/>
        </w:rPr>
        <w:t>,</w:t>
      </w:r>
      <w:r w:rsidRPr="008F2838">
        <w:rPr>
          <w:lang w:val="en-AU"/>
        </w:rPr>
        <w:t xml:space="preserve"> students develop and refine </w:t>
      </w:r>
      <w:r w:rsidR="00186BDE">
        <w:rPr>
          <w:lang w:val="en-AU"/>
        </w:rPr>
        <w:t>v</w:t>
      </w:r>
      <w:r w:rsidR="00186BDE" w:rsidRPr="008F2838">
        <w:rPr>
          <w:lang w:val="en-AU"/>
        </w:rPr>
        <w:t xml:space="preserve">isual </w:t>
      </w:r>
      <w:r w:rsidR="00186BDE">
        <w:rPr>
          <w:lang w:val="en-AU"/>
        </w:rPr>
        <w:t>c</w:t>
      </w:r>
      <w:r w:rsidR="00186BDE" w:rsidRPr="008F2838">
        <w:rPr>
          <w:lang w:val="en-AU"/>
        </w:rPr>
        <w:t xml:space="preserve">ommunication </w:t>
      </w:r>
      <w:r w:rsidR="00186BDE">
        <w:rPr>
          <w:lang w:val="en-AU"/>
        </w:rPr>
        <w:t>d</w:t>
      </w:r>
      <w:r w:rsidR="00186BDE" w:rsidRPr="008F2838">
        <w:rPr>
          <w:lang w:val="en-AU"/>
        </w:rPr>
        <w:t xml:space="preserve">esigns </w:t>
      </w:r>
      <w:r w:rsidRPr="008F2838">
        <w:rPr>
          <w:lang w:val="en-AU"/>
        </w:rPr>
        <w:t xml:space="preserve">for different audiences and purposes. They consider the relationship between the designer’s intentions, audience characteristics and needs. </w:t>
      </w:r>
    </w:p>
    <w:tbl>
      <w:tblPr>
        <w:tblStyle w:val="VCAATableClosed"/>
        <w:tblW w:w="0" w:type="auto"/>
        <w:tblLayout w:type="fixed"/>
        <w:tblCellMar>
          <w:top w:w="28" w:type="dxa"/>
          <w:bottom w:w="28" w:type="dxa"/>
        </w:tblCellMar>
        <w:tblLook w:val="04A0" w:firstRow="1" w:lastRow="0" w:firstColumn="1" w:lastColumn="0" w:noHBand="0" w:noVBand="1"/>
        <w:tblCaption w:val="Links to Present and Perform table"/>
        <w:tblDescription w:val="Table with relevant Victorian Curriculum content descriptions plus Numeracy Learning Progression links, as well as information about numeracy in the context of this part of the curriculum area."/>
      </w:tblPr>
      <w:tblGrid>
        <w:gridCol w:w="5665"/>
        <w:gridCol w:w="3964"/>
      </w:tblGrid>
      <w:tr w:rsidR="00237417" w:rsidRPr="008F2838" w14:paraId="512627C0" w14:textId="77777777" w:rsidTr="004E147E">
        <w:trPr>
          <w:cnfStyle w:val="100000000000" w:firstRow="1" w:lastRow="0" w:firstColumn="0" w:lastColumn="0" w:oddVBand="0" w:evenVBand="0" w:oddHBand="0" w:evenHBand="0" w:firstRowFirstColumn="0" w:firstRowLastColumn="0" w:lastRowFirstColumn="0" w:lastRowLastColumn="0"/>
        </w:trPr>
        <w:tc>
          <w:tcPr>
            <w:tcW w:w="5665" w:type="dxa"/>
            <w:shd w:val="clear" w:color="auto" w:fill="0072AA" w:themeFill="accent1" w:themeFillShade="BF"/>
          </w:tcPr>
          <w:p w14:paraId="56A585DF" w14:textId="77777777" w:rsidR="00237417" w:rsidRPr="008F2838" w:rsidRDefault="00237417" w:rsidP="00237417">
            <w:pPr>
              <w:pStyle w:val="VCAAtablecondensedheading"/>
              <w:rPr>
                <w:b w:val="0"/>
                <w:lang w:val="en-AU"/>
              </w:rPr>
            </w:pPr>
            <w:r w:rsidRPr="008F2838">
              <w:rPr>
                <w:lang w:val="en-AU"/>
              </w:rPr>
              <w:t>Relevant Victorian Curriculum content descriptions</w:t>
            </w:r>
          </w:p>
        </w:tc>
        <w:tc>
          <w:tcPr>
            <w:tcW w:w="3964" w:type="dxa"/>
            <w:shd w:val="clear" w:color="auto" w:fill="0072AA" w:themeFill="accent1" w:themeFillShade="BF"/>
          </w:tcPr>
          <w:p w14:paraId="270DA2AA" w14:textId="77777777" w:rsidR="00237417" w:rsidRPr="008F2838" w:rsidRDefault="00237417" w:rsidP="00760C9D">
            <w:pPr>
              <w:pStyle w:val="VCAAtablecondensedheading"/>
              <w:rPr>
                <w:b w:val="0"/>
                <w:lang w:val="en-AU"/>
              </w:rPr>
            </w:pPr>
            <w:r w:rsidRPr="008F2838">
              <w:rPr>
                <w:lang w:val="en-AU"/>
              </w:rPr>
              <w:t xml:space="preserve">Numeracy Learning Progression links </w:t>
            </w:r>
            <w:r w:rsidRPr="008F2838">
              <w:rPr>
                <w:lang w:val="en-AU"/>
              </w:rPr>
              <w:br/>
              <w:t>(plus approximate relation to Victorian Curriculum Mathematics levels)</w:t>
            </w:r>
          </w:p>
        </w:tc>
      </w:tr>
      <w:tr w:rsidR="00237417" w:rsidRPr="008F2838" w14:paraId="25B5D59F" w14:textId="77777777" w:rsidTr="004E147E">
        <w:trPr>
          <w:trHeight w:val="510"/>
        </w:trPr>
        <w:tc>
          <w:tcPr>
            <w:tcW w:w="5665" w:type="dxa"/>
          </w:tcPr>
          <w:p w14:paraId="3FCFE257" w14:textId="77777777" w:rsidR="00237417" w:rsidRPr="008F2838" w:rsidRDefault="00237417" w:rsidP="00237417">
            <w:pPr>
              <w:pStyle w:val="VCAAtablecondensed"/>
              <w:rPr>
                <w:b/>
                <w:lang w:val="en-AU"/>
              </w:rPr>
            </w:pPr>
            <w:r w:rsidRPr="008F2838">
              <w:rPr>
                <w:b/>
                <w:lang w:val="en-AU"/>
              </w:rPr>
              <w:t>Visual Communication Design Levels 7 and 8</w:t>
            </w:r>
          </w:p>
        </w:tc>
        <w:tc>
          <w:tcPr>
            <w:tcW w:w="3964" w:type="dxa"/>
            <w:vMerge w:val="restart"/>
          </w:tcPr>
          <w:p w14:paraId="252B0B88" w14:textId="77777777" w:rsidR="00237417" w:rsidRPr="008F2838" w:rsidRDefault="00237417" w:rsidP="00237417">
            <w:pPr>
              <w:pStyle w:val="VCAAtablecondensed"/>
              <w:rPr>
                <w:b/>
                <w:lang w:val="en-AU"/>
              </w:rPr>
            </w:pPr>
            <w:r w:rsidRPr="008F2838">
              <w:rPr>
                <w:b/>
                <w:lang w:val="en-AU"/>
              </w:rPr>
              <w:t>Positioning and locating</w:t>
            </w:r>
          </w:p>
          <w:p w14:paraId="7F6637C5" w14:textId="77777777" w:rsidR="00237417" w:rsidRPr="008F2838" w:rsidRDefault="00237417" w:rsidP="00237417">
            <w:pPr>
              <w:pStyle w:val="VCAAtablecondensedbullet"/>
              <w:rPr>
                <w:lang w:val="en-AU"/>
              </w:rPr>
            </w:pPr>
            <w:r w:rsidRPr="008F2838">
              <w:rPr>
                <w:lang w:val="en-AU"/>
              </w:rPr>
              <w:t xml:space="preserve">Using formal maps and plans </w:t>
            </w:r>
            <w:r w:rsidR="0065542B" w:rsidRPr="008F2838">
              <w:rPr>
                <w:lang w:val="en-AU"/>
              </w:rPr>
              <w:t>(3)</w:t>
            </w:r>
          </w:p>
          <w:p w14:paraId="0F7678D4" w14:textId="77777777" w:rsidR="00237417" w:rsidRPr="008F2838" w:rsidRDefault="00237417" w:rsidP="00237417">
            <w:pPr>
              <w:pStyle w:val="VCAAtablecondensedbullet"/>
              <w:rPr>
                <w:lang w:val="en-AU"/>
              </w:rPr>
            </w:pPr>
            <w:r w:rsidRPr="008F2838">
              <w:rPr>
                <w:lang w:val="en-AU"/>
              </w:rPr>
              <w:t xml:space="preserve">Interpreting maps and plans </w:t>
            </w:r>
            <w:r w:rsidR="0065542B" w:rsidRPr="008F2838">
              <w:rPr>
                <w:lang w:val="en-AU"/>
              </w:rPr>
              <w:t>(</w:t>
            </w:r>
            <w:r w:rsidR="006618EE">
              <w:rPr>
                <w:lang w:val="en-AU"/>
              </w:rPr>
              <w:t>4</w:t>
            </w:r>
            <w:r w:rsidR="0065542B" w:rsidRPr="008F2838">
              <w:rPr>
                <w:lang w:val="en-AU"/>
              </w:rPr>
              <w:t>–</w:t>
            </w:r>
            <w:r w:rsidR="006618EE">
              <w:rPr>
                <w:lang w:val="en-AU"/>
              </w:rPr>
              <w:t>5</w:t>
            </w:r>
            <w:r w:rsidR="0065542B" w:rsidRPr="008F2838">
              <w:rPr>
                <w:lang w:val="en-AU"/>
              </w:rPr>
              <w:t>)</w:t>
            </w:r>
          </w:p>
          <w:p w14:paraId="4F062505" w14:textId="77777777" w:rsidR="00237417" w:rsidRPr="008F2838" w:rsidRDefault="00237417" w:rsidP="00237417">
            <w:pPr>
              <w:pStyle w:val="VCAAtablecondensed"/>
              <w:rPr>
                <w:b/>
                <w:lang w:val="en-AU"/>
              </w:rPr>
            </w:pPr>
            <w:r w:rsidRPr="008F2838">
              <w:rPr>
                <w:b/>
                <w:lang w:val="en-AU"/>
              </w:rPr>
              <w:t>Interpreting and representing data</w:t>
            </w:r>
          </w:p>
          <w:p w14:paraId="39C72003" w14:textId="77777777" w:rsidR="00237417" w:rsidRPr="008F2838" w:rsidRDefault="00237417" w:rsidP="00237417">
            <w:pPr>
              <w:pStyle w:val="VCAAtablecondensedbullet"/>
              <w:rPr>
                <w:lang w:val="en-AU"/>
              </w:rPr>
            </w:pPr>
            <w:r w:rsidRPr="008F2838">
              <w:rPr>
                <w:lang w:val="en-AU"/>
              </w:rPr>
              <w:t xml:space="preserve">Collecting and displaying data </w:t>
            </w:r>
            <w:r w:rsidR="0065542B" w:rsidRPr="008F2838">
              <w:rPr>
                <w:lang w:val="en-AU"/>
              </w:rPr>
              <w:t>(</w:t>
            </w:r>
            <w:r w:rsidR="006618EE">
              <w:rPr>
                <w:lang w:val="en-AU"/>
              </w:rPr>
              <w:t>4</w:t>
            </w:r>
            <w:r w:rsidR="0065542B" w:rsidRPr="008F2838">
              <w:rPr>
                <w:lang w:val="en-AU"/>
              </w:rPr>
              <w:t>–</w:t>
            </w:r>
            <w:r w:rsidR="006618EE">
              <w:rPr>
                <w:lang w:val="en-AU"/>
              </w:rPr>
              <w:t>5</w:t>
            </w:r>
            <w:r w:rsidR="0065542B" w:rsidRPr="008F2838">
              <w:rPr>
                <w:lang w:val="en-AU"/>
              </w:rPr>
              <w:t>)</w:t>
            </w:r>
          </w:p>
          <w:p w14:paraId="2723DBD9" w14:textId="77777777" w:rsidR="00237417" w:rsidRPr="008F2838" w:rsidRDefault="00237417" w:rsidP="00237417">
            <w:pPr>
              <w:pStyle w:val="VCAAtablecondensedbullet"/>
              <w:numPr>
                <w:ilvl w:val="0"/>
                <w:numId w:val="0"/>
              </w:numPr>
              <w:ind w:left="360"/>
              <w:rPr>
                <w:lang w:val="en-AU"/>
              </w:rPr>
            </w:pPr>
          </w:p>
        </w:tc>
      </w:tr>
      <w:tr w:rsidR="00237417" w:rsidRPr="008F2838" w14:paraId="067CAEE0" w14:textId="77777777" w:rsidTr="004E147E">
        <w:trPr>
          <w:trHeight w:val="570"/>
        </w:trPr>
        <w:tc>
          <w:tcPr>
            <w:tcW w:w="5665" w:type="dxa"/>
          </w:tcPr>
          <w:p w14:paraId="4BD0FAAB" w14:textId="77777777" w:rsidR="00237417" w:rsidRPr="008F2838" w:rsidRDefault="00237417" w:rsidP="00237417">
            <w:pPr>
              <w:pStyle w:val="VCAAtablecondensed"/>
              <w:rPr>
                <w:lang w:val="en-AU"/>
              </w:rPr>
            </w:pPr>
            <w:r w:rsidRPr="008F2838">
              <w:rPr>
                <w:lang w:val="en-AU"/>
              </w:rPr>
              <w:t>Develop and present visual communications for different purposes, audiences and in response to specific needs </w:t>
            </w:r>
            <w:hyperlink r:id="rId17" w:tooltip="View elaborations and additional details of VCAVCDP003" w:history="1">
              <w:r w:rsidRPr="00911321">
                <w:rPr>
                  <w:rStyle w:val="Hyperlink"/>
                  <w:lang w:val="en-AU"/>
                </w:rPr>
                <w:t>(VCAVCDP003)</w:t>
              </w:r>
            </w:hyperlink>
          </w:p>
        </w:tc>
        <w:tc>
          <w:tcPr>
            <w:tcW w:w="3964" w:type="dxa"/>
            <w:vMerge/>
          </w:tcPr>
          <w:p w14:paraId="2B2D5E05" w14:textId="77777777" w:rsidR="00237417" w:rsidRPr="008F2838" w:rsidRDefault="00237417" w:rsidP="00237417">
            <w:pPr>
              <w:pStyle w:val="VCAAtablecondensed"/>
              <w:spacing w:before="0" w:after="0"/>
              <w:rPr>
                <w:rFonts w:asciiTheme="minorHAnsi" w:hAnsiTheme="minorHAnsi" w:cstheme="minorHAnsi"/>
                <w:color w:val="0099E3" w:themeColor="accent1"/>
                <w:szCs w:val="20"/>
                <w:lang w:val="en-AU"/>
              </w:rPr>
            </w:pPr>
          </w:p>
        </w:tc>
      </w:tr>
      <w:tr w:rsidR="00237417" w:rsidRPr="008F2838" w14:paraId="610A0C89" w14:textId="77777777" w:rsidTr="004E147E">
        <w:trPr>
          <w:trHeight w:val="510"/>
        </w:trPr>
        <w:tc>
          <w:tcPr>
            <w:tcW w:w="5665" w:type="dxa"/>
            <w:shd w:val="clear" w:color="auto" w:fill="FFFFFF" w:themeFill="background1"/>
          </w:tcPr>
          <w:p w14:paraId="784D7EAB" w14:textId="77777777" w:rsidR="00237417" w:rsidRPr="008F2838" w:rsidRDefault="00237417" w:rsidP="00237417">
            <w:pPr>
              <w:pStyle w:val="VCAAtablecondensed"/>
              <w:rPr>
                <w:b/>
                <w:lang w:val="en-AU"/>
              </w:rPr>
            </w:pPr>
            <w:r w:rsidRPr="008F2838">
              <w:rPr>
                <w:b/>
                <w:lang w:val="en-AU"/>
              </w:rPr>
              <w:t>Visual Communication Design Levels 9 and 10</w:t>
            </w:r>
          </w:p>
        </w:tc>
        <w:tc>
          <w:tcPr>
            <w:tcW w:w="3964" w:type="dxa"/>
            <w:vMerge/>
            <w:shd w:val="clear" w:color="auto" w:fill="FFFFFF" w:themeFill="background1"/>
          </w:tcPr>
          <w:p w14:paraId="50016845" w14:textId="77777777" w:rsidR="00237417" w:rsidRPr="008F2838" w:rsidRDefault="00237417" w:rsidP="00237417">
            <w:pPr>
              <w:pStyle w:val="VCAAtablecondensed"/>
              <w:spacing w:before="0" w:after="0"/>
              <w:rPr>
                <w:b/>
                <w:lang w:val="en-AU"/>
              </w:rPr>
            </w:pPr>
          </w:p>
        </w:tc>
      </w:tr>
      <w:tr w:rsidR="00237417" w:rsidRPr="008F2838" w14:paraId="763A46EE" w14:textId="77777777" w:rsidTr="004E147E">
        <w:tc>
          <w:tcPr>
            <w:tcW w:w="5665" w:type="dxa"/>
            <w:shd w:val="clear" w:color="auto" w:fill="FFFFFF" w:themeFill="background1"/>
          </w:tcPr>
          <w:p w14:paraId="598FCC12" w14:textId="77777777" w:rsidR="00237417" w:rsidRPr="008F2838" w:rsidRDefault="00237417" w:rsidP="00237417">
            <w:pPr>
              <w:pStyle w:val="VCAAtablecondensed"/>
              <w:rPr>
                <w:rStyle w:val="Hyperlink"/>
                <w:lang w:val="en-AU"/>
              </w:rPr>
            </w:pPr>
            <w:r w:rsidRPr="008F2838">
              <w:rPr>
                <w:lang w:val="en-AU"/>
              </w:rPr>
              <w:t>Develop a brief that identifies a specific audience and needs, and present visual communications that meet the brief </w:t>
            </w:r>
            <w:hyperlink r:id="rId18" w:tooltip="View elaborations and additional details of VCAVCDP009" w:history="1">
              <w:r w:rsidRPr="00911321">
                <w:rPr>
                  <w:rStyle w:val="Hyperlink"/>
                  <w:lang w:val="en-AU"/>
                </w:rPr>
                <w:t>(VCAVCDP009)</w:t>
              </w:r>
            </w:hyperlink>
          </w:p>
          <w:p w14:paraId="7C94A261" w14:textId="77777777" w:rsidR="00F536F0" w:rsidRPr="008F2838" w:rsidRDefault="00F536F0" w:rsidP="00237417">
            <w:pPr>
              <w:pStyle w:val="VCAAtablecondensed"/>
              <w:rPr>
                <w:rStyle w:val="Hyperlink"/>
                <w:color w:val="000000" w:themeColor="text1"/>
                <w:u w:val="none"/>
                <w:lang w:val="en-AU"/>
              </w:rPr>
            </w:pPr>
          </w:p>
        </w:tc>
        <w:tc>
          <w:tcPr>
            <w:tcW w:w="3964" w:type="dxa"/>
            <w:vMerge/>
            <w:shd w:val="clear" w:color="auto" w:fill="FFFFFF" w:themeFill="background1"/>
          </w:tcPr>
          <w:p w14:paraId="6D266D41" w14:textId="77777777" w:rsidR="00237417" w:rsidRPr="008F2838" w:rsidRDefault="00237417" w:rsidP="00237417">
            <w:pPr>
              <w:pStyle w:val="VCAAtablecondensed"/>
              <w:spacing w:before="0" w:after="0"/>
              <w:rPr>
                <w:rFonts w:ascii="Arial" w:hAnsi="Arial"/>
                <w:color w:val="0099E3" w:themeColor="accent1"/>
                <w:szCs w:val="20"/>
                <w:lang w:val="en-AU"/>
              </w:rPr>
            </w:pPr>
          </w:p>
        </w:tc>
      </w:tr>
      <w:tr w:rsidR="00237417" w:rsidRPr="008F2838" w14:paraId="445D3319" w14:textId="77777777" w:rsidTr="004E147E">
        <w:trPr>
          <w:trHeight w:val="510"/>
        </w:trPr>
        <w:tc>
          <w:tcPr>
            <w:tcW w:w="9629" w:type="dxa"/>
            <w:gridSpan w:val="2"/>
            <w:shd w:val="clear" w:color="auto" w:fill="0072AA" w:themeFill="accent1" w:themeFillShade="BF"/>
          </w:tcPr>
          <w:p w14:paraId="34BFFD17" w14:textId="77777777" w:rsidR="00237417" w:rsidRPr="008F2838" w:rsidRDefault="00237417" w:rsidP="00237417">
            <w:pPr>
              <w:pStyle w:val="VCAAtablecondensedheading"/>
              <w:rPr>
                <w:b/>
                <w:lang w:val="en-AU"/>
              </w:rPr>
            </w:pPr>
            <w:r w:rsidRPr="008F2838">
              <w:rPr>
                <w:b/>
                <w:lang w:val="en-AU"/>
              </w:rPr>
              <w:t>Numeracy in context – Visual Communication Design, Levels 7–10</w:t>
            </w:r>
          </w:p>
        </w:tc>
      </w:tr>
      <w:tr w:rsidR="00237417" w:rsidRPr="008F2838" w14:paraId="18DAD5CE" w14:textId="77777777" w:rsidTr="004E147E">
        <w:tc>
          <w:tcPr>
            <w:tcW w:w="9629" w:type="dxa"/>
            <w:gridSpan w:val="2"/>
          </w:tcPr>
          <w:p w14:paraId="467E1475" w14:textId="77777777" w:rsidR="00237417" w:rsidRPr="008F2838" w:rsidRDefault="00237417" w:rsidP="00237417">
            <w:pPr>
              <w:pStyle w:val="VCAAtablecondensed"/>
              <w:rPr>
                <w:b/>
                <w:lang w:val="en-AU"/>
              </w:rPr>
            </w:pPr>
            <w:r w:rsidRPr="008F2838">
              <w:rPr>
                <w:b/>
                <w:color w:val="auto"/>
                <w:lang w:val="en-AU"/>
              </w:rPr>
              <w:t>P</w:t>
            </w:r>
            <w:r w:rsidRPr="008F2838">
              <w:rPr>
                <w:b/>
                <w:lang w:val="en-AU"/>
              </w:rPr>
              <w:t>ositioning and locating</w:t>
            </w:r>
          </w:p>
          <w:p w14:paraId="6DE3A631" w14:textId="77777777" w:rsidR="00237417" w:rsidRPr="008F2838" w:rsidRDefault="00237417" w:rsidP="00237417">
            <w:pPr>
              <w:pStyle w:val="VCAAtablecondensed"/>
              <w:rPr>
                <w:color w:val="auto"/>
                <w:szCs w:val="20"/>
                <w:lang w:val="en-AU"/>
              </w:rPr>
            </w:pPr>
            <w:r w:rsidRPr="008F2838">
              <w:rPr>
                <w:color w:val="auto"/>
                <w:szCs w:val="20"/>
                <w:lang w:val="en-AU"/>
              </w:rPr>
              <w:t xml:space="preserve">Students plan the format of their final presentations considering the layout of drawings, the positioning of conventions on a map, floor plans for architectural design or the components of a model of a product in </w:t>
            </w:r>
            <w:r w:rsidR="00186BDE">
              <w:rPr>
                <w:color w:val="auto"/>
                <w:szCs w:val="20"/>
                <w:lang w:val="en-AU"/>
              </w:rPr>
              <w:t>i</w:t>
            </w:r>
            <w:r w:rsidRPr="008F2838">
              <w:rPr>
                <w:color w:val="auto"/>
                <w:szCs w:val="20"/>
                <w:lang w:val="en-AU"/>
              </w:rPr>
              <w:t xml:space="preserve">ndustrial design. </w:t>
            </w:r>
          </w:p>
          <w:p w14:paraId="516B8FE6" w14:textId="77777777" w:rsidR="00237417" w:rsidRPr="008F2838" w:rsidRDefault="00237417" w:rsidP="00237417">
            <w:pPr>
              <w:pStyle w:val="VCAAtablecondensed"/>
              <w:rPr>
                <w:b/>
                <w:lang w:val="en-AU"/>
              </w:rPr>
            </w:pPr>
            <w:r w:rsidRPr="008F2838">
              <w:rPr>
                <w:b/>
                <w:lang w:val="en-AU"/>
              </w:rPr>
              <w:t xml:space="preserve">Interpreting and </w:t>
            </w:r>
            <w:r w:rsidR="000A07BC" w:rsidRPr="008F2838">
              <w:rPr>
                <w:b/>
                <w:lang w:val="en-AU"/>
              </w:rPr>
              <w:t>representing d</w:t>
            </w:r>
            <w:r w:rsidRPr="008F2838">
              <w:rPr>
                <w:b/>
                <w:lang w:val="en-AU"/>
              </w:rPr>
              <w:t>ata</w:t>
            </w:r>
          </w:p>
          <w:p w14:paraId="267C4C30" w14:textId="77777777" w:rsidR="00237417" w:rsidRPr="008F2838" w:rsidRDefault="00237417" w:rsidP="00237417">
            <w:pPr>
              <w:pStyle w:val="VCAAtablecondensed"/>
              <w:rPr>
                <w:color w:val="auto"/>
                <w:szCs w:val="20"/>
                <w:lang w:val="en-AU"/>
              </w:rPr>
            </w:pPr>
            <w:r w:rsidRPr="008F2838">
              <w:rPr>
                <w:color w:val="auto"/>
                <w:szCs w:val="20"/>
                <w:lang w:val="en-AU"/>
              </w:rPr>
              <w:t xml:space="preserve">Students collect and interpret data on the needs of audiences, to develop and design a brief suitable to their needs. They are able to use graphical representation relevant to the purpose and </w:t>
            </w:r>
            <w:r w:rsidR="00186BDE" w:rsidRPr="008F2838">
              <w:rPr>
                <w:color w:val="auto"/>
                <w:szCs w:val="20"/>
                <w:lang w:val="en-AU"/>
              </w:rPr>
              <w:t>justif</w:t>
            </w:r>
            <w:r w:rsidR="00186BDE">
              <w:rPr>
                <w:color w:val="auto"/>
                <w:szCs w:val="20"/>
                <w:lang w:val="en-AU"/>
              </w:rPr>
              <w:t>y</w:t>
            </w:r>
            <w:r w:rsidR="00186BDE" w:rsidRPr="008F2838">
              <w:rPr>
                <w:color w:val="auto"/>
                <w:szCs w:val="20"/>
                <w:lang w:val="en-AU"/>
              </w:rPr>
              <w:t xml:space="preserve"> </w:t>
            </w:r>
            <w:r w:rsidRPr="008F2838">
              <w:rPr>
                <w:color w:val="auto"/>
                <w:szCs w:val="20"/>
                <w:lang w:val="en-AU"/>
              </w:rPr>
              <w:t xml:space="preserve">data collection methods to fit the context. </w:t>
            </w:r>
          </w:p>
          <w:p w14:paraId="09839AEB" w14:textId="77777777" w:rsidR="00F536F0" w:rsidRPr="008F2838" w:rsidRDefault="00F536F0">
            <w:pPr>
              <w:pStyle w:val="VCAAtablecondensed"/>
              <w:rPr>
                <w:lang w:val="en-AU"/>
              </w:rPr>
            </w:pPr>
          </w:p>
        </w:tc>
      </w:tr>
    </w:tbl>
    <w:p w14:paraId="1E490EAA" w14:textId="77777777" w:rsidR="00FB4902" w:rsidRPr="008F2838" w:rsidRDefault="00FB4902" w:rsidP="00FB4902">
      <w:pPr>
        <w:spacing w:after="0" w:line="240" w:lineRule="auto"/>
        <w:contextualSpacing/>
        <w:rPr>
          <w:rFonts w:ascii="Arial" w:hAnsi="Arial" w:cs="Arial"/>
          <w:color w:val="000000" w:themeColor="text1"/>
          <w:sz w:val="20"/>
        </w:rPr>
      </w:pPr>
    </w:p>
    <w:p w14:paraId="73C44687" w14:textId="77777777" w:rsidR="00FB4902" w:rsidRPr="008F2838" w:rsidRDefault="00FB4902">
      <w:pPr>
        <w:rPr>
          <w:rFonts w:ascii="Arial" w:hAnsi="Arial" w:cs="Arial"/>
          <w:color w:val="0F7EB4"/>
          <w:sz w:val="48"/>
          <w:szCs w:val="40"/>
        </w:rPr>
      </w:pPr>
      <w:r w:rsidRPr="008F2838">
        <w:rPr>
          <w:rFonts w:ascii="Arial" w:hAnsi="Arial" w:cs="Arial"/>
          <w:color w:val="0F7EB4"/>
          <w:sz w:val="48"/>
          <w:szCs w:val="40"/>
        </w:rPr>
        <w:br w:type="page"/>
      </w:r>
    </w:p>
    <w:p w14:paraId="4BD2A0C7" w14:textId="77777777" w:rsidR="00FB4902" w:rsidRPr="008F2838" w:rsidRDefault="00A96DA8" w:rsidP="00FB4902">
      <w:pPr>
        <w:pStyle w:val="VCAAHeading2"/>
        <w:rPr>
          <w:lang w:val="en-AU"/>
        </w:rPr>
      </w:pPr>
      <w:r w:rsidRPr="008F2838">
        <w:rPr>
          <w:lang w:val="en-AU"/>
        </w:rPr>
        <w:t xml:space="preserve">Links to </w:t>
      </w:r>
      <w:r w:rsidR="00FB4902" w:rsidRPr="008F2838">
        <w:rPr>
          <w:lang w:val="en-AU"/>
        </w:rPr>
        <w:t>Respond and Interpret</w:t>
      </w:r>
    </w:p>
    <w:p w14:paraId="6A6ED652" w14:textId="77777777" w:rsidR="00FB4902" w:rsidRPr="008F2838" w:rsidRDefault="00FB4902" w:rsidP="00FB4902">
      <w:pPr>
        <w:pStyle w:val="VCAAbody"/>
        <w:rPr>
          <w:lang w:val="en-AU"/>
        </w:rPr>
      </w:pPr>
      <w:r w:rsidRPr="008F2838">
        <w:rPr>
          <w:lang w:val="en-AU"/>
        </w:rPr>
        <w:t>In Visual Communication Design</w:t>
      </w:r>
      <w:r w:rsidR="00186BDE">
        <w:rPr>
          <w:lang w:val="en-AU"/>
        </w:rPr>
        <w:t>,</w:t>
      </w:r>
      <w:r w:rsidRPr="008F2838">
        <w:rPr>
          <w:lang w:val="en-AU"/>
        </w:rPr>
        <w:t xml:space="preserve"> students analyse and evaluate </w:t>
      </w:r>
      <w:r w:rsidR="00A96DA8" w:rsidRPr="008F2838">
        <w:rPr>
          <w:lang w:val="en-AU"/>
        </w:rPr>
        <w:t xml:space="preserve">visual communication designs </w:t>
      </w:r>
      <w:r w:rsidRPr="008F2838">
        <w:rPr>
          <w:lang w:val="en-AU"/>
        </w:rPr>
        <w:t xml:space="preserve">for different audiences and purposes in different contexts. </w:t>
      </w:r>
    </w:p>
    <w:tbl>
      <w:tblPr>
        <w:tblStyle w:val="VCAATableClosed"/>
        <w:tblW w:w="0" w:type="auto"/>
        <w:tblLayout w:type="fixed"/>
        <w:tblCellMar>
          <w:top w:w="28" w:type="dxa"/>
          <w:bottom w:w="28" w:type="dxa"/>
        </w:tblCellMar>
        <w:tblLook w:val="04A0" w:firstRow="1" w:lastRow="0" w:firstColumn="1" w:lastColumn="0" w:noHBand="0" w:noVBand="1"/>
        <w:tblCaption w:val="Links to Respond and Interpret table"/>
        <w:tblDescription w:val="Table with relevant Victorian Curriculum content descriptions plus Numeracy Learning Progression links, as well as information about numeracy in the context of this part of the curriculum area."/>
      </w:tblPr>
      <w:tblGrid>
        <w:gridCol w:w="5665"/>
        <w:gridCol w:w="3964"/>
      </w:tblGrid>
      <w:tr w:rsidR="00237417" w:rsidRPr="008F2838" w14:paraId="126263D8" w14:textId="77777777" w:rsidTr="004E147E">
        <w:trPr>
          <w:cnfStyle w:val="100000000000" w:firstRow="1" w:lastRow="0" w:firstColumn="0" w:lastColumn="0" w:oddVBand="0" w:evenVBand="0" w:oddHBand="0" w:evenHBand="0" w:firstRowFirstColumn="0" w:firstRowLastColumn="0" w:lastRowFirstColumn="0" w:lastRowLastColumn="0"/>
        </w:trPr>
        <w:tc>
          <w:tcPr>
            <w:tcW w:w="5665" w:type="dxa"/>
            <w:shd w:val="clear" w:color="auto" w:fill="0072AA" w:themeFill="accent1" w:themeFillShade="BF"/>
          </w:tcPr>
          <w:p w14:paraId="3920F470" w14:textId="77777777" w:rsidR="00237417" w:rsidRPr="008F2838" w:rsidRDefault="00237417" w:rsidP="00237417">
            <w:pPr>
              <w:pStyle w:val="VCAAtablecondensedheading"/>
              <w:rPr>
                <w:b w:val="0"/>
                <w:lang w:val="en-AU"/>
              </w:rPr>
            </w:pPr>
            <w:r w:rsidRPr="008F2838">
              <w:rPr>
                <w:lang w:val="en-AU"/>
              </w:rPr>
              <w:t>Relevant Victorian Curriculum content descriptions</w:t>
            </w:r>
          </w:p>
        </w:tc>
        <w:tc>
          <w:tcPr>
            <w:tcW w:w="3964" w:type="dxa"/>
            <w:shd w:val="clear" w:color="auto" w:fill="0072AA" w:themeFill="accent1" w:themeFillShade="BF"/>
          </w:tcPr>
          <w:p w14:paraId="404E2EB3" w14:textId="77777777" w:rsidR="00237417" w:rsidRPr="008F2838" w:rsidRDefault="00237417" w:rsidP="00760C9D">
            <w:pPr>
              <w:pStyle w:val="VCAAtablecondensedheading"/>
              <w:rPr>
                <w:b w:val="0"/>
                <w:lang w:val="en-AU"/>
              </w:rPr>
            </w:pPr>
            <w:r w:rsidRPr="008F2838">
              <w:rPr>
                <w:lang w:val="en-AU"/>
              </w:rPr>
              <w:t xml:space="preserve">Numeracy Learning Progression links </w:t>
            </w:r>
            <w:r w:rsidRPr="008F2838">
              <w:rPr>
                <w:lang w:val="en-AU"/>
              </w:rPr>
              <w:br/>
              <w:t>(plus approximate relation to Victorian Curriculum Mathematics levels)</w:t>
            </w:r>
          </w:p>
        </w:tc>
      </w:tr>
      <w:tr w:rsidR="00237417" w:rsidRPr="008F2838" w14:paraId="6D26D1EE" w14:textId="77777777" w:rsidTr="004E147E">
        <w:trPr>
          <w:trHeight w:val="510"/>
        </w:trPr>
        <w:tc>
          <w:tcPr>
            <w:tcW w:w="5665" w:type="dxa"/>
          </w:tcPr>
          <w:p w14:paraId="639D0EA3" w14:textId="77777777" w:rsidR="00237417" w:rsidRPr="008F2838" w:rsidRDefault="00237417" w:rsidP="00237417">
            <w:pPr>
              <w:pStyle w:val="VCAAtablecondensed"/>
              <w:rPr>
                <w:b/>
                <w:lang w:val="en-AU"/>
              </w:rPr>
            </w:pPr>
            <w:r w:rsidRPr="008F2838">
              <w:rPr>
                <w:b/>
                <w:lang w:val="en-AU"/>
              </w:rPr>
              <w:t>Visual Communication Design Levels 7 and 8</w:t>
            </w:r>
          </w:p>
        </w:tc>
        <w:tc>
          <w:tcPr>
            <w:tcW w:w="3964" w:type="dxa"/>
            <w:vMerge w:val="restart"/>
          </w:tcPr>
          <w:p w14:paraId="1B4773C2" w14:textId="77777777" w:rsidR="00237417" w:rsidRPr="008F2838" w:rsidRDefault="00237417" w:rsidP="005F6C0E">
            <w:pPr>
              <w:pStyle w:val="VCAAtablecondensed"/>
              <w:rPr>
                <w:b/>
                <w:lang w:val="en-AU"/>
              </w:rPr>
            </w:pPr>
            <w:r w:rsidRPr="008F2838">
              <w:rPr>
                <w:b/>
                <w:lang w:val="en-AU"/>
              </w:rPr>
              <w:t>Positioning and locating</w:t>
            </w:r>
          </w:p>
          <w:p w14:paraId="1F30AC93" w14:textId="77777777" w:rsidR="00237417" w:rsidRPr="008F2838" w:rsidRDefault="00237417" w:rsidP="005F6C0E">
            <w:pPr>
              <w:pStyle w:val="VCAAtablecondensedbullet"/>
              <w:rPr>
                <w:lang w:val="en-AU"/>
              </w:rPr>
            </w:pPr>
            <w:r w:rsidRPr="008F2838">
              <w:rPr>
                <w:lang w:val="en-AU"/>
              </w:rPr>
              <w:t xml:space="preserve">Using formal maps and plans </w:t>
            </w:r>
            <w:r w:rsidR="0065542B" w:rsidRPr="008F2838">
              <w:rPr>
                <w:lang w:val="en-AU"/>
              </w:rPr>
              <w:t>(3</w:t>
            </w:r>
            <w:r w:rsidR="004628BD">
              <w:rPr>
                <w:lang w:val="en-AU"/>
              </w:rPr>
              <w:t>)</w:t>
            </w:r>
          </w:p>
          <w:p w14:paraId="295947BD" w14:textId="77777777" w:rsidR="00237417" w:rsidRPr="008F2838" w:rsidRDefault="00237417" w:rsidP="005F6C0E">
            <w:pPr>
              <w:pStyle w:val="VCAAtablecondensed"/>
              <w:rPr>
                <w:b/>
                <w:lang w:val="en-AU"/>
              </w:rPr>
            </w:pPr>
            <w:r w:rsidRPr="008F2838">
              <w:rPr>
                <w:b/>
                <w:lang w:val="en-AU"/>
              </w:rPr>
              <w:t>Understanding units of measurement</w:t>
            </w:r>
          </w:p>
          <w:p w14:paraId="6121EA4F" w14:textId="77777777" w:rsidR="00237417" w:rsidRPr="008F2838" w:rsidRDefault="00237417" w:rsidP="005F6C0E">
            <w:pPr>
              <w:pStyle w:val="VCAAtablecondensedbullet"/>
              <w:rPr>
                <w:lang w:val="en-AU"/>
              </w:rPr>
            </w:pPr>
            <w:r w:rsidRPr="008F2838">
              <w:rPr>
                <w:lang w:val="en-AU"/>
              </w:rPr>
              <w:t xml:space="preserve">Using formal units </w:t>
            </w:r>
            <w:r w:rsidR="0065542B" w:rsidRPr="008F2838">
              <w:rPr>
                <w:lang w:val="en-AU"/>
              </w:rPr>
              <w:t>(</w:t>
            </w:r>
            <w:r w:rsidR="004628BD">
              <w:rPr>
                <w:lang w:val="en-AU"/>
              </w:rPr>
              <w:t>3</w:t>
            </w:r>
            <w:r w:rsidR="0065542B" w:rsidRPr="008F2838">
              <w:rPr>
                <w:lang w:val="en-AU"/>
              </w:rPr>
              <w:t>–</w:t>
            </w:r>
            <w:r w:rsidR="004628BD">
              <w:rPr>
                <w:lang w:val="en-AU"/>
              </w:rPr>
              <w:t>5</w:t>
            </w:r>
            <w:r w:rsidR="0065542B" w:rsidRPr="008F2838">
              <w:rPr>
                <w:lang w:val="en-AU"/>
              </w:rPr>
              <w:t>)</w:t>
            </w:r>
          </w:p>
        </w:tc>
      </w:tr>
      <w:tr w:rsidR="00237417" w:rsidRPr="008F2838" w14:paraId="1C8880DD" w14:textId="77777777" w:rsidTr="004E147E">
        <w:trPr>
          <w:trHeight w:val="570"/>
        </w:trPr>
        <w:tc>
          <w:tcPr>
            <w:tcW w:w="5665" w:type="dxa"/>
          </w:tcPr>
          <w:p w14:paraId="0550939F" w14:textId="77777777" w:rsidR="00237417" w:rsidRPr="008F2838" w:rsidRDefault="00237417" w:rsidP="005F6C0E">
            <w:pPr>
              <w:pStyle w:val="VCAAtablecondensed"/>
              <w:rPr>
                <w:lang w:val="en-AU"/>
              </w:rPr>
            </w:pPr>
            <w:r w:rsidRPr="008F2838">
              <w:rPr>
                <w:lang w:val="en-AU"/>
              </w:rPr>
              <w:t>Identify and describe the purpose, intended audience and context in a range of visual communications from different historical, social and cultural contexts</w:t>
            </w:r>
            <w:r w:rsidR="005F6C0E" w:rsidRPr="008F2838">
              <w:rPr>
                <w:lang w:val="en-AU"/>
              </w:rPr>
              <w:t xml:space="preserve"> </w:t>
            </w:r>
            <w:hyperlink r:id="rId19" w:tooltip="View elaborations and additional details of VCAVCDR004" w:history="1">
              <w:r w:rsidRPr="008F2838">
                <w:rPr>
                  <w:rStyle w:val="Hyperlink"/>
                  <w:lang w:val="en-AU"/>
                </w:rPr>
                <w:t>(VCAVCDR004)</w:t>
              </w:r>
            </w:hyperlink>
          </w:p>
          <w:p w14:paraId="7F3BED7C" w14:textId="77777777" w:rsidR="00237417" w:rsidRPr="008F2838" w:rsidRDefault="00237417" w:rsidP="005F6C0E">
            <w:pPr>
              <w:pStyle w:val="VCAAtablecondensed"/>
              <w:rPr>
                <w:lang w:val="en-AU"/>
              </w:rPr>
            </w:pPr>
            <w:r w:rsidRPr="008F2838">
              <w:rPr>
                <w:lang w:val="en-AU"/>
              </w:rPr>
              <w:t>Identify and describe the use of methods, media, materials, design elements and design principles in visual communications from different historica</w:t>
            </w:r>
            <w:r w:rsidR="005F6C0E" w:rsidRPr="008F2838">
              <w:rPr>
                <w:lang w:val="en-AU"/>
              </w:rPr>
              <w:t xml:space="preserve">l, social and cultural contexts </w:t>
            </w:r>
            <w:hyperlink r:id="rId20" w:tooltip="View elaborations and additional details of VCAVCDR005" w:history="1">
              <w:r w:rsidRPr="008F2838">
                <w:rPr>
                  <w:rStyle w:val="Hyperlink"/>
                  <w:lang w:val="en-AU"/>
                </w:rPr>
                <w:t>(VCAVCDR005)</w:t>
              </w:r>
            </w:hyperlink>
          </w:p>
        </w:tc>
        <w:tc>
          <w:tcPr>
            <w:tcW w:w="3964" w:type="dxa"/>
            <w:vMerge/>
          </w:tcPr>
          <w:p w14:paraId="3912AD20" w14:textId="77777777" w:rsidR="00237417" w:rsidRPr="008F2838" w:rsidRDefault="00237417" w:rsidP="00237417">
            <w:pPr>
              <w:pStyle w:val="VCAAtablecondensed"/>
              <w:spacing w:before="0" w:after="0"/>
              <w:rPr>
                <w:rFonts w:asciiTheme="minorHAnsi" w:hAnsiTheme="minorHAnsi" w:cstheme="minorHAnsi"/>
                <w:color w:val="0099E3" w:themeColor="accent1"/>
                <w:szCs w:val="20"/>
                <w:lang w:val="en-AU"/>
              </w:rPr>
            </w:pPr>
          </w:p>
        </w:tc>
      </w:tr>
      <w:tr w:rsidR="00237417" w:rsidRPr="008F2838" w14:paraId="4143B26A" w14:textId="77777777" w:rsidTr="004E147E">
        <w:trPr>
          <w:trHeight w:val="510"/>
        </w:trPr>
        <w:tc>
          <w:tcPr>
            <w:tcW w:w="5665" w:type="dxa"/>
            <w:shd w:val="clear" w:color="auto" w:fill="FFFFFF" w:themeFill="background1"/>
          </w:tcPr>
          <w:p w14:paraId="3BC468C4" w14:textId="77777777" w:rsidR="00237417" w:rsidRPr="008F2838" w:rsidRDefault="00237417" w:rsidP="00237417">
            <w:pPr>
              <w:pStyle w:val="VCAAtablecondensed"/>
              <w:rPr>
                <w:b/>
                <w:lang w:val="en-AU"/>
              </w:rPr>
            </w:pPr>
            <w:r w:rsidRPr="008F2838">
              <w:rPr>
                <w:b/>
                <w:lang w:val="en-AU"/>
              </w:rPr>
              <w:t>Visual Communication Design Levels 9 and 10</w:t>
            </w:r>
          </w:p>
        </w:tc>
        <w:tc>
          <w:tcPr>
            <w:tcW w:w="3964" w:type="dxa"/>
            <w:vMerge/>
            <w:shd w:val="clear" w:color="auto" w:fill="FFFFFF" w:themeFill="background1"/>
          </w:tcPr>
          <w:p w14:paraId="78F3EFCE" w14:textId="77777777" w:rsidR="00237417" w:rsidRPr="008F2838" w:rsidRDefault="00237417" w:rsidP="00237417">
            <w:pPr>
              <w:pStyle w:val="VCAAtablecondensed"/>
              <w:spacing w:before="0" w:after="0"/>
              <w:rPr>
                <w:b/>
                <w:lang w:val="en-AU"/>
              </w:rPr>
            </w:pPr>
          </w:p>
        </w:tc>
      </w:tr>
      <w:tr w:rsidR="00237417" w:rsidRPr="008F2838" w14:paraId="76926ECB" w14:textId="77777777" w:rsidTr="004E147E">
        <w:tc>
          <w:tcPr>
            <w:tcW w:w="5665" w:type="dxa"/>
            <w:shd w:val="clear" w:color="auto" w:fill="FFFFFF" w:themeFill="background1"/>
          </w:tcPr>
          <w:p w14:paraId="5D205AA8" w14:textId="77777777" w:rsidR="00237417" w:rsidRPr="008F2838" w:rsidRDefault="00237417" w:rsidP="005F6C0E">
            <w:pPr>
              <w:pStyle w:val="VCAAtablecondensed"/>
              <w:rPr>
                <w:lang w:val="en-AU"/>
              </w:rPr>
            </w:pPr>
            <w:r w:rsidRPr="008F2838">
              <w:rPr>
                <w:lang w:val="en-AU"/>
              </w:rPr>
              <w:t>Analyse and evaluate the factors that influence design decisions in a range of visual communications from different historical, social and cultural contexts</w:t>
            </w:r>
            <w:r w:rsidR="005F6C0E" w:rsidRPr="008F2838">
              <w:rPr>
                <w:lang w:val="en-AU"/>
              </w:rPr>
              <w:t xml:space="preserve"> </w:t>
            </w:r>
            <w:hyperlink r:id="rId21" w:tooltip="View elaborations and additional details of VCAVCDR010" w:history="1">
              <w:r w:rsidRPr="008F2838">
                <w:rPr>
                  <w:rStyle w:val="Hyperlink"/>
                  <w:lang w:val="en-AU"/>
                </w:rPr>
                <w:t>(VCAVCDR010)</w:t>
              </w:r>
            </w:hyperlink>
          </w:p>
          <w:p w14:paraId="3D42CA2E" w14:textId="77777777" w:rsidR="00237417" w:rsidRPr="008F2838" w:rsidRDefault="00237417" w:rsidP="005F6C0E">
            <w:pPr>
              <w:pStyle w:val="VCAAtablecondensed"/>
              <w:rPr>
                <w:rStyle w:val="Hyperlink"/>
                <w:lang w:val="en-AU"/>
              </w:rPr>
            </w:pPr>
            <w:r w:rsidRPr="008F2838">
              <w:rPr>
                <w:lang w:val="en-AU"/>
              </w:rPr>
              <w:t>Analyse and evaluate the use of methods, media, materials, design elements and design principles in visual communications from different historical</w:t>
            </w:r>
            <w:r w:rsidR="005F6C0E" w:rsidRPr="008F2838">
              <w:rPr>
                <w:lang w:val="en-AU"/>
              </w:rPr>
              <w:t>, social and cultural contexts </w:t>
            </w:r>
            <w:hyperlink r:id="rId22" w:tooltip="View elaborations and additional details of VCAVCDR011" w:history="1">
              <w:r w:rsidRPr="008F2838">
                <w:rPr>
                  <w:rStyle w:val="Hyperlink"/>
                  <w:lang w:val="en-AU"/>
                </w:rPr>
                <w:t>(VCAVCDR011)</w:t>
              </w:r>
            </w:hyperlink>
          </w:p>
          <w:p w14:paraId="465316CF" w14:textId="77777777" w:rsidR="00F536F0" w:rsidRPr="008F2838" w:rsidRDefault="00F536F0" w:rsidP="005F6C0E">
            <w:pPr>
              <w:pStyle w:val="VCAAtablecondensed"/>
              <w:rPr>
                <w:rStyle w:val="Hyperlink"/>
                <w:color w:val="000000" w:themeColor="text1"/>
                <w:u w:val="none"/>
                <w:lang w:val="en-AU"/>
              </w:rPr>
            </w:pPr>
          </w:p>
        </w:tc>
        <w:tc>
          <w:tcPr>
            <w:tcW w:w="3964" w:type="dxa"/>
            <w:vMerge/>
            <w:shd w:val="clear" w:color="auto" w:fill="FFFFFF" w:themeFill="background1"/>
          </w:tcPr>
          <w:p w14:paraId="7C9EE3B4" w14:textId="77777777" w:rsidR="00237417" w:rsidRPr="008F2838" w:rsidRDefault="00237417" w:rsidP="00237417">
            <w:pPr>
              <w:pStyle w:val="VCAAtablecondensed"/>
              <w:spacing w:before="0" w:after="0"/>
              <w:rPr>
                <w:rFonts w:ascii="Arial" w:hAnsi="Arial"/>
                <w:color w:val="0099E3" w:themeColor="accent1"/>
                <w:szCs w:val="20"/>
                <w:lang w:val="en-AU"/>
              </w:rPr>
            </w:pPr>
          </w:p>
        </w:tc>
      </w:tr>
      <w:tr w:rsidR="00237417" w:rsidRPr="008F2838" w14:paraId="2EC01ECA" w14:textId="77777777" w:rsidTr="004E147E">
        <w:trPr>
          <w:trHeight w:val="510"/>
        </w:trPr>
        <w:tc>
          <w:tcPr>
            <w:tcW w:w="9629" w:type="dxa"/>
            <w:gridSpan w:val="2"/>
            <w:shd w:val="clear" w:color="auto" w:fill="0072AA" w:themeFill="accent1" w:themeFillShade="BF"/>
          </w:tcPr>
          <w:p w14:paraId="6AB14C11" w14:textId="77777777" w:rsidR="00237417" w:rsidRPr="008F2838" w:rsidRDefault="00237417" w:rsidP="00237417">
            <w:pPr>
              <w:pStyle w:val="VCAAtablecondensedheading"/>
              <w:rPr>
                <w:b/>
                <w:lang w:val="en-AU"/>
              </w:rPr>
            </w:pPr>
            <w:r w:rsidRPr="008F2838">
              <w:rPr>
                <w:b/>
                <w:lang w:val="en-AU"/>
              </w:rPr>
              <w:t>Numeracy in context – Visual Communication Design, Levels 7–10</w:t>
            </w:r>
          </w:p>
        </w:tc>
      </w:tr>
      <w:tr w:rsidR="00237417" w:rsidRPr="008F2838" w14:paraId="196AB5F3" w14:textId="77777777" w:rsidTr="004E147E">
        <w:tc>
          <w:tcPr>
            <w:tcW w:w="9629" w:type="dxa"/>
            <w:gridSpan w:val="2"/>
          </w:tcPr>
          <w:p w14:paraId="1B69F377" w14:textId="77777777" w:rsidR="00237417" w:rsidRPr="008F2838" w:rsidRDefault="00237417" w:rsidP="005F6C0E">
            <w:pPr>
              <w:pStyle w:val="VCAAtablecondensed"/>
              <w:rPr>
                <w:b/>
                <w:lang w:val="en-AU"/>
              </w:rPr>
            </w:pPr>
            <w:r w:rsidRPr="008F2838">
              <w:rPr>
                <w:b/>
                <w:lang w:val="en-AU"/>
              </w:rPr>
              <w:t>Positioning and locating</w:t>
            </w:r>
          </w:p>
          <w:p w14:paraId="4AADEC07" w14:textId="77777777" w:rsidR="00237417" w:rsidRPr="008F2838" w:rsidRDefault="00237417" w:rsidP="005F6C0E">
            <w:pPr>
              <w:pStyle w:val="VCAAtablecondensed"/>
              <w:rPr>
                <w:color w:val="auto"/>
                <w:lang w:val="en-AU"/>
              </w:rPr>
            </w:pPr>
            <w:r w:rsidRPr="008F2838">
              <w:rPr>
                <w:color w:val="auto"/>
                <w:lang w:val="en-AU"/>
              </w:rPr>
              <w:t>Students identify and evaluate visual communication from different cultures, times and places. They are able to identify locations and features on maps</w:t>
            </w:r>
            <w:r w:rsidR="00186BDE">
              <w:rPr>
                <w:color w:val="auto"/>
                <w:lang w:val="en-AU"/>
              </w:rPr>
              <w:t>,</w:t>
            </w:r>
            <w:r w:rsidRPr="008F2838">
              <w:rPr>
                <w:color w:val="auto"/>
                <w:lang w:val="en-AU"/>
              </w:rPr>
              <w:t xml:space="preserve"> as well as use compass directions to locate position. </w:t>
            </w:r>
          </w:p>
          <w:p w14:paraId="0D44B38B" w14:textId="77777777" w:rsidR="00237417" w:rsidRPr="008F2838" w:rsidRDefault="00237417" w:rsidP="005F6C0E">
            <w:pPr>
              <w:pStyle w:val="VCAAtablecondensed"/>
              <w:rPr>
                <w:b/>
                <w:lang w:val="en-AU"/>
              </w:rPr>
            </w:pPr>
            <w:r w:rsidRPr="008F2838">
              <w:rPr>
                <w:b/>
                <w:lang w:val="en-AU"/>
              </w:rPr>
              <w:t>Understanding units of measurement</w:t>
            </w:r>
          </w:p>
          <w:p w14:paraId="1FA89DA9" w14:textId="77777777" w:rsidR="00237417" w:rsidRPr="008F2838" w:rsidRDefault="00237417" w:rsidP="005F6C0E">
            <w:pPr>
              <w:pStyle w:val="VCAAtablecondensed"/>
              <w:rPr>
                <w:color w:val="auto"/>
                <w:lang w:val="en-AU"/>
              </w:rPr>
            </w:pPr>
            <w:r w:rsidRPr="008F2838">
              <w:rPr>
                <w:color w:val="auto"/>
                <w:lang w:val="en-AU"/>
              </w:rPr>
              <w:t>Students research a range of designs in different contexts and different periods of time. They present the influences on the design in a timeline</w:t>
            </w:r>
            <w:r w:rsidR="00186BDE">
              <w:rPr>
                <w:color w:val="auto"/>
                <w:lang w:val="en-AU"/>
              </w:rPr>
              <w:t>,</w:t>
            </w:r>
            <w:r w:rsidRPr="008F2838">
              <w:rPr>
                <w:color w:val="auto"/>
                <w:lang w:val="en-AU"/>
              </w:rPr>
              <w:t xml:space="preserve"> annotating the influence an</w:t>
            </w:r>
            <w:r w:rsidR="005F6C0E" w:rsidRPr="008F2838">
              <w:rPr>
                <w:color w:val="auto"/>
                <w:lang w:val="en-AU"/>
              </w:rPr>
              <w:t xml:space="preserve">d change to the design. </w:t>
            </w:r>
          </w:p>
          <w:p w14:paraId="22B51EC8" w14:textId="77777777" w:rsidR="00F536F0" w:rsidRPr="008F2838" w:rsidRDefault="00F536F0" w:rsidP="005F6C0E">
            <w:pPr>
              <w:pStyle w:val="VCAAtablecondensed"/>
              <w:rPr>
                <w:color w:val="auto"/>
                <w:lang w:val="en-AU"/>
              </w:rPr>
            </w:pPr>
          </w:p>
        </w:tc>
      </w:tr>
    </w:tbl>
    <w:p w14:paraId="2DD2F635" w14:textId="77777777" w:rsidR="00D06995" w:rsidRPr="008F2838" w:rsidRDefault="00D06995" w:rsidP="00237417">
      <w:pPr>
        <w:spacing w:before="120" w:after="120" w:line="280" w:lineRule="exact"/>
      </w:pPr>
    </w:p>
    <w:sectPr w:rsidR="00D06995" w:rsidRPr="008F2838" w:rsidSect="00A66C16">
      <w:headerReference w:type="default" r:id="rId23"/>
      <w:footerReference w:type="default" r:id="rId24"/>
      <w:headerReference w:type="first" r:id="rId25"/>
      <w:footerReference w:type="first" r:id="rId2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2E1E7" w14:textId="77777777" w:rsidR="00C43B37" w:rsidRDefault="00C43B37" w:rsidP="00304EA1">
      <w:pPr>
        <w:spacing w:after="0" w:line="240" w:lineRule="auto"/>
      </w:pPr>
      <w:r>
        <w:separator/>
      </w:r>
    </w:p>
  </w:endnote>
  <w:endnote w:type="continuationSeparator" w:id="0">
    <w:p w14:paraId="18B317EE" w14:textId="77777777" w:rsidR="00C43B37" w:rsidRDefault="00C43B3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567" w:type="dxa"/>
      <w:tblLook w:val="04A0" w:firstRow="1" w:lastRow="0" w:firstColumn="1" w:lastColumn="0" w:noHBand="0" w:noVBand="1"/>
    </w:tblPr>
    <w:tblGrid>
      <w:gridCol w:w="3213"/>
      <w:gridCol w:w="3214"/>
      <w:gridCol w:w="3212"/>
    </w:tblGrid>
    <w:tr w:rsidR="00C43B37" w:rsidRPr="00D06414" w14:paraId="0F896F4E" w14:textId="77777777" w:rsidTr="00BB3BAB">
      <w:trPr>
        <w:trHeight w:val="476"/>
      </w:trPr>
      <w:tc>
        <w:tcPr>
          <w:tcW w:w="1667" w:type="pct"/>
          <w:tcMar>
            <w:left w:w="0" w:type="dxa"/>
            <w:right w:w="0" w:type="dxa"/>
          </w:tcMar>
        </w:tcPr>
        <w:p w14:paraId="0B186219" w14:textId="77777777" w:rsidR="00C43B37" w:rsidRPr="00D06414" w:rsidRDefault="00C43B37"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41781C38" w14:textId="77777777" w:rsidR="00C43B37" w:rsidRPr="00D06414" w:rsidRDefault="00C43B37"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37DF6098" w14:textId="219EBFDA" w:rsidR="00C43B37" w:rsidRPr="00D06414" w:rsidRDefault="00C43B37"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A63E44">
            <w:rPr>
              <w:rFonts w:asciiTheme="majorHAnsi" w:hAnsiTheme="majorHAnsi" w:cs="Arial"/>
              <w:noProof/>
              <w:color w:val="999999" w:themeColor="accent2"/>
              <w:sz w:val="18"/>
              <w:szCs w:val="18"/>
            </w:rPr>
            <w:t>7</w:t>
          </w:r>
          <w:r w:rsidRPr="00D06414">
            <w:rPr>
              <w:rFonts w:asciiTheme="majorHAnsi" w:hAnsiTheme="majorHAnsi" w:cs="Arial"/>
              <w:color w:val="999999" w:themeColor="accent2"/>
              <w:sz w:val="18"/>
              <w:szCs w:val="18"/>
            </w:rPr>
            <w:fldChar w:fldCharType="end"/>
          </w:r>
        </w:p>
      </w:tc>
    </w:tr>
  </w:tbl>
  <w:p w14:paraId="267FACC6" w14:textId="77777777" w:rsidR="00C43B37" w:rsidRPr="00D06414" w:rsidRDefault="00C43B37" w:rsidP="00D06414">
    <w:pPr>
      <w:pStyle w:val="Footer"/>
      <w:rPr>
        <w:sz w:val="2"/>
      </w:rPr>
    </w:pPr>
    <w:r>
      <w:rPr>
        <w:rFonts w:asciiTheme="majorHAnsi" w:hAnsiTheme="majorHAnsi" w:cs="Arial"/>
        <w:noProof/>
        <w:color w:val="999999" w:themeColor="accent2"/>
        <w:sz w:val="18"/>
        <w:szCs w:val="18"/>
        <w:lang w:eastAsia="en-AU"/>
      </w:rPr>
      <w:drawing>
        <wp:anchor distT="0" distB="0" distL="114300" distR="114300" simplePos="0" relativeHeight="251659264" behindDoc="1" locked="1" layoutInCell="1" allowOverlap="1" wp14:anchorId="5C6ABE5E" wp14:editId="061606D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06" w:type="pct"/>
      <w:tblInd w:w="567" w:type="dxa"/>
      <w:tblLook w:val="04A0" w:firstRow="1" w:lastRow="0" w:firstColumn="1" w:lastColumn="0" w:noHBand="0" w:noVBand="1"/>
    </w:tblPr>
    <w:tblGrid>
      <w:gridCol w:w="2648"/>
      <w:gridCol w:w="3213"/>
      <w:gridCol w:w="3211"/>
    </w:tblGrid>
    <w:tr w:rsidR="00C43B37" w:rsidRPr="00D06414" w14:paraId="599FD8D9" w14:textId="77777777" w:rsidTr="000F5AAF">
      <w:tc>
        <w:tcPr>
          <w:tcW w:w="1459" w:type="pct"/>
          <w:tcMar>
            <w:left w:w="0" w:type="dxa"/>
            <w:right w:w="0" w:type="dxa"/>
          </w:tcMar>
        </w:tcPr>
        <w:p w14:paraId="3AF58311" w14:textId="77777777" w:rsidR="00C43B37" w:rsidRPr="00D06414" w:rsidRDefault="00C43B37"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77B1EE1A" w14:textId="77777777" w:rsidR="00C43B37" w:rsidRPr="00D06414" w:rsidRDefault="00C43B37"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00084DDD" w14:textId="77777777" w:rsidR="00C43B37" w:rsidRPr="00D06414" w:rsidRDefault="00C43B37"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44ED433" w14:textId="77777777" w:rsidR="00C43B37" w:rsidRPr="00D06414" w:rsidRDefault="00C43B37" w:rsidP="00D06414">
    <w:pPr>
      <w:pStyle w:val="Footer"/>
      <w:rPr>
        <w:sz w:val="2"/>
      </w:rPr>
    </w:pPr>
    <w:r>
      <w:rPr>
        <w:rFonts w:asciiTheme="majorHAnsi" w:hAnsiTheme="majorHAnsi" w:cs="Arial"/>
        <w:noProof/>
        <w:color w:val="999999" w:themeColor="accent2"/>
        <w:sz w:val="18"/>
        <w:szCs w:val="18"/>
        <w:lang w:eastAsia="en-AU"/>
      </w:rPr>
      <w:drawing>
        <wp:anchor distT="0" distB="0" distL="114300" distR="114300" simplePos="0" relativeHeight="251662336" behindDoc="1" locked="1" layoutInCell="1" allowOverlap="1" wp14:anchorId="1E622F2B" wp14:editId="37B8374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26E85" w14:textId="77777777" w:rsidR="00C43B37" w:rsidRDefault="00C43B37" w:rsidP="00304EA1">
      <w:pPr>
        <w:spacing w:after="0" w:line="240" w:lineRule="auto"/>
      </w:pPr>
      <w:r>
        <w:separator/>
      </w:r>
    </w:p>
  </w:footnote>
  <w:footnote w:type="continuationSeparator" w:id="0">
    <w:p w14:paraId="5E73E08C" w14:textId="77777777" w:rsidR="00C43B37" w:rsidRDefault="00C43B3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29AA6" w14:textId="77777777" w:rsidR="00C43B37" w:rsidRPr="00D86DE4" w:rsidRDefault="00C43B37" w:rsidP="00D86DE4">
    <w:pPr>
      <w:pStyle w:val="VCAAcaptionsandfootnotes"/>
      <w:rPr>
        <w:color w:val="999999" w:themeColor="accent2"/>
      </w:rPr>
    </w:pPr>
    <w:r>
      <w:rPr>
        <w:color w:val="999999" w:themeColor="accent2"/>
      </w:rPr>
      <w:t>Numeracy across Visual Communication Design, Levels 7–10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738D7" w14:textId="77777777" w:rsidR="00C43B37" w:rsidRPr="009370BC" w:rsidRDefault="00C43B37" w:rsidP="00970580">
    <w:pPr>
      <w:spacing w:after="0"/>
      <w:ind w:right="-142"/>
      <w:jc w:val="right"/>
    </w:pPr>
    <w:r>
      <w:rPr>
        <w:noProof/>
        <w:lang w:eastAsia="en-AU"/>
      </w:rPr>
      <w:drawing>
        <wp:anchor distT="0" distB="0" distL="114300" distR="114300" simplePos="0" relativeHeight="251660288" behindDoc="1" locked="1" layoutInCell="1" allowOverlap="1" wp14:anchorId="16117F7D" wp14:editId="38548AEB">
          <wp:simplePos x="0" y="0"/>
          <wp:positionH relativeFrom="column">
            <wp:posOffset>-704215</wp:posOffset>
          </wp:positionH>
          <wp:positionV relativeFrom="page">
            <wp:posOffset>0</wp:posOffset>
          </wp:positionV>
          <wp:extent cx="7538085" cy="716280"/>
          <wp:effectExtent l="0" t="0" r="571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8085" cy="716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1844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62F6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02D9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5A69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303E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EE1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747C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5CBF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A008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8ABC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46512"/>
    <w:multiLevelType w:val="hybridMultilevel"/>
    <w:tmpl w:val="8F7ACA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0F5C5E0F"/>
    <w:multiLevelType w:val="hybridMultilevel"/>
    <w:tmpl w:val="DA1AB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9B66F6"/>
    <w:multiLevelType w:val="hybridMultilevel"/>
    <w:tmpl w:val="86668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E41C36"/>
    <w:multiLevelType w:val="hybridMultilevel"/>
    <w:tmpl w:val="84264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34310D"/>
    <w:multiLevelType w:val="hybridMultilevel"/>
    <w:tmpl w:val="F55C6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295D7B"/>
    <w:multiLevelType w:val="hybridMultilevel"/>
    <w:tmpl w:val="C2EC60D2"/>
    <w:lvl w:ilvl="0" w:tplc="F59E3C5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84CC1"/>
    <w:multiLevelType w:val="hybridMultilevel"/>
    <w:tmpl w:val="E1A4C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77110D"/>
    <w:multiLevelType w:val="hybridMultilevel"/>
    <w:tmpl w:val="98E4E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151646"/>
    <w:multiLevelType w:val="hybridMultilevel"/>
    <w:tmpl w:val="BEF69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AB69A5"/>
    <w:multiLevelType w:val="hybridMultilevel"/>
    <w:tmpl w:val="57862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46917770"/>
    <w:multiLevelType w:val="hybridMultilevel"/>
    <w:tmpl w:val="C5C47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AA67E1"/>
    <w:multiLevelType w:val="hybridMultilevel"/>
    <w:tmpl w:val="81004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4F149D"/>
    <w:multiLevelType w:val="hybridMultilevel"/>
    <w:tmpl w:val="FEE8B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0202E0"/>
    <w:multiLevelType w:val="hybridMultilevel"/>
    <w:tmpl w:val="F95A7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ED3E07"/>
    <w:multiLevelType w:val="hybridMultilevel"/>
    <w:tmpl w:val="9C445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57E5462D"/>
    <w:multiLevelType w:val="hybridMultilevel"/>
    <w:tmpl w:val="061C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68D57789"/>
    <w:multiLevelType w:val="hybridMultilevel"/>
    <w:tmpl w:val="BAE6C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1705C1"/>
    <w:multiLevelType w:val="hybridMultilevel"/>
    <w:tmpl w:val="7F127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C443AE"/>
    <w:multiLevelType w:val="hybridMultilevel"/>
    <w:tmpl w:val="97EA6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15"/>
  </w:num>
  <w:num w:numId="4">
    <w:abstractNumId w:val="28"/>
  </w:num>
  <w:num w:numId="5">
    <w:abstractNumId w:val="19"/>
  </w:num>
  <w:num w:numId="6">
    <w:abstractNumId w:val="10"/>
  </w:num>
  <w:num w:numId="7">
    <w:abstractNumId w:val="16"/>
  </w:num>
  <w:num w:numId="8">
    <w:abstractNumId w:val="13"/>
  </w:num>
  <w:num w:numId="9">
    <w:abstractNumId w:val="31"/>
  </w:num>
  <w:num w:numId="10">
    <w:abstractNumId w:val="25"/>
  </w:num>
  <w:num w:numId="11">
    <w:abstractNumId w:val="23"/>
  </w:num>
  <w:num w:numId="12">
    <w:abstractNumId w:val="11"/>
  </w:num>
  <w:num w:numId="13">
    <w:abstractNumId w:val="17"/>
  </w:num>
  <w:num w:numId="14">
    <w:abstractNumId w:val="18"/>
  </w:num>
  <w:num w:numId="15">
    <w:abstractNumId w:val="22"/>
  </w:num>
  <w:num w:numId="16">
    <w:abstractNumId w:val="27"/>
  </w:num>
  <w:num w:numId="17">
    <w:abstractNumId w:val="14"/>
  </w:num>
  <w:num w:numId="18">
    <w:abstractNumId w:val="21"/>
  </w:num>
  <w:num w:numId="19">
    <w:abstractNumId w:val="30"/>
  </w:num>
  <w:num w:numId="20">
    <w:abstractNumId w:val="12"/>
  </w:num>
  <w:num w:numId="21">
    <w:abstractNumId w:val="29"/>
  </w:num>
  <w:num w:numId="22">
    <w:abstractNumId w:val="24"/>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BAB"/>
    <w:rsid w:val="00000EBB"/>
    <w:rsid w:val="00003885"/>
    <w:rsid w:val="0000531C"/>
    <w:rsid w:val="00012062"/>
    <w:rsid w:val="00022F3D"/>
    <w:rsid w:val="00033C40"/>
    <w:rsid w:val="00045FF3"/>
    <w:rsid w:val="00054526"/>
    <w:rsid w:val="00054B4F"/>
    <w:rsid w:val="0005780E"/>
    <w:rsid w:val="00063725"/>
    <w:rsid w:val="00065CC6"/>
    <w:rsid w:val="00091FFA"/>
    <w:rsid w:val="00092AFD"/>
    <w:rsid w:val="000A07BC"/>
    <w:rsid w:val="000A6885"/>
    <w:rsid w:val="000A71F7"/>
    <w:rsid w:val="000A7384"/>
    <w:rsid w:val="000F09E4"/>
    <w:rsid w:val="000F16FD"/>
    <w:rsid w:val="000F5AAF"/>
    <w:rsid w:val="001026E4"/>
    <w:rsid w:val="00102F4E"/>
    <w:rsid w:val="00104B07"/>
    <w:rsid w:val="0011799C"/>
    <w:rsid w:val="00120F1E"/>
    <w:rsid w:val="00130895"/>
    <w:rsid w:val="0013132A"/>
    <w:rsid w:val="001370C2"/>
    <w:rsid w:val="00140EE2"/>
    <w:rsid w:val="0014114F"/>
    <w:rsid w:val="00143520"/>
    <w:rsid w:val="00145882"/>
    <w:rsid w:val="00145AE6"/>
    <w:rsid w:val="00146D95"/>
    <w:rsid w:val="00147616"/>
    <w:rsid w:val="00150785"/>
    <w:rsid w:val="00153AD2"/>
    <w:rsid w:val="001577AA"/>
    <w:rsid w:val="00161358"/>
    <w:rsid w:val="00167E03"/>
    <w:rsid w:val="00174454"/>
    <w:rsid w:val="001779EA"/>
    <w:rsid w:val="001807F0"/>
    <w:rsid w:val="00184AEF"/>
    <w:rsid w:val="00186BDE"/>
    <w:rsid w:val="00195A41"/>
    <w:rsid w:val="001968C0"/>
    <w:rsid w:val="001A4E36"/>
    <w:rsid w:val="001B2ED4"/>
    <w:rsid w:val="001B79A8"/>
    <w:rsid w:val="001D3246"/>
    <w:rsid w:val="001F0C31"/>
    <w:rsid w:val="001F2CBD"/>
    <w:rsid w:val="0020565D"/>
    <w:rsid w:val="002057DD"/>
    <w:rsid w:val="00205A96"/>
    <w:rsid w:val="002142F8"/>
    <w:rsid w:val="0021448A"/>
    <w:rsid w:val="00217F36"/>
    <w:rsid w:val="00226FC0"/>
    <w:rsid w:val="002279BA"/>
    <w:rsid w:val="002329F3"/>
    <w:rsid w:val="00237417"/>
    <w:rsid w:val="00243F0D"/>
    <w:rsid w:val="00260767"/>
    <w:rsid w:val="00262651"/>
    <w:rsid w:val="002647BB"/>
    <w:rsid w:val="002752FB"/>
    <w:rsid w:val="002754C1"/>
    <w:rsid w:val="00275CEC"/>
    <w:rsid w:val="00281CB8"/>
    <w:rsid w:val="00282053"/>
    <w:rsid w:val="002841C8"/>
    <w:rsid w:val="0028516B"/>
    <w:rsid w:val="002874A1"/>
    <w:rsid w:val="00291F53"/>
    <w:rsid w:val="00292436"/>
    <w:rsid w:val="00294C83"/>
    <w:rsid w:val="002A21AE"/>
    <w:rsid w:val="002A21CA"/>
    <w:rsid w:val="002B49D7"/>
    <w:rsid w:val="002B666E"/>
    <w:rsid w:val="002C6D38"/>
    <w:rsid w:val="002C6F90"/>
    <w:rsid w:val="002D0756"/>
    <w:rsid w:val="002D0C17"/>
    <w:rsid w:val="002E4FB5"/>
    <w:rsid w:val="002E6050"/>
    <w:rsid w:val="002F63ED"/>
    <w:rsid w:val="002F7D56"/>
    <w:rsid w:val="00300FC3"/>
    <w:rsid w:val="00302FB8"/>
    <w:rsid w:val="00304EA1"/>
    <w:rsid w:val="00314D81"/>
    <w:rsid w:val="003221E4"/>
    <w:rsid w:val="00322FC6"/>
    <w:rsid w:val="00326C20"/>
    <w:rsid w:val="00330AA5"/>
    <w:rsid w:val="00347F17"/>
    <w:rsid w:val="0035293F"/>
    <w:rsid w:val="0035586E"/>
    <w:rsid w:val="003643BA"/>
    <w:rsid w:val="00370038"/>
    <w:rsid w:val="003720C8"/>
    <w:rsid w:val="003778D9"/>
    <w:rsid w:val="00390FB3"/>
    <w:rsid w:val="00391986"/>
    <w:rsid w:val="00391A92"/>
    <w:rsid w:val="003965FD"/>
    <w:rsid w:val="003A00B4"/>
    <w:rsid w:val="003A0944"/>
    <w:rsid w:val="003A6381"/>
    <w:rsid w:val="003B0C08"/>
    <w:rsid w:val="003B4528"/>
    <w:rsid w:val="003B523D"/>
    <w:rsid w:val="003C3D4B"/>
    <w:rsid w:val="003C5E71"/>
    <w:rsid w:val="003D0792"/>
    <w:rsid w:val="003D3BEF"/>
    <w:rsid w:val="003D407D"/>
    <w:rsid w:val="003E1D27"/>
    <w:rsid w:val="003F78EB"/>
    <w:rsid w:val="00403126"/>
    <w:rsid w:val="00403823"/>
    <w:rsid w:val="004058AE"/>
    <w:rsid w:val="0041253B"/>
    <w:rsid w:val="00417A4E"/>
    <w:rsid w:val="00417AA3"/>
    <w:rsid w:val="004221ED"/>
    <w:rsid w:val="004232D0"/>
    <w:rsid w:val="00425DFE"/>
    <w:rsid w:val="00434EDB"/>
    <w:rsid w:val="004354FA"/>
    <w:rsid w:val="00435992"/>
    <w:rsid w:val="00440B32"/>
    <w:rsid w:val="0045078A"/>
    <w:rsid w:val="0046078D"/>
    <w:rsid w:val="004628BD"/>
    <w:rsid w:val="00481BB4"/>
    <w:rsid w:val="00484DDE"/>
    <w:rsid w:val="004850FE"/>
    <w:rsid w:val="00495C80"/>
    <w:rsid w:val="004A2ED8"/>
    <w:rsid w:val="004A5E75"/>
    <w:rsid w:val="004B1C88"/>
    <w:rsid w:val="004B6AD1"/>
    <w:rsid w:val="004D0CD8"/>
    <w:rsid w:val="004D3E1C"/>
    <w:rsid w:val="004E147E"/>
    <w:rsid w:val="004E2C0F"/>
    <w:rsid w:val="004F13FC"/>
    <w:rsid w:val="004F5BDA"/>
    <w:rsid w:val="005036CE"/>
    <w:rsid w:val="005104FB"/>
    <w:rsid w:val="00511A24"/>
    <w:rsid w:val="0051631E"/>
    <w:rsid w:val="005263E6"/>
    <w:rsid w:val="0053498C"/>
    <w:rsid w:val="00537500"/>
    <w:rsid w:val="00537A1F"/>
    <w:rsid w:val="00542167"/>
    <w:rsid w:val="005574BA"/>
    <w:rsid w:val="00566029"/>
    <w:rsid w:val="005750AB"/>
    <w:rsid w:val="00580BB7"/>
    <w:rsid w:val="005923CB"/>
    <w:rsid w:val="005962C2"/>
    <w:rsid w:val="005977DD"/>
    <w:rsid w:val="005B391B"/>
    <w:rsid w:val="005B4F27"/>
    <w:rsid w:val="005C0F68"/>
    <w:rsid w:val="005C26FD"/>
    <w:rsid w:val="005C43D9"/>
    <w:rsid w:val="005D3D78"/>
    <w:rsid w:val="005E2EF0"/>
    <w:rsid w:val="005E3D01"/>
    <w:rsid w:val="005F0590"/>
    <w:rsid w:val="005F4092"/>
    <w:rsid w:val="005F6C0E"/>
    <w:rsid w:val="00604381"/>
    <w:rsid w:val="006074B6"/>
    <w:rsid w:val="006100FE"/>
    <w:rsid w:val="0061131B"/>
    <w:rsid w:val="00611D3A"/>
    <w:rsid w:val="006255A2"/>
    <w:rsid w:val="00627921"/>
    <w:rsid w:val="006367BF"/>
    <w:rsid w:val="006454B0"/>
    <w:rsid w:val="00645887"/>
    <w:rsid w:val="0064755A"/>
    <w:rsid w:val="0065542B"/>
    <w:rsid w:val="00657363"/>
    <w:rsid w:val="006618EE"/>
    <w:rsid w:val="006637EF"/>
    <w:rsid w:val="0066779D"/>
    <w:rsid w:val="00672008"/>
    <w:rsid w:val="0068471E"/>
    <w:rsid w:val="00684F98"/>
    <w:rsid w:val="0068694C"/>
    <w:rsid w:val="0069252B"/>
    <w:rsid w:val="00693FFD"/>
    <w:rsid w:val="006A0DD8"/>
    <w:rsid w:val="006A6BC9"/>
    <w:rsid w:val="006B1A7A"/>
    <w:rsid w:val="006B7756"/>
    <w:rsid w:val="006C66DA"/>
    <w:rsid w:val="006D2159"/>
    <w:rsid w:val="006D4AEF"/>
    <w:rsid w:val="006D5480"/>
    <w:rsid w:val="006E6823"/>
    <w:rsid w:val="006F787C"/>
    <w:rsid w:val="00702636"/>
    <w:rsid w:val="007049EB"/>
    <w:rsid w:val="007141D9"/>
    <w:rsid w:val="00720B29"/>
    <w:rsid w:val="00722671"/>
    <w:rsid w:val="00724507"/>
    <w:rsid w:val="0074791B"/>
    <w:rsid w:val="007512D1"/>
    <w:rsid w:val="00760C9D"/>
    <w:rsid w:val="00761C9A"/>
    <w:rsid w:val="00767DF8"/>
    <w:rsid w:val="00773E6C"/>
    <w:rsid w:val="00774B04"/>
    <w:rsid w:val="00775657"/>
    <w:rsid w:val="00781FB1"/>
    <w:rsid w:val="007A4C2C"/>
    <w:rsid w:val="007B75E1"/>
    <w:rsid w:val="007B7772"/>
    <w:rsid w:val="007B7F0C"/>
    <w:rsid w:val="007C0788"/>
    <w:rsid w:val="007C2A38"/>
    <w:rsid w:val="007D1B6D"/>
    <w:rsid w:val="007F7DCE"/>
    <w:rsid w:val="008026F3"/>
    <w:rsid w:val="00811D94"/>
    <w:rsid w:val="00813B2E"/>
    <w:rsid w:val="00813C37"/>
    <w:rsid w:val="008154B5"/>
    <w:rsid w:val="00815794"/>
    <w:rsid w:val="00816BE2"/>
    <w:rsid w:val="00820250"/>
    <w:rsid w:val="00823962"/>
    <w:rsid w:val="00832943"/>
    <w:rsid w:val="00834DA6"/>
    <w:rsid w:val="00840A37"/>
    <w:rsid w:val="008411C7"/>
    <w:rsid w:val="00841A76"/>
    <w:rsid w:val="00842E26"/>
    <w:rsid w:val="00843AE4"/>
    <w:rsid w:val="00844004"/>
    <w:rsid w:val="008473A1"/>
    <w:rsid w:val="008522C5"/>
    <w:rsid w:val="00852719"/>
    <w:rsid w:val="00860115"/>
    <w:rsid w:val="008640B9"/>
    <w:rsid w:val="008712AF"/>
    <w:rsid w:val="00871F6E"/>
    <w:rsid w:val="00873C1E"/>
    <w:rsid w:val="0088783C"/>
    <w:rsid w:val="00896A37"/>
    <w:rsid w:val="008A094A"/>
    <w:rsid w:val="008A18A8"/>
    <w:rsid w:val="008A472E"/>
    <w:rsid w:val="008A7F7F"/>
    <w:rsid w:val="008B0096"/>
    <w:rsid w:val="008C30EE"/>
    <w:rsid w:val="008D1B9E"/>
    <w:rsid w:val="008F2838"/>
    <w:rsid w:val="008F468C"/>
    <w:rsid w:val="00907FC7"/>
    <w:rsid w:val="009101CB"/>
    <w:rsid w:val="00911321"/>
    <w:rsid w:val="00920669"/>
    <w:rsid w:val="009209E4"/>
    <w:rsid w:val="00926CB3"/>
    <w:rsid w:val="009313F7"/>
    <w:rsid w:val="00933500"/>
    <w:rsid w:val="009370BC"/>
    <w:rsid w:val="00946AEF"/>
    <w:rsid w:val="00957C02"/>
    <w:rsid w:val="0096382B"/>
    <w:rsid w:val="00965ECF"/>
    <w:rsid w:val="00970580"/>
    <w:rsid w:val="00980329"/>
    <w:rsid w:val="009858FC"/>
    <w:rsid w:val="0098739B"/>
    <w:rsid w:val="009A0500"/>
    <w:rsid w:val="009A248A"/>
    <w:rsid w:val="009A72AF"/>
    <w:rsid w:val="009B61E5"/>
    <w:rsid w:val="009C0D98"/>
    <w:rsid w:val="009C21D9"/>
    <w:rsid w:val="009C246B"/>
    <w:rsid w:val="009D1E89"/>
    <w:rsid w:val="009D37F4"/>
    <w:rsid w:val="009D582B"/>
    <w:rsid w:val="009D5B92"/>
    <w:rsid w:val="009D643A"/>
    <w:rsid w:val="009E5707"/>
    <w:rsid w:val="009F2CDC"/>
    <w:rsid w:val="009F5BEE"/>
    <w:rsid w:val="00A123AE"/>
    <w:rsid w:val="00A17661"/>
    <w:rsid w:val="00A20415"/>
    <w:rsid w:val="00A22127"/>
    <w:rsid w:val="00A24B2D"/>
    <w:rsid w:val="00A3174B"/>
    <w:rsid w:val="00A40966"/>
    <w:rsid w:val="00A5528B"/>
    <w:rsid w:val="00A56ABB"/>
    <w:rsid w:val="00A6215D"/>
    <w:rsid w:val="00A63E44"/>
    <w:rsid w:val="00A66C16"/>
    <w:rsid w:val="00A76A17"/>
    <w:rsid w:val="00A819CA"/>
    <w:rsid w:val="00A842B7"/>
    <w:rsid w:val="00A900CE"/>
    <w:rsid w:val="00A90763"/>
    <w:rsid w:val="00A921E0"/>
    <w:rsid w:val="00A922F4"/>
    <w:rsid w:val="00A96DA8"/>
    <w:rsid w:val="00AA380C"/>
    <w:rsid w:val="00AA65B6"/>
    <w:rsid w:val="00AA6D72"/>
    <w:rsid w:val="00AB4FE0"/>
    <w:rsid w:val="00AB62D1"/>
    <w:rsid w:val="00AB7F54"/>
    <w:rsid w:val="00AC336A"/>
    <w:rsid w:val="00AD0B52"/>
    <w:rsid w:val="00AE5526"/>
    <w:rsid w:val="00AF051B"/>
    <w:rsid w:val="00B01578"/>
    <w:rsid w:val="00B03E97"/>
    <w:rsid w:val="00B0524B"/>
    <w:rsid w:val="00B0738F"/>
    <w:rsid w:val="00B11556"/>
    <w:rsid w:val="00B13D3B"/>
    <w:rsid w:val="00B175FE"/>
    <w:rsid w:val="00B22640"/>
    <w:rsid w:val="00B22D38"/>
    <w:rsid w:val="00B230DB"/>
    <w:rsid w:val="00B26601"/>
    <w:rsid w:val="00B354C6"/>
    <w:rsid w:val="00B41951"/>
    <w:rsid w:val="00B45C9B"/>
    <w:rsid w:val="00B53229"/>
    <w:rsid w:val="00B53955"/>
    <w:rsid w:val="00B62480"/>
    <w:rsid w:val="00B66AA0"/>
    <w:rsid w:val="00B67161"/>
    <w:rsid w:val="00B81B70"/>
    <w:rsid w:val="00B91BF5"/>
    <w:rsid w:val="00B91FB5"/>
    <w:rsid w:val="00B96E71"/>
    <w:rsid w:val="00BA5132"/>
    <w:rsid w:val="00BB392F"/>
    <w:rsid w:val="00BB3BAB"/>
    <w:rsid w:val="00BD0724"/>
    <w:rsid w:val="00BD2B91"/>
    <w:rsid w:val="00BE34DF"/>
    <w:rsid w:val="00BE5521"/>
    <w:rsid w:val="00BF4038"/>
    <w:rsid w:val="00BF6C23"/>
    <w:rsid w:val="00C03A72"/>
    <w:rsid w:val="00C07BAF"/>
    <w:rsid w:val="00C1033B"/>
    <w:rsid w:val="00C11F15"/>
    <w:rsid w:val="00C17FCA"/>
    <w:rsid w:val="00C20AEC"/>
    <w:rsid w:val="00C27F83"/>
    <w:rsid w:val="00C33949"/>
    <w:rsid w:val="00C43B37"/>
    <w:rsid w:val="00C45A00"/>
    <w:rsid w:val="00C46034"/>
    <w:rsid w:val="00C53263"/>
    <w:rsid w:val="00C60432"/>
    <w:rsid w:val="00C60DCB"/>
    <w:rsid w:val="00C75F1D"/>
    <w:rsid w:val="00C83D1F"/>
    <w:rsid w:val="00C93024"/>
    <w:rsid w:val="00C95156"/>
    <w:rsid w:val="00C95349"/>
    <w:rsid w:val="00CA0DC2"/>
    <w:rsid w:val="00CA775E"/>
    <w:rsid w:val="00CB0611"/>
    <w:rsid w:val="00CB68E8"/>
    <w:rsid w:val="00CC3506"/>
    <w:rsid w:val="00CC6034"/>
    <w:rsid w:val="00CC71A6"/>
    <w:rsid w:val="00CD2EA6"/>
    <w:rsid w:val="00CD5EC5"/>
    <w:rsid w:val="00CE16D9"/>
    <w:rsid w:val="00CE3F88"/>
    <w:rsid w:val="00D0207A"/>
    <w:rsid w:val="00D04F01"/>
    <w:rsid w:val="00D06414"/>
    <w:rsid w:val="00D06995"/>
    <w:rsid w:val="00D10659"/>
    <w:rsid w:val="00D107A9"/>
    <w:rsid w:val="00D23385"/>
    <w:rsid w:val="00D24E5A"/>
    <w:rsid w:val="00D338E4"/>
    <w:rsid w:val="00D43B26"/>
    <w:rsid w:val="00D47245"/>
    <w:rsid w:val="00D51947"/>
    <w:rsid w:val="00D532F0"/>
    <w:rsid w:val="00D57CF5"/>
    <w:rsid w:val="00D62B92"/>
    <w:rsid w:val="00D704E4"/>
    <w:rsid w:val="00D73801"/>
    <w:rsid w:val="00D77413"/>
    <w:rsid w:val="00D7780F"/>
    <w:rsid w:val="00D816C5"/>
    <w:rsid w:val="00D819A2"/>
    <w:rsid w:val="00D82295"/>
    <w:rsid w:val="00D82759"/>
    <w:rsid w:val="00D86DE4"/>
    <w:rsid w:val="00DA6BA0"/>
    <w:rsid w:val="00DC2C7C"/>
    <w:rsid w:val="00DC2E36"/>
    <w:rsid w:val="00DC5F93"/>
    <w:rsid w:val="00DE16AD"/>
    <w:rsid w:val="00DE1909"/>
    <w:rsid w:val="00DE4416"/>
    <w:rsid w:val="00DE51DB"/>
    <w:rsid w:val="00DF6D51"/>
    <w:rsid w:val="00E23F1D"/>
    <w:rsid w:val="00E258DB"/>
    <w:rsid w:val="00E30E05"/>
    <w:rsid w:val="00E36361"/>
    <w:rsid w:val="00E40688"/>
    <w:rsid w:val="00E417E5"/>
    <w:rsid w:val="00E47BE9"/>
    <w:rsid w:val="00E54E7F"/>
    <w:rsid w:val="00E55AE9"/>
    <w:rsid w:val="00E77ECA"/>
    <w:rsid w:val="00E906BE"/>
    <w:rsid w:val="00EA02CC"/>
    <w:rsid w:val="00EA0F9A"/>
    <w:rsid w:val="00EB0C84"/>
    <w:rsid w:val="00EC2DBC"/>
    <w:rsid w:val="00EC36CC"/>
    <w:rsid w:val="00EC57C7"/>
    <w:rsid w:val="00EF1D3F"/>
    <w:rsid w:val="00EF2626"/>
    <w:rsid w:val="00F00807"/>
    <w:rsid w:val="00F066B5"/>
    <w:rsid w:val="00F14C07"/>
    <w:rsid w:val="00F17FDE"/>
    <w:rsid w:val="00F26F92"/>
    <w:rsid w:val="00F40D53"/>
    <w:rsid w:val="00F4525C"/>
    <w:rsid w:val="00F50848"/>
    <w:rsid w:val="00F50D86"/>
    <w:rsid w:val="00F536F0"/>
    <w:rsid w:val="00F55BAA"/>
    <w:rsid w:val="00F71B15"/>
    <w:rsid w:val="00F7772B"/>
    <w:rsid w:val="00F85403"/>
    <w:rsid w:val="00FA39D7"/>
    <w:rsid w:val="00FB4902"/>
    <w:rsid w:val="00FB6A7D"/>
    <w:rsid w:val="00FC7C02"/>
    <w:rsid w:val="00FC7E68"/>
    <w:rsid w:val="00FD29D3"/>
    <w:rsid w:val="00FE3F0B"/>
    <w:rsid w:val="00FE5C4A"/>
    <w:rsid w:val="00FE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8380B5"/>
  <w15:docId w15:val="{AD3ECD63-A03D-4331-BE28-0AF50E55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07D"/>
    <w:rPr>
      <w:lang w:val="en-AU"/>
    </w:rPr>
  </w:style>
  <w:style w:type="paragraph" w:styleId="Heading1">
    <w:name w:val="heading 1"/>
    <w:basedOn w:val="Normal"/>
    <w:next w:val="Normal"/>
    <w:link w:val="Heading1Char"/>
    <w:uiPriority w:val="9"/>
    <w:qFormat/>
    <w:rsid w:val="00840A37"/>
    <w:pPr>
      <w:keepNext/>
      <w:keepLines/>
      <w:spacing w:before="240" w:after="0"/>
      <w:outlineLvl w:val="0"/>
    </w:pPr>
    <w:rPr>
      <w:rFonts w:asciiTheme="majorHAnsi" w:eastAsiaTheme="majorEastAsia" w:hAnsiTheme="majorHAnsi" w:cstheme="majorBidi"/>
      <w:color w:val="0072AA" w:themeColor="accent1" w:themeShade="BF"/>
      <w:sz w:val="32"/>
      <w:szCs w:val="32"/>
    </w:rPr>
  </w:style>
  <w:style w:type="paragraph" w:styleId="Heading5">
    <w:name w:val="heading 5"/>
    <w:basedOn w:val="Normal"/>
    <w:next w:val="Normal"/>
    <w:link w:val="Heading5Char"/>
    <w:uiPriority w:val="9"/>
    <w:semiHidden/>
    <w:unhideWhenUsed/>
    <w:qFormat/>
    <w:rsid w:val="003E1D27"/>
    <w:pPr>
      <w:keepNext/>
      <w:keepLines/>
      <w:spacing w:before="40" w:after="0"/>
      <w:outlineLvl w:val="4"/>
    </w:pPr>
    <w:rPr>
      <w:rFonts w:asciiTheme="majorHAnsi" w:eastAsiaTheme="majorEastAsia" w:hAnsiTheme="majorHAnsi" w:cstheme="majorBidi"/>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841A76"/>
    <w:pPr>
      <w:spacing w:before="600" w:after="24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A66C16"/>
    <w:pPr>
      <w:spacing w:before="480" w:after="120" w:line="480" w:lineRule="exact"/>
      <w:outlineLvl w:val="1"/>
    </w:pPr>
    <w:rPr>
      <w:rFonts w:ascii="Arial" w:hAnsi="Arial" w:cs="Arial"/>
      <w:color w:val="0F7EB4"/>
      <w:sz w:val="32"/>
      <w:szCs w:val="40"/>
    </w:rPr>
  </w:style>
  <w:style w:type="paragraph" w:customStyle="1" w:styleId="VCAAHeading2">
    <w:name w:val="VCAA Heading 2"/>
    <w:next w:val="VCAAbody"/>
    <w:qFormat/>
    <w:rsid w:val="00403823"/>
    <w:pPr>
      <w:spacing w:before="400" w:after="120" w:line="360" w:lineRule="exact"/>
      <w:contextualSpacing/>
      <w:outlineLvl w:val="2"/>
    </w:pPr>
    <w:rPr>
      <w:rFonts w:ascii="Arial" w:hAnsi="Arial" w:cs="Arial"/>
      <w:color w:val="0F7EB4"/>
      <w:sz w:val="28"/>
      <w:szCs w:val="28"/>
    </w:rPr>
  </w:style>
  <w:style w:type="paragraph" w:customStyle="1" w:styleId="VCAAHeading3">
    <w:name w:val="VCAA Heading 3"/>
    <w:next w:val="VCAAbody"/>
    <w:qFormat/>
    <w:rsid w:val="004232D0"/>
    <w:pPr>
      <w:spacing w:before="320" w:after="120" w:line="400" w:lineRule="exact"/>
      <w:outlineLvl w:val="3"/>
    </w:pPr>
    <w:rPr>
      <w:rFonts w:ascii="Arial" w:hAnsi="Arial" w:cs="Arial"/>
      <w:color w:val="0F7EB4"/>
      <w:sz w:val="24"/>
      <w:szCs w:val="24"/>
    </w:rPr>
  </w:style>
  <w:style w:type="paragraph" w:customStyle="1" w:styleId="VCAAbody">
    <w:name w:val="VCAA body"/>
    <w:link w:val="VCAAbodyChar"/>
    <w:qFormat/>
    <w:rsid w:val="00C20AEC"/>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130895"/>
    <w:pPr>
      <w:spacing w:before="60" w:after="60"/>
      <w:ind w:left="30" w:firstLine="12"/>
      <w:contextualSpacing/>
    </w:pPr>
    <w:rPr>
      <w:rFonts w:asciiTheme="minorHAnsi" w:eastAsia="Times New Roman" w:hAnsiTheme="minorHAnsi"/>
      <w:kern w:val="22"/>
      <w:lang w:val="en-GB" w:eastAsia="ja-JP"/>
    </w:rPr>
  </w:style>
  <w:style w:type="paragraph" w:customStyle="1" w:styleId="VCAAbulletlevel2">
    <w:name w:val="VCAA bullet level 2"/>
    <w:basedOn w:val="VCAAbullet"/>
    <w:qFormat/>
    <w:rsid w:val="00DE51DB"/>
    <w:pPr>
      <w:numPr>
        <w:numId w:val="1"/>
      </w:numPr>
      <w:ind w:left="850" w:hanging="425"/>
    </w:pPr>
  </w:style>
  <w:style w:type="paragraph" w:customStyle="1" w:styleId="VCAAnumbers">
    <w:name w:val="VCAA numbers"/>
    <w:basedOn w:val="VCAAbullet"/>
    <w:qFormat/>
    <w:rsid w:val="0035293F"/>
    <w:pPr>
      <w:numPr>
        <w:numId w:val="2"/>
      </w:numPr>
      <w:ind w:left="425" w:hanging="425"/>
    </w:pPr>
    <w:rPr>
      <w:lang w:val="en-US"/>
    </w:rPr>
  </w:style>
  <w:style w:type="paragraph" w:customStyle="1" w:styleId="VCAAtablecondensedbullet">
    <w:name w:val="VCAA table condensed bullet"/>
    <w:basedOn w:val="Normal"/>
    <w:qFormat/>
    <w:rsid w:val="00495C80"/>
    <w:pPr>
      <w:numPr>
        <w:numId w:val="3"/>
      </w:numPr>
      <w:tabs>
        <w:tab w:val="left" w:pos="425"/>
      </w:tabs>
      <w:overflowPunct w:val="0"/>
      <w:autoSpaceDE w:val="0"/>
      <w:autoSpaceDN w:val="0"/>
      <w:adjustRightInd w:val="0"/>
      <w:spacing w:before="80" w:after="80" w:line="280" w:lineRule="exact"/>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4"/>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F7772B"/>
    <w:pPr>
      <w:spacing w:after="480"/>
      <w:outlineLvl w:val="1"/>
    </w:pPr>
    <w:rPr>
      <w:rFonts w:ascii="Arial" w:hAnsi="Arial" w:cs="Arial"/>
      <w:noProof/>
      <w:color w:val="0F7EB4"/>
      <w:sz w:val="40"/>
      <w:szCs w:val="48"/>
      <w:lang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C20AEC"/>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basedOn w:val="Normal"/>
    <w:uiPriority w:val="34"/>
    <w:qFormat/>
    <w:rsid w:val="00161358"/>
    <w:pPr>
      <w:ind w:left="720"/>
      <w:contextualSpacing/>
    </w:pPr>
  </w:style>
  <w:style w:type="table" w:customStyle="1" w:styleId="VCAATableClosed1">
    <w:name w:val="VCAA Table Closed1"/>
    <w:basedOn w:val="TableNormal"/>
    <w:uiPriority w:val="99"/>
    <w:rsid w:val="00BF4038"/>
    <w:pPr>
      <w:spacing w:before="40" w:after="0" w:line="240" w:lineRule="auto"/>
    </w:pPr>
    <w:rPr>
      <w:rFonts w:ascii="Arial Narrow" w:hAnsi="Arial Narrow"/>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customStyle="1" w:styleId="VCAATableClosed2">
    <w:name w:val="VCAA Table Closed2"/>
    <w:basedOn w:val="TableNormal"/>
    <w:uiPriority w:val="99"/>
    <w:rsid w:val="00F066B5"/>
    <w:pPr>
      <w:spacing w:before="40" w:after="0" w:line="240" w:lineRule="auto"/>
    </w:pPr>
    <w:rPr>
      <w:rFonts w:ascii="Arial Narrow" w:hAnsi="Arial Narrow"/>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customStyle="1" w:styleId="VCAATableClosed3">
    <w:name w:val="VCAA Table Closed3"/>
    <w:basedOn w:val="TableNormal"/>
    <w:uiPriority w:val="99"/>
    <w:rsid w:val="00DC2C7C"/>
    <w:pPr>
      <w:spacing w:before="40" w:after="0" w:line="240" w:lineRule="auto"/>
    </w:pPr>
    <w:rPr>
      <w:rFonts w:ascii="Arial Narrow" w:hAnsi="Arial Narrow"/>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customStyle="1" w:styleId="VCAATableClosed31">
    <w:name w:val="VCAA Table Closed31"/>
    <w:basedOn w:val="TableNormal"/>
    <w:uiPriority w:val="99"/>
    <w:rsid w:val="00DC2C7C"/>
    <w:pPr>
      <w:spacing w:before="40" w:after="0" w:line="240" w:lineRule="auto"/>
    </w:pPr>
    <w:rPr>
      <w:rFonts w:ascii="Arial Narrow" w:hAnsi="Arial Narrow"/>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customStyle="1" w:styleId="VCAATableClosed311">
    <w:name w:val="VCAA Table Closed311"/>
    <w:basedOn w:val="TableNormal"/>
    <w:uiPriority w:val="99"/>
    <w:rsid w:val="00D82295"/>
    <w:pPr>
      <w:spacing w:before="40" w:after="0" w:line="240" w:lineRule="auto"/>
    </w:pPr>
    <w:rPr>
      <w:rFonts w:ascii="Arial Narrow" w:hAnsi="Arial Narrow"/>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customStyle="1" w:styleId="VCAATableClosed3111">
    <w:name w:val="VCAA Table Closed3111"/>
    <w:basedOn w:val="TableNormal"/>
    <w:uiPriority w:val="99"/>
    <w:rsid w:val="00E77ECA"/>
    <w:pPr>
      <w:spacing w:before="40" w:after="0" w:line="240" w:lineRule="auto"/>
    </w:pPr>
    <w:rPr>
      <w:rFonts w:ascii="Arial Narrow" w:hAnsi="Arial Narrow"/>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customStyle="1" w:styleId="VCAATableClosed3112">
    <w:name w:val="VCAA Table Closed3112"/>
    <w:basedOn w:val="TableNormal"/>
    <w:uiPriority w:val="99"/>
    <w:rsid w:val="00E77ECA"/>
    <w:pPr>
      <w:spacing w:before="40" w:after="0" w:line="240" w:lineRule="auto"/>
    </w:pPr>
    <w:rPr>
      <w:rFonts w:ascii="Arial Narrow" w:hAnsi="Arial Narrow"/>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customStyle="1" w:styleId="VCAATableClosed31111">
    <w:name w:val="VCAA Table Closed31111"/>
    <w:basedOn w:val="TableNormal"/>
    <w:uiPriority w:val="99"/>
    <w:rsid w:val="00627921"/>
    <w:pPr>
      <w:spacing w:before="40" w:after="0" w:line="240" w:lineRule="auto"/>
    </w:pPr>
    <w:rPr>
      <w:rFonts w:ascii="Arial Narrow" w:hAnsi="Arial Narrow"/>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customStyle="1" w:styleId="VCAATableClosed311111">
    <w:name w:val="VCAA Table Closed311111"/>
    <w:basedOn w:val="TableNormal"/>
    <w:uiPriority w:val="99"/>
    <w:rsid w:val="00627921"/>
    <w:pPr>
      <w:spacing w:before="40" w:after="0" w:line="240" w:lineRule="auto"/>
    </w:pPr>
    <w:rPr>
      <w:rFonts w:ascii="Arial Narrow" w:hAnsi="Arial Narrow"/>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customStyle="1" w:styleId="VCAATableClosed3111111">
    <w:name w:val="VCAA Table Closed3111111"/>
    <w:basedOn w:val="TableNormal"/>
    <w:uiPriority w:val="99"/>
    <w:rsid w:val="005C0F68"/>
    <w:pPr>
      <w:spacing w:before="40" w:after="0" w:line="240" w:lineRule="auto"/>
    </w:pPr>
    <w:rPr>
      <w:rFonts w:ascii="Arial Narrow" w:hAnsi="Arial Narrow"/>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styleId="Title">
    <w:name w:val="Title"/>
    <w:basedOn w:val="Normal"/>
    <w:next w:val="Normal"/>
    <w:link w:val="TitleChar"/>
    <w:uiPriority w:val="10"/>
    <w:qFormat/>
    <w:rsid w:val="006D4A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AEF"/>
    <w:rPr>
      <w:rFonts w:asciiTheme="majorHAnsi" w:eastAsiaTheme="majorEastAsia" w:hAnsiTheme="majorHAnsi" w:cstheme="majorBidi"/>
      <w:spacing w:val="-10"/>
      <w:kern w:val="28"/>
      <w:sz w:val="56"/>
      <w:szCs w:val="56"/>
    </w:rPr>
  </w:style>
  <w:style w:type="table" w:customStyle="1" w:styleId="VCAATableClosed4">
    <w:name w:val="VCAA Table Closed4"/>
    <w:basedOn w:val="TableNormal"/>
    <w:uiPriority w:val="99"/>
    <w:rsid w:val="00580BB7"/>
    <w:pPr>
      <w:spacing w:before="40" w:after="0" w:line="240" w:lineRule="auto"/>
    </w:pPr>
    <w:rPr>
      <w:rFonts w:ascii="Arial Narrow" w:hAnsi="Arial Narrow"/>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character" w:styleId="CommentReference">
    <w:name w:val="annotation reference"/>
    <w:basedOn w:val="DefaultParagraphFont"/>
    <w:uiPriority w:val="99"/>
    <w:semiHidden/>
    <w:unhideWhenUsed/>
    <w:rsid w:val="003E1D27"/>
    <w:rPr>
      <w:sz w:val="16"/>
      <w:szCs w:val="16"/>
    </w:rPr>
  </w:style>
  <w:style w:type="paragraph" w:styleId="CommentText">
    <w:name w:val="annotation text"/>
    <w:basedOn w:val="Normal"/>
    <w:link w:val="CommentTextChar"/>
    <w:uiPriority w:val="99"/>
    <w:unhideWhenUsed/>
    <w:rsid w:val="003E1D27"/>
    <w:pPr>
      <w:spacing w:line="240" w:lineRule="auto"/>
    </w:pPr>
    <w:rPr>
      <w:sz w:val="20"/>
      <w:szCs w:val="20"/>
    </w:rPr>
  </w:style>
  <w:style w:type="character" w:customStyle="1" w:styleId="CommentTextChar">
    <w:name w:val="Comment Text Char"/>
    <w:basedOn w:val="DefaultParagraphFont"/>
    <w:link w:val="CommentText"/>
    <w:uiPriority w:val="99"/>
    <w:rsid w:val="003E1D27"/>
    <w:rPr>
      <w:sz w:val="20"/>
      <w:szCs w:val="20"/>
    </w:rPr>
  </w:style>
  <w:style w:type="paragraph" w:styleId="CommentSubject">
    <w:name w:val="annotation subject"/>
    <w:basedOn w:val="CommentText"/>
    <w:next w:val="CommentText"/>
    <w:link w:val="CommentSubjectChar"/>
    <w:uiPriority w:val="99"/>
    <w:semiHidden/>
    <w:unhideWhenUsed/>
    <w:rsid w:val="003E1D27"/>
    <w:rPr>
      <w:b/>
      <w:bCs/>
    </w:rPr>
  </w:style>
  <w:style w:type="character" w:customStyle="1" w:styleId="CommentSubjectChar">
    <w:name w:val="Comment Subject Char"/>
    <w:basedOn w:val="CommentTextChar"/>
    <w:link w:val="CommentSubject"/>
    <w:uiPriority w:val="99"/>
    <w:semiHidden/>
    <w:rsid w:val="003E1D27"/>
    <w:rPr>
      <w:b/>
      <w:bCs/>
      <w:sz w:val="20"/>
      <w:szCs w:val="20"/>
    </w:rPr>
  </w:style>
  <w:style w:type="paragraph" w:customStyle="1" w:styleId="ACSubStrand">
    <w:name w:val="AC Sub Strand"/>
    <w:basedOn w:val="Heading5"/>
    <w:qFormat/>
    <w:rsid w:val="003E1D27"/>
    <w:pPr>
      <w:pBdr>
        <w:top w:val="single" w:sz="2" w:space="3" w:color="F2F2F2" w:themeColor="background1" w:themeShade="F2"/>
        <w:bottom w:val="single" w:sz="2" w:space="1" w:color="D9D9D9" w:themeColor="background1" w:themeShade="D9"/>
      </w:pBdr>
      <w:shd w:val="clear" w:color="auto" w:fill="F2F2F2" w:themeFill="background1" w:themeFillShade="F2"/>
      <w:spacing w:before="0"/>
    </w:pPr>
    <w:rPr>
      <w:rFonts w:ascii="Arial" w:hAnsi="Arial"/>
      <w:color w:val="595959" w:themeColor="text1" w:themeTint="A6"/>
      <w:sz w:val="18"/>
      <w:szCs w:val="18"/>
      <w:lang w:eastAsia="en-AU"/>
    </w:rPr>
  </w:style>
  <w:style w:type="character" w:customStyle="1" w:styleId="Heading5Char">
    <w:name w:val="Heading 5 Char"/>
    <w:basedOn w:val="DefaultParagraphFont"/>
    <w:link w:val="Heading5"/>
    <w:uiPriority w:val="9"/>
    <w:semiHidden/>
    <w:rsid w:val="003E1D27"/>
    <w:rPr>
      <w:rFonts w:asciiTheme="majorHAnsi" w:eastAsiaTheme="majorEastAsia" w:hAnsiTheme="majorHAnsi" w:cstheme="majorBidi"/>
      <w:color w:val="0072AA" w:themeColor="accent1" w:themeShade="BF"/>
    </w:rPr>
  </w:style>
  <w:style w:type="paragraph" w:styleId="NormalWeb">
    <w:name w:val="Normal (Web)"/>
    <w:basedOn w:val="Normal"/>
    <w:uiPriority w:val="99"/>
    <w:semiHidden/>
    <w:unhideWhenUsed/>
    <w:rsid w:val="00B354C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354C6"/>
    <w:rPr>
      <w:i/>
      <w:iCs/>
    </w:rPr>
  </w:style>
  <w:style w:type="character" w:customStyle="1" w:styleId="UnresolvedMention1">
    <w:name w:val="Unresolved Mention1"/>
    <w:basedOn w:val="DefaultParagraphFont"/>
    <w:uiPriority w:val="99"/>
    <w:semiHidden/>
    <w:unhideWhenUsed/>
    <w:rsid w:val="005036CE"/>
    <w:rPr>
      <w:color w:val="605E5C"/>
      <w:shd w:val="clear" w:color="auto" w:fill="E1DFDD"/>
    </w:rPr>
  </w:style>
  <w:style w:type="character" w:customStyle="1" w:styleId="Heading1Char">
    <w:name w:val="Heading 1 Char"/>
    <w:basedOn w:val="DefaultParagraphFont"/>
    <w:link w:val="Heading1"/>
    <w:uiPriority w:val="9"/>
    <w:rsid w:val="00840A37"/>
    <w:rPr>
      <w:rFonts w:asciiTheme="majorHAnsi" w:eastAsiaTheme="majorEastAsia" w:hAnsiTheme="majorHAnsi" w:cstheme="majorBidi"/>
      <w:color w:val="0072AA" w:themeColor="accent1" w:themeShade="BF"/>
      <w:sz w:val="32"/>
      <w:szCs w:val="32"/>
    </w:rPr>
  </w:style>
  <w:style w:type="character" w:styleId="FollowedHyperlink">
    <w:name w:val="FollowedHyperlink"/>
    <w:basedOn w:val="DefaultParagraphFont"/>
    <w:uiPriority w:val="99"/>
    <w:semiHidden/>
    <w:unhideWhenUsed/>
    <w:rsid w:val="002874A1"/>
    <w:rPr>
      <w:color w:val="8DB3E2" w:themeColor="followedHyperlink"/>
      <w:u w:val="single"/>
    </w:rPr>
  </w:style>
  <w:style w:type="character" w:customStyle="1" w:styleId="UnresolvedMention2">
    <w:name w:val="Unresolved Mention2"/>
    <w:basedOn w:val="DefaultParagraphFont"/>
    <w:uiPriority w:val="99"/>
    <w:semiHidden/>
    <w:unhideWhenUsed/>
    <w:rsid w:val="0045078A"/>
    <w:rPr>
      <w:color w:val="605E5C"/>
      <w:shd w:val="clear" w:color="auto" w:fill="E1DFDD"/>
    </w:rPr>
  </w:style>
  <w:style w:type="table" w:customStyle="1" w:styleId="VCAATableClosed5">
    <w:name w:val="VCAA Table Closed5"/>
    <w:basedOn w:val="VCAATable"/>
    <w:uiPriority w:val="99"/>
    <w:rsid w:val="00FB490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2703">
      <w:bodyDiv w:val="1"/>
      <w:marLeft w:val="0"/>
      <w:marRight w:val="0"/>
      <w:marTop w:val="0"/>
      <w:marBottom w:val="0"/>
      <w:divBdr>
        <w:top w:val="none" w:sz="0" w:space="0" w:color="auto"/>
        <w:left w:val="none" w:sz="0" w:space="0" w:color="auto"/>
        <w:bottom w:val="none" w:sz="0" w:space="0" w:color="auto"/>
        <w:right w:val="none" w:sz="0" w:space="0" w:color="auto"/>
      </w:divBdr>
    </w:div>
    <w:div w:id="295989893">
      <w:bodyDiv w:val="1"/>
      <w:marLeft w:val="0"/>
      <w:marRight w:val="0"/>
      <w:marTop w:val="0"/>
      <w:marBottom w:val="0"/>
      <w:divBdr>
        <w:top w:val="none" w:sz="0" w:space="0" w:color="auto"/>
        <w:left w:val="none" w:sz="0" w:space="0" w:color="auto"/>
        <w:bottom w:val="none" w:sz="0" w:space="0" w:color="auto"/>
        <w:right w:val="none" w:sz="0" w:space="0" w:color="auto"/>
      </w:divBdr>
    </w:div>
    <w:div w:id="678971179">
      <w:bodyDiv w:val="1"/>
      <w:marLeft w:val="0"/>
      <w:marRight w:val="0"/>
      <w:marTop w:val="0"/>
      <w:marBottom w:val="0"/>
      <w:divBdr>
        <w:top w:val="none" w:sz="0" w:space="0" w:color="auto"/>
        <w:left w:val="none" w:sz="0" w:space="0" w:color="auto"/>
        <w:bottom w:val="none" w:sz="0" w:space="0" w:color="auto"/>
        <w:right w:val="none" w:sz="0" w:space="0" w:color="auto"/>
      </w:divBdr>
    </w:div>
    <w:div w:id="777480607">
      <w:bodyDiv w:val="1"/>
      <w:marLeft w:val="0"/>
      <w:marRight w:val="0"/>
      <w:marTop w:val="0"/>
      <w:marBottom w:val="0"/>
      <w:divBdr>
        <w:top w:val="none" w:sz="0" w:space="0" w:color="auto"/>
        <w:left w:val="none" w:sz="0" w:space="0" w:color="auto"/>
        <w:bottom w:val="none" w:sz="0" w:space="0" w:color="auto"/>
        <w:right w:val="none" w:sz="0" w:space="0" w:color="auto"/>
      </w:divBdr>
    </w:div>
    <w:div w:id="933435931">
      <w:bodyDiv w:val="1"/>
      <w:marLeft w:val="0"/>
      <w:marRight w:val="0"/>
      <w:marTop w:val="0"/>
      <w:marBottom w:val="0"/>
      <w:divBdr>
        <w:top w:val="none" w:sz="0" w:space="0" w:color="auto"/>
        <w:left w:val="none" w:sz="0" w:space="0" w:color="auto"/>
        <w:bottom w:val="none" w:sz="0" w:space="0" w:color="auto"/>
        <w:right w:val="none" w:sz="0" w:space="0" w:color="auto"/>
      </w:divBdr>
    </w:div>
    <w:div w:id="1531845628">
      <w:bodyDiv w:val="1"/>
      <w:marLeft w:val="0"/>
      <w:marRight w:val="0"/>
      <w:marTop w:val="0"/>
      <w:marBottom w:val="0"/>
      <w:divBdr>
        <w:top w:val="none" w:sz="0" w:space="0" w:color="auto"/>
        <w:left w:val="none" w:sz="0" w:space="0" w:color="auto"/>
        <w:bottom w:val="none" w:sz="0" w:space="0" w:color="auto"/>
        <w:right w:val="none" w:sz="0" w:space="0" w:color="auto"/>
      </w:divBdr>
    </w:div>
    <w:div w:id="160657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ictoriancurriculum.vcaa.vic.edu.au/Curriculum/ContentDescription/VCAVCDE001" TargetMode="External"/><Relationship Id="rId18" Type="http://schemas.openxmlformats.org/officeDocument/2006/relationships/hyperlink" Target="http://victoriancurriculum.vcaa.vic.edu.au/Curriculum/ContentDescription/VCAVCDP009"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victoriancurriculum.vcaa.vic.edu.au/Curriculum/ContentDescription/VCAVCDR010" TargetMode="External"/><Relationship Id="rId7" Type="http://schemas.openxmlformats.org/officeDocument/2006/relationships/settings" Target="settings.xml"/><Relationship Id="rId12" Type="http://schemas.openxmlformats.org/officeDocument/2006/relationships/hyperlink" Target="https://www.vcaa.vic.edu.au/curriculum/foundation-10/crosscurriculumresources/Pages/Numeracy.aspx" TargetMode="External"/><Relationship Id="rId17" Type="http://schemas.openxmlformats.org/officeDocument/2006/relationships/hyperlink" Target="http://victoriancurriculum.vcaa.vic.edu.au/Curriculum/ContentDescription/VCAVCDP003"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victoriancurriculum.vcaa.vic.edu.au/Curriculum/ContentDescription/VCAVCDV008" TargetMode="External"/><Relationship Id="rId20" Type="http://schemas.openxmlformats.org/officeDocument/2006/relationships/hyperlink" Target="http://victoriancurriculum.vcaa.vic.edu.au/Curriculum/ContentDescription/VCAVCDR00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toriancurriculum.vcaa.vic.edu.au/the-arts/visual-communication-design/curriculum/f-10"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victoriancurriculum.vcaa.vic.edu.au/Curriculum/ContentDescription/VCAVCDV002"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victoriancurriculum.vcaa.vic.edu.au/Curriculum/ContentDescription/VCAVCDR00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ictoriancurriculum.vcaa.vic.edu.au/Curriculum/ContentDescription/VCAVCDE006" TargetMode="External"/><Relationship Id="rId22" Type="http://schemas.openxmlformats.org/officeDocument/2006/relationships/hyperlink" Target="http://victoriancurriculum.vcaa.vic.edu.au/Curriculum/ContentDescription/VCAVCDR011"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AA0E1632-2C3C-421F-B71E-84EAB9D39555}"/>
</file>

<file path=customXml/itemProps4.xml><?xml version="1.0" encoding="utf-8"?>
<ds:datastoreItem xmlns:ds="http://schemas.openxmlformats.org/officeDocument/2006/customXml" ds:itemID="{84AD00F8-3AB1-44A8-B000-DDAF3D39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2500</Words>
  <Characters>14251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Numeracy across Visual Communication Design, Levels 7–10</vt:lpstr>
    </vt:vector>
  </TitlesOfParts>
  <Company>Victorian Curriculum and Assessment Authority</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Numeracy across Visual Communication Design, Levels 7–10</dc:title>
  <dc:subject/>
  <dc:creator>vcaa@education.vic.gov.au</dc:creator>
  <cp:keywords>Numeracy Learning Progressions</cp:keywords>
  <dc:description/>
  <cp:lastModifiedBy>Garner, Georgina K</cp:lastModifiedBy>
  <cp:revision>10</cp:revision>
  <cp:lastPrinted>2015-05-15T02:36:00Z</cp:lastPrinted>
  <dcterms:created xsi:type="dcterms:W3CDTF">2020-09-23T21:56:00Z</dcterms:created>
  <dcterms:modified xsi:type="dcterms:W3CDTF">2020-09-25T00:11:00Z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