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686A" w14:textId="77777777" w:rsidR="004314BF" w:rsidRDefault="004314BF"/>
    <w:sdt>
      <w:sdtPr>
        <w:alias w:val="Title"/>
        <w:tag w:val=""/>
        <w:id w:val="-451637681"/>
        <w:placeholder>
          <w:docPart w:val="D4ADD64ABF58478893CCC69B5E6D9676"/>
        </w:placeholder>
        <w:dataBinding w:prefixMappings="xmlns:ns0='http://purl.org/dc/elements/1.1/' xmlns:ns1='http://schemas.openxmlformats.org/package/2006/metadata/core-properties' " w:xpath="/ns1:coreProperties[1]/ns0:title[1]" w:storeItemID="{6C3C8BC8-F283-45AE-878A-BAB7291924A1}"/>
        <w:text/>
      </w:sdtPr>
      <w:sdtEndPr/>
      <w:sdtContent>
        <w:p w14:paraId="7322686B" w14:textId="086369EF" w:rsidR="0063459B" w:rsidRPr="00740E88" w:rsidRDefault="00734D32" w:rsidP="0063459B">
          <w:pPr>
            <w:pStyle w:val="VCAADocumenttitle"/>
            <w:spacing w:before="1200"/>
            <w:rPr>
              <w:rFonts w:asciiTheme="minorHAnsi" w:hAnsiTheme="minorHAnsi" w:cstheme="minorBidi"/>
              <w:b w:val="0"/>
              <w:noProof w:val="0"/>
              <w:color w:val="auto"/>
              <w:sz w:val="22"/>
              <w:szCs w:val="22"/>
              <w:lang w:val="en-US" w:eastAsia="en-US"/>
            </w:rPr>
          </w:pPr>
          <w:r w:rsidRPr="00740E88">
            <w:t>Local Aboriginal History</w:t>
          </w:r>
          <w:r w:rsidR="00FF0605" w:rsidRPr="00740E88">
            <w:t>, Levels 7–10</w:t>
          </w:r>
        </w:p>
      </w:sdtContent>
    </w:sdt>
    <w:p w14:paraId="7322686C" w14:textId="650B858A" w:rsidR="0063459B" w:rsidRDefault="007961C4" w:rsidP="00D54641">
      <w:pPr>
        <w:pStyle w:val="VCAADocumentsubtitle"/>
      </w:pPr>
      <w:r w:rsidRPr="00740E88">
        <w:t xml:space="preserve">Victorian Aboriginal Languages </w:t>
      </w:r>
      <w:r w:rsidR="00326158" w:rsidRPr="00740E88">
        <w:t xml:space="preserve">F–10 </w:t>
      </w:r>
    </w:p>
    <w:p w14:paraId="060EFE24" w14:textId="1F6B9655" w:rsidR="0015583E" w:rsidRPr="00740E88" w:rsidRDefault="0015583E" w:rsidP="0015583E">
      <w:pPr>
        <w:pStyle w:val="VCAADocumentsubtitleB"/>
        <w:rPr>
          <w:rFonts w:cs="Times New Roman"/>
        </w:rPr>
      </w:pPr>
      <w:r w:rsidRPr="009127DD">
        <w:t>Sample unit of work</w:t>
      </w:r>
      <w:bookmarkStart w:id="0" w:name="_GoBack"/>
      <w:bookmarkEnd w:id="0"/>
    </w:p>
    <w:p w14:paraId="7322686D" w14:textId="3FC7271F" w:rsidR="004314BF" w:rsidRPr="00740E88" w:rsidRDefault="004314BF" w:rsidP="0063459B">
      <w:pPr>
        <w:sectPr w:rsidR="004314BF" w:rsidRPr="00740E88" w:rsidSect="00D84540">
          <w:headerReference w:type="default" r:id="rId11"/>
          <w:headerReference w:type="first" r:id="rId12"/>
          <w:footerReference w:type="first" r:id="rId13"/>
          <w:pgSz w:w="16840" w:h="11907" w:orient="landscape" w:code="9"/>
          <w:pgMar w:top="24" w:right="822" w:bottom="0" w:left="1134" w:header="964" w:footer="694" w:gutter="0"/>
          <w:cols w:space="708"/>
          <w:titlePg/>
          <w:docGrid w:linePitch="360"/>
        </w:sectPr>
      </w:pPr>
    </w:p>
    <w:p w14:paraId="7322686E" w14:textId="77777777" w:rsidR="0063459B" w:rsidRPr="00740E88" w:rsidRDefault="0063459B" w:rsidP="0063459B">
      <w:pPr>
        <w:pStyle w:val="VCAAtrademarkinfo"/>
        <w:spacing w:before="5640"/>
      </w:pPr>
      <w:r w:rsidRPr="00740E88">
        <w:lastRenderedPageBreak/>
        <w:t>Authorised and published by the Victorian Curriculum and Assessment Authority</w:t>
      </w:r>
      <w:r w:rsidRPr="00740E88">
        <w:br/>
        <w:t xml:space="preserve">Level </w:t>
      </w:r>
      <w:r w:rsidR="00A279B7" w:rsidRPr="00740E88">
        <w:t>7</w:t>
      </w:r>
      <w:r w:rsidRPr="00740E88">
        <w:t>, 2 Lonsdale Street</w:t>
      </w:r>
      <w:r w:rsidRPr="00740E88">
        <w:br/>
        <w:t>Melbourne VIC 3000</w:t>
      </w:r>
    </w:p>
    <w:p w14:paraId="7322686F" w14:textId="7C8AA13C" w:rsidR="0063459B" w:rsidRPr="00740E88" w:rsidRDefault="0063459B" w:rsidP="0063459B">
      <w:pPr>
        <w:pStyle w:val="VCAAtrademarkinfo"/>
        <w:rPr>
          <w:lang w:val="en-AU"/>
        </w:rPr>
      </w:pPr>
    </w:p>
    <w:p w14:paraId="73226870" w14:textId="34FC1796" w:rsidR="0063459B" w:rsidRPr="00740E88" w:rsidRDefault="0063459B" w:rsidP="0063459B">
      <w:pPr>
        <w:pStyle w:val="VCAAtrademarkinfo"/>
        <w:rPr>
          <w:lang w:val="en-AU"/>
        </w:rPr>
      </w:pPr>
      <w:r w:rsidRPr="00740E88">
        <w:rPr>
          <w:lang w:val="en-AU"/>
        </w:rPr>
        <w:t xml:space="preserve">© Victorian Curriculum and Assessment Authority </w:t>
      </w:r>
      <w:r w:rsidR="003554AC" w:rsidRPr="00740E88">
        <w:rPr>
          <w:lang w:val="en-AU"/>
        </w:rPr>
        <w:t>2019</w:t>
      </w:r>
    </w:p>
    <w:p w14:paraId="73226871" w14:textId="77777777" w:rsidR="0063459B" w:rsidRPr="00740E88" w:rsidRDefault="0063459B" w:rsidP="0063459B">
      <w:pPr>
        <w:pStyle w:val="VCAAtrademarkinfo"/>
        <w:rPr>
          <w:lang w:val="en-AU"/>
        </w:rPr>
      </w:pPr>
    </w:p>
    <w:p w14:paraId="73226872" w14:textId="157DE805" w:rsidR="00C53CA7" w:rsidRPr="00740E88" w:rsidRDefault="0063459B" w:rsidP="0063459B">
      <w:pPr>
        <w:pStyle w:val="VCAAtrademarkinfo"/>
        <w:rPr>
          <w:lang w:val="en-AU"/>
        </w:rPr>
      </w:pPr>
      <w:r w:rsidRPr="00740E88">
        <w:rPr>
          <w:lang w:val="en-AU"/>
        </w:rPr>
        <w:t xml:space="preserve">No part of this publication may be reproduced except as specified under the </w:t>
      </w:r>
      <w:r w:rsidRPr="00740E88">
        <w:rPr>
          <w:i/>
          <w:lang w:val="en-AU"/>
        </w:rPr>
        <w:t>Copyright Act 1968</w:t>
      </w:r>
      <w:r w:rsidRPr="00740E88">
        <w:rPr>
          <w:lang w:val="en-AU"/>
        </w:rPr>
        <w:t xml:space="preserve"> or by permission from the VCAA. </w:t>
      </w:r>
      <w:r w:rsidR="00C53CA7" w:rsidRPr="00740E88">
        <w:t xml:space="preserve">Excepting third-party elements, schools may use this resource in accordance with the </w:t>
      </w:r>
      <w:hyperlink r:id="rId14" w:anchor="schools" w:history="1">
        <w:r w:rsidR="00C53CA7" w:rsidRPr="00740E88">
          <w:rPr>
            <w:rStyle w:val="Hyperlink"/>
          </w:rPr>
          <w:t>VCAA educational allowance</w:t>
        </w:r>
      </w:hyperlink>
      <w:r w:rsidR="00C53CA7" w:rsidRPr="00740E88">
        <w:rPr>
          <w:lang w:val="en-AU"/>
        </w:rPr>
        <w:t xml:space="preserve">. </w:t>
      </w:r>
      <w:r w:rsidRPr="00740E88">
        <w:rPr>
          <w:lang w:val="en-AU"/>
        </w:rPr>
        <w:t xml:space="preserve">For more information go to: </w:t>
      </w:r>
      <w:hyperlink r:id="rId15" w:history="1">
        <w:r w:rsidRPr="00740E88">
          <w:rPr>
            <w:rStyle w:val="Hyperlink"/>
            <w:lang w:val="en-AU"/>
          </w:rPr>
          <w:t>www.vcaa.vic.edu.au/Pages/aboutus/policies/policy-copyright.aspx</w:t>
        </w:r>
      </w:hyperlink>
      <w:r w:rsidR="00C53CA7" w:rsidRPr="00740E88">
        <w:rPr>
          <w:lang w:val="en-AU"/>
        </w:rPr>
        <w:t xml:space="preserve">. </w:t>
      </w:r>
    </w:p>
    <w:p w14:paraId="73226873" w14:textId="5EF7F5E1" w:rsidR="0063459B" w:rsidRPr="00740E88" w:rsidRDefault="00C53CA7" w:rsidP="0063459B">
      <w:pPr>
        <w:pStyle w:val="VCAAtrademarkinfo"/>
        <w:rPr>
          <w:lang w:val="en-AU"/>
        </w:rPr>
      </w:pPr>
      <w:r w:rsidRPr="00740E88">
        <w:rPr>
          <w:lang w:val="en-AU"/>
        </w:rPr>
        <w:t>T</w:t>
      </w:r>
      <w:r w:rsidR="0063459B" w:rsidRPr="00740E88">
        <w:rPr>
          <w:lang w:val="en-AU"/>
        </w:rPr>
        <w:t xml:space="preserve">he VCAA provides the only official, up-to-date versions of VCAA publications. Details of updates can be found on the VCAA website: </w:t>
      </w:r>
      <w:hyperlink r:id="rId16" w:history="1">
        <w:r w:rsidR="0063459B" w:rsidRPr="00740E88">
          <w:rPr>
            <w:rStyle w:val="Hyperlink"/>
            <w:lang w:val="en-AU"/>
          </w:rPr>
          <w:t>www.vcaa.vic.edu.au</w:t>
        </w:r>
      </w:hyperlink>
      <w:r w:rsidRPr="00740E88">
        <w:rPr>
          <w:rStyle w:val="VCAAbodyChar"/>
        </w:rPr>
        <w:t>.</w:t>
      </w:r>
    </w:p>
    <w:p w14:paraId="73226874" w14:textId="4D0D526B" w:rsidR="0063459B" w:rsidRPr="00740E88" w:rsidRDefault="0063459B" w:rsidP="0063459B">
      <w:pPr>
        <w:pStyle w:val="VCAAtrademarkinfo"/>
        <w:rPr>
          <w:lang w:val="en-AU"/>
        </w:rPr>
      </w:pPr>
      <w:r w:rsidRPr="00740E88">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00C53CA7" w:rsidRPr="00740E88">
          <w:rPr>
            <w:rStyle w:val="Hyperlink"/>
            <w:lang w:val="en-AU"/>
          </w:rPr>
          <w:t>vcaa.copyright@edumail.vic.gov.au</w:t>
        </w:r>
      </w:hyperlink>
      <w:r w:rsidR="00C53CA7" w:rsidRPr="00740E88">
        <w:rPr>
          <w:rStyle w:val="VCAAbodyChar"/>
        </w:rPr>
        <w:t>.</w:t>
      </w:r>
    </w:p>
    <w:p w14:paraId="73226875" w14:textId="77777777" w:rsidR="0063459B" w:rsidRPr="00740E88" w:rsidRDefault="0063459B" w:rsidP="0063459B">
      <w:pPr>
        <w:pStyle w:val="VCAAtrademarkinfo"/>
        <w:rPr>
          <w:lang w:val="en-AU"/>
        </w:rPr>
      </w:pPr>
      <w:r w:rsidRPr="00740E88">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3226876" w14:textId="77777777" w:rsidR="0063459B" w:rsidRPr="00740E88" w:rsidRDefault="0063459B" w:rsidP="0063459B">
      <w:pPr>
        <w:pStyle w:val="VCAAtrademarkinfo"/>
        <w:rPr>
          <w:lang w:val="en-AU"/>
        </w:rPr>
      </w:pPr>
    </w:p>
    <w:p w14:paraId="33F999F8" w14:textId="77777777" w:rsidR="003554AC" w:rsidRPr="00740E88" w:rsidRDefault="0063459B" w:rsidP="007961C4">
      <w:pPr>
        <w:pStyle w:val="VCAAtrademarkinfo"/>
        <w:rPr>
          <w:lang w:val="en-AU"/>
        </w:rPr>
      </w:pPr>
      <w:r w:rsidRPr="00740E88">
        <w:rPr>
          <w:lang w:val="en-AU"/>
        </w:rPr>
        <w:t>The VCAA logo is a registered trademark of the Victorian Curriculum and Assessment Authority.</w:t>
      </w:r>
    </w:p>
    <w:p w14:paraId="5A779813" w14:textId="77777777" w:rsidR="003554AC" w:rsidRPr="00740E88" w:rsidRDefault="003554AC" w:rsidP="007961C4">
      <w:pPr>
        <w:pStyle w:val="VCAAtrademarkinfo"/>
        <w:rPr>
          <w:lang w:val="en-AU"/>
        </w:rPr>
        <w:sectPr w:rsidR="003554AC" w:rsidRPr="00740E88" w:rsidSect="0063459B">
          <w:headerReference w:type="default" r:id="rId18"/>
          <w:footerReference w:type="default" r:id="rId19"/>
          <w:headerReference w:type="first" r:id="rId20"/>
          <w:footerReference w:type="first" r:id="rId21"/>
          <w:pgSz w:w="16840" w:h="11907" w:orient="landscape" w:code="9"/>
          <w:pgMar w:top="1134" w:right="1134" w:bottom="1134" w:left="1134" w:header="567" w:footer="283" w:gutter="0"/>
          <w:pgNumType w:start="1"/>
          <w:cols w:space="708"/>
          <w:titlePg/>
          <w:docGrid w:linePitch="360"/>
        </w:sectPr>
      </w:pPr>
    </w:p>
    <w:p w14:paraId="777438B7" w14:textId="76E2BED0" w:rsidR="007961C4" w:rsidRPr="00740E88" w:rsidRDefault="00734D32" w:rsidP="007961C4">
      <w:pPr>
        <w:pStyle w:val="VCAAHeading1"/>
        <w:rPr>
          <w:lang w:val="en-AU"/>
        </w:rPr>
      </w:pPr>
      <w:r w:rsidRPr="00740E88">
        <w:rPr>
          <w:lang w:val="en-AU"/>
        </w:rPr>
        <w:lastRenderedPageBreak/>
        <w:t>Local Aboriginal history</w:t>
      </w:r>
      <w:r w:rsidR="007961C4" w:rsidRPr="00740E88">
        <w:rPr>
          <w:lang w:val="en-AU"/>
        </w:rPr>
        <w:t>, Levels 7–10</w:t>
      </w:r>
    </w:p>
    <w:p w14:paraId="277FD8A0" w14:textId="77777777" w:rsidR="003554AC" w:rsidRPr="00740E88" w:rsidRDefault="003554AC" w:rsidP="003554AC">
      <w:pPr>
        <w:pStyle w:val="VCAAbody"/>
        <w:ind w:left="2127" w:hanging="2127"/>
        <w:rPr>
          <w:b/>
        </w:rPr>
      </w:pPr>
    </w:p>
    <w:p w14:paraId="40B0CBA7" w14:textId="32277AD6" w:rsidR="007961C4" w:rsidRPr="00740E88" w:rsidRDefault="007961C4" w:rsidP="003554AC">
      <w:pPr>
        <w:pStyle w:val="VCAAbody"/>
        <w:ind w:left="2127" w:hanging="2127"/>
      </w:pPr>
      <w:r w:rsidRPr="00740E88">
        <w:rPr>
          <w:b/>
        </w:rPr>
        <w:t>Overview</w:t>
      </w:r>
      <w:r w:rsidR="003554AC" w:rsidRPr="00740E88">
        <w:rPr>
          <w:b/>
        </w:rPr>
        <w:t>:</w:t>
      </w:r>
      <w:r w:rsidRPr="00740E88">
        <w:tab/>
      </w:r>
      <w:r w:rsidR="00734D32" w:rsidRPr="00740E88">
        <w:t>Students learn about the</w:t>
      </w:r>
      <w:r w:rsidR="00734D32" w:rsidRPr="00740E88">
        <w:rPr>
          <w:lang w:eastAsia="en-AU"/>
        </w:rPr>
        <w:t xml:space="preserve"> history of Aboriginal people in the area, the protocols involved in greetings such as the Welcome to Country ceremony, and Aboriginal survival strategies</w:t>
      </w:r>
      <w:r w:rsidR="00105EE4" w:rsidRPr="00740E88">
        <w:rPr>
          <w:lang w:eastAsia="en-AU"/>
        </w:rPr>
        <w:t>.</w:t>
      </w:r>
    </w:p>
    <w:p w14:paraId="27203C6D" w14:textId="6FD01D15" w:rsidR="003554AC" w:rsidRPr="00740E88" w:rsidRDefault="007961C4" w:rsidP="003554AC">
      <w:pPr>
        <w:pStyle w:val="VCAAbody"/>
        <w:ind w:left="2127" w:hanging="2127"/>
      </w:pPr>
      <w:r w:rsidRPr="00740E88">
        <w:rPr>
          <w:b/>
        </w:rPr>
        <w:t>Time allocation</w:t>
      </w:r>
      <w:r w:rsidR="003554AC" w:rsidRPr="00740E88">
        <w:rPr>
          <w:b/>
        </w:rPr>
        <w:t>:</w:t>
      </w:r>
      <w:r w:rsidRPr="00740E88">
        <w:tab/>
      </w:r>
      <w:r w:rsidR="00734D32" w:rsidRPr="00740E88">
        <w:t xml:space="preserve">Approximately </w:t>
      </w:r>
      <w:r w:rsidR="00105EE4" w:rsidRPr="00740E88">
        <w:t xml:space="preserve">10 </w:t>
      </w:r>
      <w:r w:rsidR="00734D32" w:rsidRPr="00740E88">
        <w:t>hours (guide only)</w:t>
      </w:r>
    </w:p>
    <w:p w14:paraId="4A6DC93C" w14:textId="70CDEB65" w:rsidR="003554AC" w:rsidRPr="00740E88" w:rsidRDefault="0015583E" w:rsidP="003554AC">
      <w:r>
        <w:pict w14:anchorId="26CC7169">
          <v:rect id="_x0000_i1025" style="width:0;height:1.5pt" o:hralign="center" o:hrstd="t" o:hr="t" fillcolor="#a0a0a0" stroked="f"/>
        </w:pict>
      </w:r>
    </w:p>
    <w:p w14:paraId="39358EFC" w14:textId="6D279E0C" w:rsidR="003554AC" w:rsidRPr="00740E88" w:rsidRDefault="00145925" w:rsidP="003554AC">
      <w:pPr>
        <w:pStyle w:val="VCAAbody"/>
        <w:ind w:left="2127" w:hanging="2127"/>
      </w:pPr>
      <w:r w:rsidRPr="00740E88">
        <w:rPr>
          <w:b/>
        </w:rPr>
        <w:t xml:space="preserve">Curriculum </w:t>
      </w:r>
      <w:r w:rsidR="003554AC" w:rsidRPr="00740E88">
        <w:rPr>
          <w:b/>
        </w:rPr>
        <w:t>area:</w:t>
      </w:r>
      <w:r w:rsidR="003554AC" w:rsidRPr="00740E88">
        <w:tab/>
        <w:t>Victorian Aboriginal Languages</w:t>
      </w:r>
    </w:p>
    <w:p w14:paraId="6B7AD1F7" w14:textId="763D6B85" w:rsidR="003554AC" w:rsidRPr="00740E88" w:rsidRDefault="003554AC" w:rsidP="003554AC">
      <w:pPr>
        <w:pStyle w:val="VCAAbody"/>
        <w:ind w:left="2127" w:hanging="2127"/>
      </w:pPr>
      <w:r w:rsidRPr="00740E88">
        <w:rPr>
          <w:b/>
        </w:rPr>
        <w:t>Levels:</w:t>
      </w:r>
      <w:r w:rsidRPr="00740E88">
        <w:tab/>
        <w:t>7–10</w:t>
      </w:r>
    </w:p>
    <w:p w14:paraId="363FEDE0" w14:textId="489A42D3" w:rsidR="007961C4" w:rsidRPr="00740E88" w:rsidRDefault="003554AC" w:rsidP="003554AC">
      <w:pPr>
        <w:pStyle w:val="VCAAbody"/>
        <w:rPr>
          <w:b/>
          <w:lang w:val="en-AU"/>
        </w:rPr>
      </w:pPr>
      <w:r w:rsidRPr="00740E88">
        <w:rPr>
          <w:b/>
          <w:lang w:val="en-AU"/>
        </w:rPr>
        <w:t>Content descriptions covered:</w:t>
      </w:r>
    </w:p>
    <w:p w14:paraId="449965F5" w14:textId="6A78944A" w:rsidR="00734D32" w:rsidRPr="00740E88" w:rsidRDefault="00734D32" w:rsidP="00AA1C8E">
      <w:pPr>
        <w:pStyle w:val="VCAAbullet"/>
        <w:rPr>
          <w:rFonts w:eastAsia="Calibri"/>
        </w:rPr>
      </w:pPr>
      <w:r w:rsidRPr="00740E88">
        <w:rPr>
          <w:rFonts w:eastAsia="Calibri"/>
          <w:shd w:val="clear" w:color="auto" w:fill="FFFFFF"/>
        </w:rPr>
        <w:t>Investigate and summarise factual information obtained from a range of sources on a variety of topics and issues related to the Country/Place </w:t>
      </w:r>
      <w:r w:rsidR="00105EE4" w:rsidRPr="00740E88">
        <w:rPr>
          <w:rFonts w:eastAsia="Calibri"/>
          <w:shd w:val="clear" w:color="auto" w:fill="FFFFFF"/>
        </w:rPr>
        <w:t>(</w:t>
      </w:r>
      <w:hyperlink r:id="rId22" w:tooltip="View elaborations and additional details of VCLVC177" w:history="1">
        <w:r w:rsidR="00105EE4" w:rsidRPr="00740E88">
          <w:rPr>
            <w:rStyle w:val="Hyperlink"/>
            <w:rFonts w:eastAsia="Calibri"/>
          </w:rPr>
          <w:t>VCLVC177</w:t>
        </w:r>
      </w:hyperlink>
      <w:r w:rsidR="00105EE4" w:rsidRPr="00740E88">
        <w:rPr>
          <w:rFonts w:eastAsia="Calibri"/>
        </w:rPr>
        <w:t>)</w:t>
      </w:r>
    </w:p>
    <w:p w14:paraId="4BE94537" w14:textId="32ECC38D" w:rsidR="00734D32" w:rsidRPr="00740E88" w:rsidRDefault="00734D32" w:rsidP="00AA1C8E">
      <w:pPr>
        <w:pStyle w:val="VCAAbullet"/>
        <w:rPr>
          <w:rFonts w:eastAsia="Calibri"/>
        </w:rPr>
      </w:pPr>
      <w:r w:rsidRPr="00740E88">
        <w:rPr>
          <w:rFonts w:eastAsia="Calibri"/>
        </w:rPr>
        <w:t>Consider and discuss their own and each other’s ways of communicating and expressing identity, reflecting on how the language links the local, regional and national identity of its speakers with the land </w:t>
      </w:r>
      <w:r w:rsidR="00105EE4" w:rsidRPr="00740E88">
        <w:rPr>
          <w:rFonts w:eastAsia="Calibri"/>
        </w:rPr>
        <w:t>(</w:t>
      </w:r>
      <w:hyperlink r:id="rId23" w:tooltip="View elaborations and additional details of VCLVC183" w:history="1">
        <w:r w:rsidR="00105EE4" w:rsidRPr="00740E88">
          <w:rPr>
            <w:rStyle w:val="Hyperlink"/>
            <w:rFonts w:eastAsia="Calibri"/>
          </w:rPr>
          <w:t>VCLVC183</w:t>
        </w:r>
      </w:hyperlink>
      <w:r w:rsidR="00105EE4" w:rsidRPr="00740E88">
        <w:rPr>
          <w:rFonts w:eastAsia="Calibri"/>
        </w:rPr>
        <w:t>)</w:t>
      </w:r>
    </w:p>
    <w:p w14:paraId="5F196AD8" w14:textId="40ACBC68" w:rsidR="00734D32" w:rsidRPr="00740E88" w:rsidRDefault="00734D32" w:rsidP="00AA1C8E">
      <w:pPr>
        <w:pStyle w:val="VCAAbullet"/>
        <w:rPr>
          <w:rFonts w:eastAsia="Calibri"/>
        </w:rPr>
      </w:pPr>
      <w:r w:rsidRPr="00740E88">
        <w:rPr>
          <w:rFonts w:eastAsia="Calibri"/>
        </w:rPr>
        <w:t>Reflect on how ways of using language are shaped by communities’ ways of thinking, behaving and viewing the world, and the role of language in passing on knowledge </w:t>
      </w:r>
      <w:r w:rsidR="00105EE4" w:rsidRPr="00740E88">
        <w:rPr>
          <w:rFonts w:eastAsia="Calibri"/>
        </w:rPr>
        <w:t>(</w:t>
      </w:r>
      <w:hyperlink r:id="rId24" w:tooltip="View elaborations and additional details of VCLVU193" w:history="1">
        <w:r w:rsidR="00105EE4" w:rsidRPr="00740E88">
          <w:rPr>
            <w:rStyle w:val="Hyperlink"/>
            <w:rFonts w:eastAsia="Calibri"/>
          </w:rPr>
          <w:t>VCLVU193</w:t>
        </w:r>
      </w:hyperlink>
      <w:r w:rsidR="00105EE4" w:rsidRPr="00740E88">
        <w:rPr>
          <w:rFonts w:eastAsia="Calibri"/>
        </w:rPr>
        <w:t>)</w:t>
      </w:r>
    </w:p>
    <w:p w14:paraId="0A6441FE" w14:textId="38301C19" w:rsidR="007961C4" w:rsidRPr="00740E88" w:rsidRDefault="003554AC" w:rsidP="00734D32">
      <w:pPr>
        <w:pStyle w:val="VCAAbody"/>
        <w:rPr>
          <w:b/>
          <w:lang w:val="en-AU"/>
        </w:rPr>
      </w:pPr>
      <w:r w:rsidRPr="00740E88">
        <w:rPr>
          <w:b/>
          <w:lang w:val="en-AU"/>
        </w:rPr>
        <w:t>Relevant achievement s</w:t>
      </w:r>
      <w:r w:rsidR="007961C4" w:rsidRPr="00740E88">
        <w:rPr>
          <w:b/>
          <w:lang w:val="en-AU"/>
        </w:rPr>
        <w:t>tandard</w:t>
      </w:r>
      <w:r w:rsidR="00441999" w:rsidRPr="00740E88">
        <w:rPr>
          <w:b/>
          <w:lang w:val="en-AU"/>
        </w:rPr>
        <w:t xml:space="preserve"> </w:t>
      </w:r>
      <w:r w:rsidRPr="00740E88">
        <w:rPr>
          <w:b/>
          <w:lang w:val="en-AU"/>
        </w:rPr>
        <w:t>extracts:</w:t>
      </w:r>
    </w:p>
    <w:p w14:paraId="533CD87D" w14:textId="77777777" w:rsidR="00734D32" w:rsidRPr="00740E88" w:rsidRDefault="00734D32" w:rsidP="00AA1C8E">
      <w:pPr>
        <w:pStyle w:val="VCAAbullet"/>
      </w:pPr>
      <w:r w:rsidRPr="00740E88">
        <w:t>They use culturally appropriate norms and skills, and respect protocols when engaging with and learning from visiting respected community members.</w:t>
      </w:r>
    </w:p>
    <w:p w14:paraId="604A1EEE" w14:textId="77777777" w:rsidR="00734D32" w:rsidRPr="00740E88" w:rsidRDefault="00734D32" w:rsidP="00AA1C8E">
      <w:pPr>
        <w:pStyle w:val="VCAAbullet"/>
      </w:pPr>
      <w:r w:rsidRPr="00740E88">
        <w:t xml:space="preserve">When interacting in the classroom, they make suggestions, seek clarification, praise or </w:t>
      </w:r>
      <w:proofErr w:type="spellStart"/>
      <w:r w:rsidRPr="00740E88">
        <w:t>compliment</w:t>
      </w:r>
      <w:proofErr w:type="spellEnd"/>
      <w:r w:rsidRPr="00740E88">
        <w:t xml:space="preserve"> each other.</w:t>
      </w:r>
    </w:p>
    <w:p w14:paraId="16918367" w14:textId="77777777" w:rsidR="00734D32" w:rsidRPr="00740E88" w:rsidRDefault="00734D32" w:rsidP="00AA1C8E">
      <w:pPr>
        <w:pStyle w:val="VCAAbullet"/>
      </w:pPr>
      <w:r w:rsidRPr="00740E88">
        <w:t>Students use language where possible to locate, analyse and summarise factual information from a range of sources such as historical documents, and respected community members.</w:t>
      </w:r>
    </w:p>
    <w:p w14:paraId="47403BC6" w14:textId="676AD251" w:rsidR="003554AC" w:rsidRPr="00740E88" w:rsidRDefault="00734D32" w:rsidP="00AA1C8E">
      <w:pPr>
        <w:pStyle w:val="VCAAbullet"/>
      </w:pPr>
      <w:r w:rsidRPr="00740E88">
        <w:t>They demonstrate their understanding of Country/Place, for example, by explaining the origin, meaning and significance of local place names and features, or by presenting texts and stories about the Country/Place and associated social and cultural events, using language as much as possible and different modes of presentation.</w:t>
      </w:r>
      <w:r w:rsidR="0015583E">
        <w:rPr>
          <w:b/>
        </w:rPr>
        <w:pict w14:anchorId="47D6CD5C">
          <v:rect id="_x0000_i1026" style="width:0;height:1.5pt" o:hralign="center" o:hrstd="t" o:hr="t" fillcolor="#a0a0a0" stroked="f"/>
        </w:pict>
      </w:r>
    </w:p>
    <w:p w14:paraId="4220219C" w14:textId="03285A96" w:rsidR="00FF0605" w:rsidRPr="00740E88" w:rsidRDefault="00FF0605">
      <w:pPr>
        <w:rPr>
          <w:rFonts w:ascii="Calibri" w:eastAsia="Calibri" w:hAnsi="Calibri" w:cs="Times New Roman"/>
          <w:lang w:val="en-AU"/>
        </w:rPr>
      </w:pPr>
      <w:r w:rsidRPr="00740E88">
        <w:rPr>
          <w:rFonts w:ascii="Calibri" w:eastAsia="Calibri" w:hAnsi="Calibri" w:cs="Times New Roman"/>
          <w:lang w:val="en-AU"/>
        </w:rPr>
        <w:br w:type="page"/>
      </w:r>
    </w:p>
    <w:p w14:paraId="3E27E9DC" w14:textId="77777777" w:rsidR="007961C4" w:rsidRPr="00740E88" w:rsidRDefault="007961C4" w:rsidP="007961C4">
      <w:pPr>
        <w:rPr>
          <w:rFonts w:ascii="Calibri" w:eastAsia="Calibri" w:hAnsi="Calibri" w:cs="Times New Roman"/>
          <w:lang w:val="en-AU"/>
        </w:rPr>
      </w:pPr>
    </w:p>
    <w:tbl>
      <w:tblPr>
        <w:tblStyle w:val="TableGrid1"/>
        <w:tblW w:w="14850" w:type="dxa"/>
        <w:tblCellMar>
          <w:top w:w="113" w:type="dxa"/>
          <w:bottom w:w="113" w:type="dxa"/>
        </w:tblCellMar>
        <w:tblLook w:val="04A0" w:firstRow="1" w:lastRow="0" w:firstColumn="1" w:lastColumn="0" w:noHBand="0" w:noVBand="1"/>
        <w:tblCaption w:val="Victorian Aboriginal Languages Levels 7-10"/>
        <w:tblDescription w:val="This table contains activities and advice for teachers.&#10;"/>
      </w:tblPr>
      <w:tblGrid>
        <w:gridCol w:w="5211"/>
        <w:gridCol w:w="4395"/>
        <w:gridCol w:w="5244"/>
      </w:tblGrid>
      <w:tr w:rsidR="007961C4" w:rsidRPr="00740E88" w14:paraId="55AA251F" w14:textId="77777777" w:rsidTr="003554AC">
        <w:trPr>
          <w:cantSplit/>
          <w:trHeight w:val="283"/>
          <w:tblHeader/>
        </w:trPr>
        <w:tc>
          <w:tcPr>
            <w:tcW w:w="5211" w:type="dxa"/>
            <w:shd w:val="clear" w:color="auto" w:fill="DCE4F0" w:themeFill="accent6" w:themeFillTint="33"/>
            <w:vAlign w:val="center"/>
          </w:tcPr>
          <w:p w14:paraId="65B63BEE" w14:textId="77777777" w:rsidR="007961C4" w:rsidRPr="00740E88" w:rsidRDefault="007961C4" w:rsidP="007961C4">
            <w:pPr>
              <w:pStyle w:val="VCAAtablecondensedheading"/>
              <w:rPr>
                <w:rFonts w:asciiTheme="minorHAnsi" w:hAnsiTheme="minorHAnsi" w:cstheme="minorHAnsi"/>
                <w:b/>
              </w:rPr>
            </w:pPr>
            <w:r w:rsidRPr="00740E88">
              <w:rPr>
                <w:rFonts w:asciiTheme="minorHAnsi" w:hAnsiTheme="minorHAnsi" w:cstheme="minorHAnsi"/>
                <w:b/>
              </w:rPr>
              <w:t>Activities</w:t>
            </w:r>
          </w:p>
        </w:tc>
        <w:tc>
          <w:tcPr>
            <w:tcW w:w="4395" w:type="dxa"/>
            <w:shd w:val="clear" w:color="auto" w:fill="DCE4F0" w:themeFill="accent6" w:themeFillTint="33"/>
            <w:vAlign w:val="center"/>
          </w:tcPr>
          <w:p w14:paraId="1B2606A2" w14:textId="77777777" w:rsidR="007961C4" w:rsidRPr="00740E88" w:rsidRDefault="007961C4" w:rsidP="007961C4">
            <w:pPr>
              <w:pStyle w:val="VCAAtablecondensedheading"/>
              <w:rPr>
                <w:rFonts w:asciiTheme="minorHAnsi" w:hAnsiTheme="minorHAnsi" w:cstheme="minorHAnsi"/>
                <w:b/>
              </w:rPr>
            </w:pPr>
            <w:r w:rsidRPr="00740E88">
              <w:rPr>
                <w:rFonts w:asciiTheme="minorHAnsi" w:hAnsiTheme="minorHAnsi" w:cstheme="minorHAnsi"/>
                <w:b/>
              </w:rPr>
              <w:t>Fill in language/words used</w:t>
            </w:r>
          </w:p>
        </w:tc>
        <w:tc>
          <w:tcPr>
            <w:tcW w:w="5244" w:type="dxa"/>
            <w:shd w:val="clear" w:color="auto" w:fill="DCE4F0" w:themeFill="accent6" w:themeFillTint="33"/>
            <w:vAlign w:val="center"/>
          </w:tcPr>
          <w:p w14:paraId="1CD94148" w14:textId="77777777" w:rsidR="007961C4" w:rsidRPr="00740E88" w:rsidRDefault="007961C4" w:rsidP="007961C4">
            <w:pPr>
              <w:pStyle w:val="VCAAtablecondensedheading"/>
              <w:rPr>
                <w:rFonts w:asciiTheme="minorHAnsi" w:hAnsiTheme="minorHAnsi" w:cstheme="minorHAnsi"/>
                <w:b/>
              </w:rPr>
            </w:pPr>
            <w:r w:rsidRPr="00740E88">
              <w:rPr>
                <w:rFonts w:asciiTheme="minorHAnsi" w:hAnsiTheme="minorHAnsi" w:cstheme="minorHAnsi"/>
                <w:b/>
              </w:rPr>
              <w:t>Advice for teachers/language teams</w:t>
            </w:r>
          </w:p>
        </w:tc>
      </w:tr>
      <w:tr w:rsidR="00734D32" w:rsidRPr="00740E88" w14:paraId="2F5C12B2" w14:textId="77777777" w:rsidTr="003554AC">
        <w:trPr>
          <w:cantSplit/>
          <w:trHeight w:val="567"/>
        </w:trPr>
        <w:tc>
          <w:tcPr>
            <w:tcW w:w="5211" w:type="dxa"/>
            <w:shd w:val="clear" w:color="auto" w:fill="FFFFFF"/>
          </w:tcPr>
          <w:p w14:paraId="0536481E" w14:textId="77777777" w:rsidR="00734D32" w:rsidRPr="00740E88" w:rsidRDefault="00734D32" w:rsidP="00734D32">
            <w:pPr>
              <w:rPr>
                <w:rFonts w:ascii="Arial" w:hAnsi="Arial" w:cs="Arial"/>
              </w:rPr>
            </w:pPr>
            <w:r w:rsidRPr="00740E88">
              <w:rPr>
                <w:rFonts w:ascii="Arial" w:hAnsi="Arial" w:cs="Arial"/>
                <w:b/>
              </w:rPr>
              <w:t>Daily greeting activity</w:t>
            </w:r>
          </w:p>
          <w:p w14:paraId="0E796817" w14:textId="5ED7DAC7" w:rsidR="00734D32" w:rsidRPr="00740E88" w:rsidRDefault="00734D32" w:rsidP="00AA1C8E">
            <w:pPr>
              <w:pStyle w:val="VCAAbullet"/>
            </w:pPr>
            <w:r w:rsidRPr="00740E88">
              <w:t>Greet the students in language</w:t>
            </w:r>
            <w:r w:rsidR="007F0DCE" w:rsidRPr="00740E88">
              <w:t>.</w:t>
            </w:r>
          </w:p>
          <w:p w14:paraId="629AEEE1" w14:textId="19E9536E" w:rsidR="00734D32" w:rsidRPr="00740E88" w:rsidRDefault="00734D32" w:rsidP="00AA1C8E">
            <w:pPr>
              <w:pStyle w:val="VCAAbullet"/>
            </w:pPr>
            <w:r w:rsidRPr="00740E88">
              <w:t>Students return the teacher’s greeting</w:t>
            </w:r>
            <w:r w:rsidR="007F0DCE" w:rsidRPr="00740E88">
              <w:t>.</w:t>
            </w:r>
          </w:p>
          <w:p w14:paraId="6CCB143D" w14:textId="5BBEE6EE" w:rsidR="00734D32" w:rsidRPr="00740E88" w:rsidRDefault="00734D32" w:rsidP="00AA1C8E">
            <w:pPr>
              <w:pStyle w:val="VCAAbullet"/>
            </w:pPr>
            <w:r w:rsidRPr="00740E88">
              <w:t>Students greet any guests in language</w:t>
            </w:r>
            <w:r w:rsidR="007F0DCE" w:rsidRPr="00740E88">
              <w:t>.</w:t>
            </w:r>
          </w:p>
          <w:p w14:paraId="59B495C6" w14:textId="40C059C7" w:rsidR="00734D32" w:rsidRPr="00740E88" w:rsidRDefault="00734D32" w:rsidP="00AA1C8E">
            <w:pPr>
              <w:pStyle w:val="VCAAbullet"/>
              <w:rPr>
                <w:rFonts w:eastAsia="Calibri"/>
              </w:rPr>
            </w:pPr>
            <w:r w:rsidRPr="00740E88">
              <w:t>Students greet each other in language</w:t>
            </w:r>
            <w:r w:rsidR="007F0DCE" w:rsidRPr="00740E88">
              <w:t>.</w:t>
            </w:r>
          </w:p>
        </w:tc>
        <w:tc>
          <w:tcPr>
            <w:tcW w:w="4395" w:type="dxa"/>
            <w:shd w:val="clear" w:color="auto" w:fill="FFFFFF"/>
          </w:tcPr>
          <w:p w14:paraId="7FE2A7F7" w14:textId="77777777" w:rsidR="00734D32" w:rsidRPr="00740E88" w:rsidRDefault="00734D32" w:rsidP="00734D32">
            <w:pPr>
              <w:pStyle w:val="VCAAbody"/>
            </w:pPr>
          </w:p>
        </w:tc>
        <w:tc>
          <w:tcPr>
            <w:tcW w:w="5244" w:type="dxa"/>
            <w:shd w:val="clear" w:color="auto" w:fill="FFFFFF"/>
          </w:tcPr>
          <w:p w14:paraId="7DBDABAC" w14:textId="77777777" w:rsidR="00734D32" w:rsidRPr="00740E88" w:rsidRDefault="00734D32" w:rsidP="00AA1C8E">
            <w:pPr>
              <w:pStyle w:val="VCAAbullet"/>
            </w:pPr>
            <w:r w:rsidRPr="00740E88">
              <w:t>The greeting routine should be used at the beginning of every class.</w:t>
            </w:r>
          </w:p>
          <w:p w14:paraId="706FD3A0" w14:textId="77777777" w:rsidR="00734D32" w:rsidRPr="00740E88" w:rsidRDefault="00734D32" w:rsidP="00734D32">
            <w:pPr>
              <w:rPr>
                <w:rFonts w:ascii="Arial" w:hAnsi="Arial" w:cs="Arial"/>
                <w:b/>
              </w:rPr>
            </w:pPr>
            <w:r w:rsidRPr="00740E88">
              <w:rPr>
                <w:rFonts w:ascii="Arial" w:hAnsi="Arial" w:cs="Arial"/>
                <w:b/>
              </w:rPr>
              <w:t>Extension</w:t>
            </w:r>
          </w:p>
          <w:p w14:paraId="208BD44B" w14:textId="0D16A1EE" w:rsidR="00734D32" w:rsidRPr="00740E88" w:rsidRDefault="00734D32" w:rsidP="00AA1C8E">
            <w:pPr>
              <w:pStyle w:val="VCAAbullet"/>
              <w:rPr>
                <w:rFonts w:eastAsia="Calibri"/>
              </w:rPr>
            </w:pPr>
            <w:r w:rsidRPr="00740E88">
              <w:t>Where the language is available, students converse briefly in language, enquiring after each other’s health, describing activities, etc.</w:t>
            </w:r>
          </w:p>
        </w:tc>
      </w:tr>
      <w:tr w:rsidR="00734D32" w:rsidRPr="00740E88" w14:paraId="57EEE918" w14:textId="77777777" w:rsidTr="003554AC">
        <w:trPr>
          <w:cantSplit/>
          <w:trHeight w:val="567"/>
        </w:trPr>
        <w:tc>
          <w:tcPr>
            <w:tcW w:w="5211" w:type="dxa"/>
            <w:shd w:val="clear" w:color="auto" w:fill="FFFFFF"/>
          </w:tcPr>
          <w:p w14:paraId="49901660" w14:textId="7AC769D9" w:rsidR="00734D32" w:rsidRPr="00740E88" w:rsidRDefault="00734D32" w:rsidP="00AA1C8E">
            <w:pPr>
              <w:pStyle w:val="VCAAbullet"/>
              <w:rPr>
                <w:rFonts w:eastAsia="Calibri"/>
                <w:b/>
              </w:rPr>
            </w:pPr>
            <w:r w:rsidRPr="00740E88">
              <w:t>Ask students to recall as many Language words as possible from the previous lesson</w:t>
            </w:r>
            <w:r w:rsidR="007F0DCE" w:rsidRPr="00740E88">
              <w:t>.</w:t>
            </w:r>
          </w:p>
        </w:tc>
        <w:tc>
          <w:tcPr>
            <w:tcW w:w="4395" w:type="dxa"/>
            <w:shd w:val="clear" w:color="auto" w:fill="FFFFFF"/>
          </w:tcPr>
          <w:p w14:paraId="37B74342" w14:textId="45966AD3" w:rsidR="00734D32" w:rsidRPr="00740E88" w:rsidRDefault="00734D32" w:rsidP="00734D32">
            <w:pPr>
              <w:pStyle w:val="VCAAbody"/>
            </w:pPr>
            <w:r w:rsidRPr="00740E88">
              <w:t>Language to be revised:</w:t>
            </w:r>
          </w:p>
        </w:tc>
        <w:tc>
          <w:tcPr>
            <w:tcW w:w="5244" w:type="dxa"/>
            <w:shd w:val="clear" w:color="auto" w:fill="FFFFFF"/>
          </w:tcPr>
          <w:p w14:paraId="368CEDC1" w14:textId="77777777" w:rsidR="00734D32" w:rsidRPr="00740E88" w:rsidRDefault="00734D32" w:rsidP="00AA1C8E">
            <w:pPr>
              <w:pStyle w:val="VCAAbullet"/>
            </w:pPr>
            <w:r w:rsidRPr="00740E88">
              <w:t>Revision is critical to language learning.</w:t>
            </w:r>
          </w:p>
          <w:p w14:paraId="0C9C016A" w14:textId="18467B50" w:rsidR="00734D32" w:rsidRPr="00740E88" w:rsidRDefault="00734D32" w:rsidP="00AA1C8E">
            <w:pPr>
              <w:pStyle w:val="VCAAbullet"/>
              <w:rPr>
                <w:rFonts w:eastAsia="Calibri"/>
              </w:rPr>
            </w:pPr>
            <w:r w:rsidRPr="00740E88">
              <w:t>Utilise learned vocabulary and grammar as well as new vocabulary and grammar throughout this unit</w:t>
            </w:r>
            <w:r w:rsidR="007F0DCE" w:rsidRPr="00740E88">
              <w:t xml:space="preserve"> of work</w:t>
            </w:r>
            <w:r w:rsidRPr="00740E88">
              <w:t>.</w:t>
            </w:r>
          </w:p>
        </w:tc>
      </w:tr>
      <w:tr w:rsidR="00734D32" w:rsidRPr="00740E88" w14:paraId="4A8F2B0B" w14:textId="77777777" w:rsidTr="003554AC">
        <w:trPr>
          <w:cantSplit/>
          <w:trHeight w:val="567"/>
        </w:trPr>
        <w:tc>
          <w:tcPr>
            <w:tcW w:w="5211" w:type="dxa"/>
            <w:shd w:val="clear" w:color="auto" w:fill="FFFFFF"/>
          </w:tcPr>
          <w:p w14:paraId="5EB3EE64" w14:textId="77777777" w:rsidR="00734D32" w:rsidRPr="00740E88" w:rsidRDefault="00734D32" w:rsidP="00AA1C8E">
            <w:pPr>
              <w:pStyle w:val="VCAAbullet"/>
            </w:pPr>
            <w:r w:rsidRPr="00740E88">
              <w:t>Invite a senior Traditional Owner, as appropriate, to give a Welcome to Country and to speak about the history of Aboriginal people in the area. Alternatively, ask a community member to make an Acknowledgement of Country, and to speak about the history of Aboriginal people in the area.</w:t>
            </w:r>
          </w:p>
          <w:p w14:paraId="37CD4D97" w14:textId="77777777" w:rsidR="00734D32" w:rsidRPr="00740E88" w:rsidRDefault="00734D32" w:rsidP="00AA1C8E">
            <w:pPr>
              <w:pStyle w:val="VCAAbullet"/>
            </w:pPr>
            <w:r w:rsidRPr="00740E88">
              <w:t xml:space="preserve">Ask students to prepare appropriate questions for the speaker prior to the talk. </w:t>
            </w:r>
          </w:p>
          <w:p w14:paraId="5A267CD6" w14:textId="77777777" w:rsidR="00734D32" w:rsidRPr="00740E88" w:rsidRDefault="00734D32" w:rsidP="00AA1C8E">
            <w:pPr>
              <w:pStyle w:val="VCAAbullet"/>
            </w:pPr>
            <w:r w:rsidRPr="00740E88">
              <w:t>Students take notes during the talk.</w:t>
            </w:r>
          </w:p>
          <w:p w14:paraId="7DCE6E77" w14:textId="77777777" w:rsidR="00734D32" w:rsidRPr="00740E88" w:rsidRDefault="00734D32" w:rsidP="00734D32">
            <w:pPr>
              <w:rPr>
                <w:rFonts w:ascii="Arial" w:eastAsia="Calibri" w:hAnsi="Arial" w:cs="Arial"/>
                <w:b/>
              </w:rPr>
            </w:pPr>
          </w:p>
        </w:tc>
        <w:tc>
          <w:tcPr>
            <w:tcW w:w="4395" w:type="dxa"/>
            <w:shd w:val="clear" w:color="auto" w:fill="FFFFFF"/>
          </w:tcPr>
          <w:p w14:paraId="7370B63A" w14:textId="118FF590" w:rsidR="00734D32" w:rsidRPr="00740E88" w:rsidRDefault="00734D32" w:rsidP="00734D32">
            <w:pPr>
              <w:pStyle w:val="VCAAbody"/>
            </w:pPr>
            <w:r w:rsidRPr="00740E88">
              <w:rPr>
                <w:color w:val="000000"/>
              </w:rPr>
              <w:t>Words used by the Traditional Owner:</w:t>
            </w:r>
          </w:p>
        </w:tc>
        <w:tc>
          <w:tcPr>
            <w:tcW w:w="5244" w:type="dxa"/>
            <w:shd w:val="clear" w:color="auto" w:fill="FFFFFF"/>
          </w:tcPr>
          <w:p w14:paraId="5ACC444B" w14:textId="4243E645" w:rsidR="00734D32" w:rsidRPr="00740E88" w:rsidRDefault="00734D32" w:rsidP="00AA1C8E">
            <w:pPr>
              <w:pStyle w:val="VCAAbullet"/>
            </w:pPr>
            <w:r w:rsidRPr="00740E88">
              <w:t xml:space="preserve">It is important to motivate students to see the link with the past and the oral </w:t>
            </w:r>
            <w:r w:rsidR="00326158" w:rsidRPr="00740E88">
              <w:t>l</w:t>
            </w:r>
            <w:r w:rsidRPr="00740E88">
              <w:t>anguage tradition.</w:t>
            </w:r>
          </w:p>
          <w:p w14:paraId="6964C6D0" w14:textId="77777777" w:rsidR="00734D32" w:rsidRPr="00740E88" w:rsidRDefault="00734D32" w:rsidP="00AA1C8E">
            <w:pPr>
              <w:pStyle w:val="VCAAbullet"/>
            </w:pPr>
            <w:r w:rsidRPr="00740E88">
              <w:t>Only Traditional Owners can give a Welcome to Country. All other people make an Acknowledgement of Country.</w:t>
            </w:r>
          </w:p>
          <w:p w14:paraId="460BB798" w14:textId="77777777" w:rsidR="00734D32" w:rsidRPr="00740E88" w:rsidRDefault="00734D32" w:rsidP="00AA1C8E">
            <w:pPr>
              <w:pStyle w:val="VCAAbullet"/>
              <w:numPr>
                <w:ilvl w:val="0"/>
                <w:numId w:val="0"/>
              </w:numPr>
              <w:ind w:left="425"/>
              <w:rPr>
                <w:rFonts w:eastAsia="Calibri"/>
              </w:rPr>
            </w:pPr>
          </w:p>
        </w:tc>
      </w:tr>
      <w:tr w:rsidR="00734D32" w:rsidRPr="00740E88" w14:paraId="2778516B" w14:textId="77777777" w:rsidTr="003554AC">
        <w:trPr>
          <w:cantSplit/>
          <w:trHeight w:val="567"/>
        </w:trPr>
        <w:tc>
          <w:tcPr>
            <w:tcW w:w="5211" w:type="dxa"/>
            <w:shd w:val="clear" w:color="auto" w:fill="FFFFFF"/>
          </w:tcPr>
          <w:p w14:paraId="5A2C0409" w14:textId="56FDFC1B" w:rsidR="00734D32" w:rsidRPr="00740E88" w:rsidRDefault="00734D32" w:rsidP="00AA1C8E">
            <w:pPr>
              <w:pStyle w:val="VCAAbullet"/>
            </w:pPr>
            <w:r w:rsidRPr="00740E88">
              <w:lastRenderedPageBreak/>
              <w:t xml:space="preserve">Discuss why Aboriginal society is the oldest civilisation on </w:t>
            </w:r>
            <w:r w:rsidR="00AA64C6" w:rsidRPr="00740E88">
              <w:t>E</w:t>
            </w:r>
            <w:r w:rsidRPr="00740E88">
              <w:t>arth. Questions to aid discussion might include: Are all Australian Aboriginal languages related? Do all Aboriginal groups share one culture?</w:t>
            </w:r>
          </w:p>
          <w:p w14:paraId="65A3AB61" w14:textId="7020F8BF" w:rsidR="00734D32" w:rsidRPr="00740E88" w:rsidRDefault="00734D32" w:rsidP="00AA64C6">
            <w:pPr>
              <w:pStyle w:val="VCAAbullet"/>
            </w:pPr>
            <w:r w:rsidRPr="00740E88">
              <w:t xml:space="preserve">Students try to visualise the long history of Aboriginal culture in relation to their prospective lifetimes. For example, students could create a timeline, allowing about 2cm per thousand years, and place themselves as a dot in the 21st century. </w:t>
            </w:r>
          </w:p>
          <w:p w14:paraId="52F28779" w14:textId="75BF2A3D" w:rsidR="00734D32" w:rsidRPr="00740E88" w:rsidRDefault="00734D32" w:rsidP="00AA1C8E">
            <w:pPr>
              <w:pStyle w:val="VCAAbullet"/>
            </w:pPr>
            <w:r w:rsidRPr="00740E88">
              <w:t>Include some ancient civilisations such as the Egyptians and Romans and compare their longevity to that of Aboriginal culture on the timeline.</w:t>
            </w:r>
            <w:r w:rsidR="00AA64C6" w:rsidRPr="00740E88">
              <w:t xml:space="preserve"> (Ancient Egyptians = approximately 5000 years ago, Ancient Romans = approximately 2000 years ago.)</w:t>
            </w:r>
          </w:p>
          <w:p w14:paraId="6DE6704E" w14:textId="77777777" w:rsidR="00734D32" w:rsidRPr="00740E88" w:rsidRDefault="00734D32" w:rsidP="00734D32">
            <w:pPr>
              <w:rPr>
                <w:rFonts w:ascii="Arial" w:eastAsia="Calibri" w:hAnsi="Arial" w:cs="Arial"/>
                <w:b/>
              </w:rPr>
            </w:pPr>
          </w:p>
        </w:tc>
        <w:tc>
          <w:tcPr>
            <w:tcW w:w="4395" w:type="dxa"/>
            <w:shd w:val="clear" w:color="auto" w:fill="FFFFFF"/>
          </w:tcPr>
          <w:p w14:paraId="3AB09362" w14:textId="77777777" w:rsidR="00734D32" w:rsidRPr="00740E88" w:rsidRDefault="00734D32" w:rsidP="00734D32">
            <w:pPr>
              <w:pStyle w:val="VCAAbody"/>
            </w:pPr>
          </w:p>
          <w:p w14:paraId="2A04E700" w14:textId="77777777" w:rsidR="00784E66" w:rsidRPr="00740E88" w:rsidRDefault="00784E66" w:rsidP="00734D32">
            <w:pPr>
              <w:pStyle w:val="VCAAbody"/>
            </w:pPr>
          </w:p>
          <w:p w14:paraId="49F38D60" w14:textId="77777777" w:rsidR="00784E66" w:rsidRPr="00740E88" w:rsidRDefault="00784E66" w:rsidP="00734D32">
            <w:pPr>
              <w:pStyle w:val="VCAAbody"/>
            </w:pPr>
          </w:p>
          <w:p w14:paraId="3C6F47BD" w14:textId="2A243435" w:rsidR="00784E66" w:rsidRPr="00740E88" w:rsidRDefault="00784E66" w:rsidP="00734D32">
            <w:pPr>
              <w:pStyle w:val="VCAAbody"/>
            </w:pPr>
          </w:p>
        </w:tc>
        <w:tc>
          <w:tcPr>
            <w:tcW w:w="5244" w:type="dxa"/>
            <w:shd w:val="clear" w:color="auto" w:fill="FFFFFF"/>
          </w:tcPr>
          <w:p w14:paraId="3D4401A0" w14:textId="77777777" w:rsidR="00734D32" w:rsidRPr="00740E88" w:rsidRDefault="0015583E" w:rsidP="00AA1C8E">
            <w:pPr>
              <w:pStyle w:val="VCAAbullet"/>
            </w:pPr>
            <w:hyperlink r:id="rId25" w:history="1">
              <w:proofErr w:type="spellStart"/>
              <w:r w:rsidR="00734D32" w:rsidRPr="00740E88">
                <w:rPr>
                  <w:rStyle w:val="Hyperlink"/>
                  <w:lang w:eastAsia="en-AU"/>
                </w:rPr>
                <w:t>Moyjil</w:t>
              </w:r>
              <w:proofErr w:type="spellEnd"/>
              <w:r w:rsidR="00734D32" w:rsidRPr="00740E88">
                <w:rPr>
                  <w:rStyle w:val="Hyperlink"/>
                  <w:lang w:eastAsia="en-AU"/>
                </w:rPr>
                <w:t xml:space="preserve"> – The Point Ritchie Story</w:t>
              </w:r>
            </w:hyperlink>
          </w:p>
          <w:p w14:paraId="74FF3AB4" w14:textId="77777777" w:rsidR="00734D32" w:rsidRPr="00740E88" w:rsidRDefault="0015583E" w:rsidP="00AA1C8E">
            <w:pPr>
              <w:pStyle w:val="VCAAbullet"/>
            </w:pPr>
            <w:hyperlink r:id="rId26" w:history="1">
              <w:r w:rsidR="00734D32" w:rsidRPr="00740E88">
                <w:rPr>
                  <w:rStyle w:val="Hyperlink"/>
                  <w:lang w:eastAsia="en-AU"/>
                </w:rPr>
                <w:t>Almost all living people outside of Africa trace back to a single migration more than 50,000 years ago</w:t>
              </w:r>
            </w:hyperlink>
          </w:p>
          <w:p w14:paraId="7E7BF496" w14:textId="77777777" w:rsidR="00734D32" w:rsidRPr="00740E88" w:rsidRDefault="0015583E" w:rsidP="00AA1C8E">
            <w:pPr>
              <w:pStyle w:val="VCAAbullet"/>
            </w:pPr>
            <w:hyperlink r:id="rId27" w:history="1">
              <w:r w:rsidR="00734D32" w:rsidRPr="00740E88">
                <w:rPr>
                  <w:rStyle w:val="Hyperlink"/>
                  <w:lang w:eastAsia="en-AU"/>
                </w:rPr>
                <w:t>Why Australia is home to one of the largest language families in the world</w:t>
              </w:r>
            </w:hyperlink>
          </w:p>
          <w:p w14:paraId="74631F97" w14:textId="77777777" w:rsidR="00734D32" w:rsidRPr="00740E88" w:rsidRDefault="0015583E" w:rsidP="00AA1C8E">
            <w:pPr>
              <w:pStyle w:val="VCAAbullet"/>
            </w:pPr>
            <w:hyperlink r:id="rId28" w:history="1">
              <w:r w:rsidR="00734D32" w:rsidRPr="00740E88">
                <w:rPr>
                  <w:rStyle w:val="Hyperlink"/>
                  <w:lang w:eastAsia="en-AU"/>
                </w:rPr>
                <w:t>Australian Aboriginal Culture</w:t>
              </w:r>
            </w:hyperlink>
            <w:r w:rsidR="00734D32" w:rsidRPr="00740E88">
              <w:t>(s)</w:t>
            </w:r>
          </w:p>
          <w:p w14:paraId="19BFE2DD" w14:textId="77777777" w:rsidR="00734D32" w:rsidRPr="00740E88" w:rsidRDefault="00734D32" w:rsidP="00AA1C8E">
            <w:pPr>
              <w:pStyle w:val="VCAAbullet"/>
            </w:pPr>
            <w:r w:rsidRPr="00740E88">
              <w:t>The timeline can be created online or manually.</w:t>
            </w:r>
          </w:p>
          <w:p w14:paraId="716EE743" w14:textId="77777777" w:rsidR="00734D32" w:rsidRPr="00740E88" w:rsidRDefault="00734D32" w:rsidP="00734D32">
            <w:pPr>
              <w:pStyle w:val="ListParagraph"/>
              <w:ind w:left="0"/>
              <w:rPr>
                <w:rFonts w:ascii="Arial" w:hAnsi="Arial" w:cs="Arial"/>
                <w:lang w:eastAsia="en-AU"/>
              </w:rPr>
            </w:pPr>
          </w:p>
          <w:p w14:paraId="141FEA9D" w14:textId="77777777" w:rsidR="00734D32" w:rsidRPr="00740E88" w:rsidRDefault="00734D32" w:rsidP="00AA1C8E">
            <w:pPr>
              <w:pStyle w:val="VCAAbullet"/>
              <w:numPr>
                <w:ilvl w:val="0"/>
                <w:numId w:val="0"/>
              </w:numPr>
              <w:rPr>
                <w:rFonts w:eastAsia="Calibri"/>
              </w:rPr>
            </w:pPr>
          </w:p>
        </w:tc>
      </w:tr>
      <w:tr w:rsidR="00734D32" w:rsidRPr="00740E88" w14:paraId="68D0FF18" w14:textId="77777777" w:rsidTr="003554AC">
        <w:trPr>
          <w:cantSplit/>
          <w:trHeight w:val="567"/>
        </w:trPr>
        <w:tc>
          <w:tcPr>
            <w:tcW w:w="5211" w:type="dxa"/>
            <w:shd w:val="clear" w:color="auto" w:fill="FFFFFF"/>
          </w:tcPr>
          <w:p w14:paraId="46AAF145" w14:textId="77777777" w:rsidR="00734D32" w:rsidRPr="00740E88" w:rsidRDefault="00734D32" w:rsidP="00AA1C8E">
            <w:pPr>
              <w:pStyle w:val="VCAAbullet"/>
            </w:pPr>
            <w:r w:rsidRPr="00740E88">
              <w:t>Students research the types of community knowledge and wisdom that allowed survival in the different environments found in Australia, particularly in the local area, and prepare a presentation for the class.</w:t>
            </w:r>
          </w:p>
          <w:p w14:paraId="26F6CEB1" w14:textId="77777777" w:rsidR="00734D32" w:rsidRPr="00740E88" w:rsidRDefault="00734D32" w:rsidP="00AA1C8E">
            <w:pPr>
              <w:pStyle w:val="VCAAbullet"/>
            </w:pPr>
            <w:r w:rsidRPr="00740E88">
              <w:t>Where possible, prepare the presentation in the target language, or use as much of the target language as possible.</w:t>
            </w:r>
          </w:p>
          <w:p w14:paraId="2E2483A5" w14:textId="77777777" w:rsidR="00734D32" w:rsidRPr="00740E88" w:rsidRDefault="00734D32" w:rsidP="00734D32">
            <w:pPr>
              <w:rPr>
                <w:rFonts w:ascii="Arial" w:eastAsia="Calibri" w:hAnsi="Arial" w:cs="Arial"/>
                <w:b/>
              </w:rPr>
            </w:pPr>
          </w:p>
        </w:tc>
        <w:tc>
          <w:tcPr>
            <w:tcW w:w="4395" w:type="dxa"/>
            <w:shd w:val="clear" w:color="auto" w:fill="FFFFFF"/>
          </w:tcPr>
          <w:p w14:paraId="49DB2E14" w14:textId="77777777" w:rsidR="00734D32" w:rsidRPr="00740E88" w:rsidRDefault="00734D32" w:rsidP="00734D32">
            <w:pPr>
              <w:pStyle w:val="VCAAbody"/>
            </w:pPr>
          </w:p>
        </w:tc>
        <w:tc>
          <w:tcPr>
            <w:tcW w:w="5244" w:type="dxa"/>
            <w:shd w:val="clear" w:color="auto" w:fill="FFFFFF"/>
          </w:tcPr>
          <w:p w14:paraId="788386A2" w14:textId="1FA22051" w:rsidR="00734D32" w:rsidRPr="00740E88" w:rsidRDefault="00734D32" w:rsidP="00AA1C8E">
            <w:pPr>
              <w:pStyle w:val="VCAAbullet"/>
              <w:rPr>
                <w:rFonts w:eastAsia="Calibri"/>
              </w:rPr>
            </w:pPr>
            <w:r w:rsidRPr="00740E88">
              <w:t>For example, the use of fire to maintain the environment, ways of finding water, cultivation of yams, and reading the environment for sustainability</w:t>
            </w:r>
          </w:p>
        </w:tc>
      </w:tr>
      <w:tr w:rsidR="00734D32" w:rsidRPr="00740E88" w14:paraId="49A05234" w14:textId="77777777" w:rsidTr="003554AC">
        <w:trPr>
          <w:cantSplit/>
          <w:trHeight w:val="567"/>
        </w:trPr>
        <w:tc>
          <w:tcPr>
            <w:tcW w:w="5211" w:type="dxa"/>
            <w:shd w:val="clear" w:color="auto" w:fill="FFFFFF"/>
          </w:tcPr>
          <w:p w14:paraId="4D78978A" w14:textId="77777777" w:rsidR="00734D32" w:rsidRPr="00740E88" w:rsidRDefault="00734D32" w:rsidP="00734D32">
            <w:pPr>
              <w:rPr>
                <w:rFonts w:ascii="Arial" w:hAnsi="Arial" w:cs="Arial"/>
                <w:b/>
              </w:rPr>
            </w:pPr>
            <w:r w:rsidRPr="00740E88">
              <w:rPr>
                <w:rFonts w:ascii="Arial" w:hAnsi="Arial" w:cs="Arial"/>
                <w:b/>
              </w:rPr>
              <w:lastRenderedPageBreak/>
              <w:t>Daily farewell activity</w:t>
            </w:r>
          </w:p>
          <w:p w14:paraId="265A5E8E" w14:textId="3D99E706" w:rsidR="00734D32" w:rsidRPr="00740E88" w:rsidRDefault="00734D32" w:rsidP="00AA1C8E">
            <w:pPr>
              <w:pStyle w:val="VCAAbullet"/>
            </w:pPr>
            <w:r w:rsidRPr="00740E88">
              <w:t>Farewell the students in language</w:t>
            </w:r>
            <w:r w:rsidR="00AA64C6" w:rsidRPr="00740E88">
              <w:t>.</w:t>
            </w:r>
          </w:p>
          <w:p w14:paraId="73EA23C2" w14:textId="5187F56D" w:rsidR="00734D32" w:rsidRPr="00740E88" w:rsidRDefault="00734D32" w:rsidP="00AA1C8E">
            <w:pPr>
              <w:pStyle w:val="VCAAbullet"/>
            </w:pPr>
            <w:r w:rsidRPr="00740E88">
              <w:t>Students return the teacher’s farewell</w:t>
            </w:r>
            <w:r w:rsidR="00AA64C6" w:rsidRPr="00740E88">
              <w:t>.</w:t>
            </w:r>
          </w:p>
          <w:p w14:paraId="786AAFD3" w14:textId="7EC2D47E" w:rsidR="00734D32" w:rsidRPr="00740E88" w:rsidRDefault="00734D32" w:rsidP="00AA1C8E">
            <w:pPr>
              <w:pStyle w:val="VCAAbullet"/>
            </w:pPr>
            <w:r w:rsidRPr="00740E88">
              <w:t>Students farewell any guests in language</w:t>
            </w:r>
            <w:r w:rsidR="00AA64C6" w:rsidRPr="00740E88">
              <w:t>.</w:t>
            </w:r>
          </w:p>
          <w:p w14:paraId="2FE836A7" w14:textId="60A9CDFC" w:rsidR="00734D32" w:rsidRPr="00740E88" w:rsidRDefault="00734D32" w:rsidP="00AA1C8E">
            <w:pPr>
              <w:pStyle w:val="VCAAbullet"/>
              <w:rPr>
                <w:b/>
              </w:rPr>
            </w:pPr>
            <w:r w:rsidRPr="00740E88">
              <w:t>Students farewell each other in language</w:t>
            </w:r>
            <w:r w:rsidR="00AA64C6" w:rsidRPr="00740E88">
              <w:t>.</w:t>
            </w:r>
          </w:p>
          <w:p w14:paraId="1E5F4878" w14:textId="77777777" w:rsidR="00734D32" w:rsidRPr="00740E88" w:rsidRDefault="00734D32" w:rsidP="00734D32">
            <w:pPr>
              <w:rPr>
                <w:rFonts w:ascii="Arial" w:eastAsia="Calibri" w:hAnsi="Arial" w:cs="Arial"/>
                <w:b/>
              </w:rPr>
            </w:pPr>
          </w:p>
        </w:tc>
        <w:tc>
          <w:tcPr>
            <w:tcW w:w="4395" w:type="dxa"/>
            <w:shd w:val="clear" w:color="auto" w:fill="FFFFFF"/>
          </w:tcPr>
          <w:p w14:paraId="486BE8C1" w14:textId="77777777" w:rsidR="00734D32" w:rsidRPr="00740E88" w:rsidRDefault="00734D32" w:rsidP="00734D32">
            <w:pPr>
              <w:pStyle w:val="VCAAbody"/>
            </w:pPr>
          </w:p>
        </w:tc>
        <w:tc>
          <w:tcPr>
            <w:tcW w:w="5244" w:type="dxa"/>
            <w:shd w:val="clear" w:color="auto" w:fill="FFFFFF"/>
          </w:tcPr>
          <w:p w14:paraId="6ECD00B0" w14:textId="7A856806" w:rsidR="00734D32" w:rsidRPr="00740E88" w:rsidRDefault="00734D32" w:rsidP="00AA1C8E">
            <w:pPr>
              <w:pStyle w:val="VCAAbullet"/>
              <w:rPr>
                <w:rFonts w:eastAsia="Calibri"/>
              </w:rPr>
            </w:pPr>
            <w:r w:rsidRPr="00740E88">
              <w:t>The farewell routine should be used at the end of every class.</w:t>
            </w:r>
          </w:p>
        </w:tc>
      </w:tr>
    </w:tbl>
    <w:p w14:paraId="79743A0A" w14:textId="77777777" w:rsidR="007961C4" w:rsidRPr="00740E88" w:rsidRDefault="007961C4" w:rsidP="007961C4">
      <w:pPr>
        <w:rPr>
          <w:rFonts w:ascii="Calibri" w:eastAsia="Calibri" w:hAnsi="Calibri" w:cs="Times New Roman"/>
          <w:lang w:val="en-AU"/>
        </w:rPr>
      </w:pPr>
    </w:p>
    <w:p w14:paraId="7AE3785B" w14:textId="1371440A" w:rsidR="007961C4" w:rsidRPr="00740E88" w:rsidRDefault="003554AC" w:rsidP="007961C4">
      <w:pPr>
        <w:pStyle w:val="VCAAHeading2"/>
        <w:rPr>
          <w:lang w:val="en-AU"/>
        </w:rPr>
      </w:pPr>
      <w:r w:rsidRPr="00740E88">
        <w:rPr>
          <w:lang w:val="en-AU"/>
        </w:rPr>
        <w:t xml:space="preserve">Assessment </w:t>
      </w:r>
      <w:r w:rsidR="00326158" w:rsidRPr="00740E88">
        <w:rPr>
          <w:lang w:val="en-AU"/>
        </w:rPr>
        <w:t>opportunities</w:t>
      </w:r>
    </w:p>
    <w:p w14:paraId="5733FDC0" w14:textId="77777777" w:rsidR="00734D32" w:rsidRPr="00740E88" w:rsidRDefault="00734D32" w:rsidP="00AA1C8E">
      <w:pPr>
        <w:pStyle w:val="VCAAbullet"/>
      </w:pPr>
      <w:r w:rsidRPr="00740E88">
        <w:t>Participation in discussions</w:t>
      </w:r>
    </w:p>
    <w:p w14:paraId="5D80290B" w14:textId="009A8DEA" w:rsidR="007961C4" w:rsidRPr="00740E88" w:rsidRDefault="00734D32" w:rsidP="00AA1C8E">
      <w:pPr>
        <w:pStyle w:val="VCAAbullet"/>
        <w:rPr>
          <w:rFonts w:eastAsia="Calibri"/>
        </w:rPr>
      </w:pPr>
      <w:r w:rsidRPr="00740E88">
        <w:t>Presentation</w:t>
      </w:r>
    </w:p>
    <w:p w14:paraId="18B36B82" w14:textId="77777777" w:rsidR="007961C4" w:rsidRPr="00740E88" w:rsidRDefault="007961C4" w:rsidP="007961C4">
      <w:pPr>
        <w:pStyle w:val="VCAAHeading2"/>
      </w:pPr>
      <w:r w:rsidRPr="00740E88">
        <w:t>Sharing</w:t>
      </w:r>
    </w:p>
    <w:p w14:paraId="44208B42" w14:textId="77777777" w:rsidR="00734D32" w:rsidRPr="00740E88" w:rsidRDefault="00734D32" w:rsidP="00AA1C8E">
      <w:pPr>
        <w:pStyle w:val="VCAAbullet"/>
      </w:pPr>
      <w:r w:rsidRPr="00740E88">
        <w:t>Ask students to teach their family to greet and farewell each other in language.</w:t>
      </w:r>
    </w:p>
    <w:p w14:paraId="6C45872A" w14:textId="2F8B4C41" w:rsidR="007961C4" w:rsidRPr="00740E88" w:rsidRDefault="00734D32" w:rsidP="00AA1C8E">
      <w:pPr>
        <w:pStyle w:val="VCAAbullet"/>
        <w:rPr>
          <w:rFonts w:eastAsia="Calibri"/>
        </w:rPr>
      </w:pPr>
      <w:r w:rsidRPr="00740E88">
        <w:t>Send the language information home to the family.</w:t>
      </w:r>
    </w:p>
    <w:p w14:paraId="732268A1" w14:textId="7E54F8CF" w:rsidR="0009709E" w:rsidRPr="0009709E" w:rsidRDefault="0009709E" w:rsidP="007961C4">
      <w:pPr>
        <w:pStyle w:val="VCAAbody"/>
      </w:pPr>
    </w:p>
    <w:sectPr w:rsidR="0009709E" w:rsidRPr="0009709E" w:rsidSect="003554AC">
      <w:footerReference w:type="first" r:id="rId29"/>
      <w:pgSz w:w="16840" w:h="11907" w:orient="landscape" w:code="9"/>
      <w:pgMar w:top="1134" w:right="1134" w:bottom="1134" w:left="1134" w:header="567" w:footer="283"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268A4" w14:textId="77777777" w:rsidR="005258AB" w:rsidRDefault="005258AB" w:rsidP="00304EA1">
      <w:pPr>
        <w:spacing w:after="0" w:line="240" w:lineRule="auto"/>
      </w:pPr>
      <w:r>
        <w:separator/>
      </w:r>
    </w:p>
  </w:endnote>
  <w:endnote w:type="continuationSeparator" w:id="0">
    <w:p w14:paraId="732268A5" w14:textId="77777777" w:rsidR="005258AB" w:rsidRDefault="005258A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B" w14:textId="77777777" w:rsidR="005258AB" w:rsidRDefault="005258AB" w:rsidP="00BC538E">
    <w:pPr>
      <w:pStyle w:val="Footer"/>
      <w:jc w:val="center"/>
    </w:pPr>
    <w:r>
      <w:rPr>
        <w:noProof/>
        <w:lang w:val="en-AU" w:eastAsia="en-AU"/>
      </w:rPr>
      <w:drawing>
        <wp:inline distT="0" distB="0" distL="0" distR="0" wp14:anchorId="732268B7" wp14:editId="732268B8">
          <wp:extent cx="9450000" cy="1484504"/>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0000" cy="148450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2" w14:textId="555DCA18" w:rsidR="005258AB" w:rsidRPr="00A45ECE" w:rsidRDefault="005258AB" w:rsidP="00A45ECE">
    <w:pPr>
      <w:pStyle w:val="VCAAcaptionsandfootnotes"/>
    </w:pPr>
    <w:r w:rsidRPr="00A45ECE">
      <w:rPr>
        <w:color w:val="999999" w:themeColor="accent2"/>
      </w:rPr>
      <w:t xml:space="preserve">© </w:t>
    </w:r>
    <w:hyperlink r:id="rId1" w:history="1">
      <w:r w:rsidRPr="00A45ECE">
        <w:rPr>
          <w:rStyle w:val="Hyperlink"/>
        </w:rPr>
        <w:t>VCAA</w:t>
      </w:r>
    </w:hyperlink>
    <w:r w:rsidRPr="00A45ECE">
      <w:t xml:space="preserve"> </w:t>
    </w:r>
    <w:r w:rsidRPr="00A45ECE">
      <w:ptab w:relativeTo="margin" w:alignment="center" w:leader="none"/>
    </w:r>
    <w:r w:rsidRPr="00A45ECE">
      <w:t xml:space="preserve">Page </w:t>
    </w:r>
    <w:r w:rsidRPr="00A45ECE">
      <w:fldChar w:fldCharType="begin"/>
    </w:r>
    <w:r w:rsidRPr="00A45ECE">
      <w:instrText xml:space="preserve"> PAGE   \* MERGEFORMAT </w:instrText>
    </w:r>
    <w:r w:rsidRPr="00A45ECE">
      <w:fldChar w:fldCharType="separate"/>
    </w:r>
    <w:r w:rsidR="0015583E">
      <w:rPr>
        <w:noProof/>
      </w:rPr>
      <w:t>6</w:t>
    </w:r>
    <w:r w:rsidRPr="00A45EC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4" w14:textId="4B834F60" w:rsidR="005258AB" w:rsidRPr="008D0529" w:rsidRDefault="005258AB" w:rsidP="0063459B">
    <w:pPr>
      <w:pStyle w:val="VCAAcaptionsandfootnote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6ECC" w14:textId="4BC93674" w:rsidR="005258AB" w:rsidRPr="00A45ECE" w:rsidRDefault="005258AB" w:rsidP="0063459B">
    <w:pPr>
      <w:pStyle w:val="VCAAcaptionsandfootnotes"/>
    </w:pPr>
    <w:r w:rsidRPr="00A45ECE">
      <w:rPr>
        <w:color w:val="999999" w:themeColor="accent2"/>
      </w:rPr>
      <w:t xml:space="preserve">© </w:t>
    </w:r>
    <w:hyperlink r:id="rId1" w:history="1">
      <w:r w:rsidRPr="00A45ECE">
        <w:rPr>
          <w:rStyle w:val="Hyperlink"/>
        </w:rPr>
        <w:t>VCAA</w:t>
      </w:r>
    </w:hyperlink>
    <w:r w:rsidRPr="00A45ECE">
      <w:t xml:space="preserve"> </w:t>
    </w:r>
    <w:r w:rsidRPr="00A45ECE">
      <w:ptab w:relativeTo="margin" w:alignment="center" w:leader="none"/>
    </w:r>
    <w:r w:rsidRPr="00A45ECE">
      <w:t xml:space="preserve">Page </w:t>
    </w:r>
    <w:r w:rsidRPr="00A45ECE">
      <w:fldChar w:fldCharType="begin"/>
    </w:r>
    <w:r w:rsidRPr="00A45ECE">
      <w:instrText xml:space="preserve"> PAGE   \* MERGEFORMAT </w:instrText>
    </w:r>
    <w:r w:rsidRPr="00A45ECE">
      <w:fldChar w:fldCharType="separate"/>
    </w:r>
    <w:r w:rsidR="0015583E">
      <w:rPr>
        <w:noProof/>
      </w:rPr>
      <w:t>3</w:t>
    </w:r>
    <w:r w:rsidRPr="00A45E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268A2" w14:textId="77777777" w:rsidR="005258AB" w:rsidRDefault="005258AB" w:rsidP="00304EA1">
      <w:pPr>
        <w:spacing w:after="0" w:line="240" w:lineRule="auto"/>
      </w:pPr>
      <w:r>
        <w:separator/>
      </w:r>
    </w:p>
  </w:footnote>
  <w:footnote w:type="continuationSeparator" w:id="0">
    <w:p w14:paraId="732268A3" w14:textId="77777777" w:rsidR="005258AB" w:rsidRDefault="005258A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474644523"/>
      <w:placeholder>
        <w:docPart w:val="D4ADD64ABF58478893CCC69B5E6D9676"/>
      </w:placeholder>
      <w:dataBinding w:prefixMappings="xmlns:ns0='http://purl.org/dc/elements/1.1/' xmlns:ns1='http://schemas.openxmlformats.org/package/2006/metadata/core-properties' " w:xpath="/ns1:coreProperties[1]/ns0:title[1]" w:storeItemID="{6C3C8BC8-F283-45AE-878A-BAB7291924A1}"/>
      <w:text/>
    </w:sdtPr>
    <w:sdtEndPr/>
    <w:sdtContent>
      <w:p w14:paraId="732268A7" w14:textId="641A424A" w:rsidR="005258AB" w:rsidRDefault="00734D32" w:rsidP="00302458">
        <w:pPr>
          <w:pStyle w:val="Header"/>
          <w:spacing w:after="240"/>
        </w:pPr>
        <w:r>
          <w:rPr>
            <w:color w:val="999999" w:themeColor="accent2"/>
          </w:rPr>
          <w:t>Local Aboriginal History, Levels 7–10</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A" w14:textId="77777777" w:rsidR="005258AB" w:rsidRDefault="005258AB" w:rsidP="00BC538E">
    <w:pPr>
      <w:pStyle w:val="Header"/>
      <w:jc w:val="center"/>
    </w:pPr>
    <w:r>
      <w:rPr>
        <w:noProof/>
        <w:lang w:val="en-AU" w:eastAsia="en-AU"/>
      </w:rPr>
      <w:drawing>
        <wp:inline distT="0" distB="0" distL="0" distR="0" wp14:anchorId="732268B5" wp14:editId="732268B6">
          <wp:extent cx="9449038" cy="785494"/>
          <wp:effectExtent l="0" t="0" r="0" b="0"/>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9038" cy="785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sz w:val="18"/>
        <w:szCs w:val="18"/>
      </w:rPr>
      <w:alias w:val="Title"/>
      <w:tag w:val=""/>
      <w:id w:val="1604003750"/>
      <w:dataBinding w:prefixMappings="xmlns:ns0='http://purl.org/dc/elements/1.1/' xmlns:ns1='http://schemas.openxmlformats.org/package/2006/metadata/core-properties' " w:xpath="/ns1:coreProperties[1]/ns0:title[1]" w:storeItemID="{6C3C8BC8-F283-45AE-878A-BAB7291924A1}"/>
      <w:text/>
    </w:sdtPr>
    <w:sdtEndPr/>
    <w:sdtContent>
      <w:p w14:paraId="732268AE" w14:textId="3AB88289" w:rsidR="005258AB" w:rsidRPr="00A45ECE" w:rsidRDefault="00734D32" w:rsidP="00302458">
        <w:pPr>
          <w:pStyle w:val="Header"/>
          <w:spacing w:after="240"/>
          <w:rPr>
            <w:sz w:val="18"/>
            <w:szCs w:val="18"/>
          </w:rPr>
        </w:pPr>
        <w:r>
          <w:rPr>
            <w:color w:val="999999" w:themeColor="accent2"/>
            <w:sz w:val="18"/>
            <w:szCs w:val="18"/>
          </w:rPr>
          <w:t>Local Aboriginal History, Levels 7–10</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sz w:val="18"/>
        <w:szCs w:val="18"/>
      </w:rPr>
      <w:alias w:val="Title"/>
      <w:tag w:val=""/>
      <w:id w:val="-1270550385"/>
      <w:dataBinding w:prefixMappings="xmlns:ns0='http://purl.org/dc/elements/1.1/' xmlns:ns1='http://schemas.openxmlformats.org/package/2006/metadata/core-properties' " w:xpath="/ns1:coreProperties[1]/ns0:title[1]" w:storeItemID="{6C3C8BC8-F283-45AE-878A-BAB7291924A1}"/>
      <w:text/>
    </w:sdtPr>
    <w:sdtEndPr/>
    <w:sdtContent>
      <w:p w14:paraId="732268B3" w14:textId="3807696F" w:rsidR="005258AB" w:rsidRPr="00FF0605" w:rsidRDefault="00734D32" w:rsidP="00EC429A">
        <w:pPr>
          <w:pStyle w:val="Header"/>
          <w:spacing w:after="240"/>
          <w:rPr>
            <w:color w:val="999999" w:themeColor="accent2"/>
            <w:sz w:val="18"/>
            <w:szCs w:val="18"/>
          </w:rPr>
        </w:pPr>
        <w:r>
          <w:rPr>
            <w:color w:val="999999" w:themeColor="accent2"/>
            <w:sz w:val="18"/>
            <w:szCs w:val="18"/>
          </w:rPr>
          <w:t>Local Aboriginal History, Levels 7–10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ADB"/>
    <w:multiLevelType w:val="hybridMultilevel"/>
    <w:tmpl w:val="D318D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056F7C"/>
    <w:multiLevelType w:val="hybridMultilevel"/>
    <w:tmpl w:val="98BCF4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8906CC"/>
    <w:multiLevelType w:val="hybridMultilevel"/>
    <w:tmpl w:val="AFC802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4" w15:restartNumberingAfterBreak="0">
    <w:nsid w:val="2C9E5D6E"/>
    <w:multiLevelType w:val="hybridMultilevel"/>
    <w:tmpl w:val="44FAB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BA57BD"/>
    <w:multiLevelType w:val="hybridMultilevel"/>
    <w:tmpl w:val="0388DD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377370BC"/>
    <w:multiLevelType w:val="hybridMultilevel"/>
    <w:tmpl w:val="6AA0D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CC3031"/>
    <w:multiLevelType w:val="hybridMultilevel"/>
    <w:tmpl w:val="B8D693D6"/>
    <w:lvl w:ilvl="0" w:tplc="010A3B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32E027F"/>
    <w:multiLevelType w:val="hybridMultilevel"/>
    <w:tmpl w:val="E2BA79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49E94576"/>
    <w:multiLevelType w:val="hybridMultilevel"/>
    <w:tmpl w:val="0B16B6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B247A45"/>
    <w:multiLevelType w:val="hybridMultilevel"/>
    <w:tmpl w:val="29585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F8155E9"/>
    <w:multiLevelType w:val="hybridMultilevel"/>
    <w:tmpl w:val="1B40A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03E7C77"/>
    <w:multiLevelType w:val="hybridMultilevel"/>
    <w:tmpl w:val="4970BBF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6" w15:restartNumberingAfterBreak="0">
    <w:nsid w:val="60BF51FD"/>
    <w:multiLevelType w:val="hybridMultilevel"/>
    <w:tmpl w:val="46C2D34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7" w15:restartNumberingAfterBreak="0">
    <w:nsid w:val="62872B6C"/>
    <w:multiLevelType w:val="hybridMultilevel"/>
    <w:tmpl w:val="FC2A94A4"/>
    <w:lvl w:ilvl="0" w:tplc="EB501C08">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15:restartNumberingAfterBreak="0">
    <w:nsid w:val="63BF58D3"/>
    <w:multiLevelType w:val="hybridMultilevel"/>
    <w:tmpl w:val="BC4AFA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6509528D"/>
    <w:multiLevelType w:val="hybridMultilevel"/>
    <w:tmpl w:val="4CF605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60C19C5"/>
    <w:multiLevelType w:val="hybridMultilevel"/>
    <w:tmpl w:val="A8B49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13612E"/>
    <w:multiLevelType w:val="hybridMultilevel"/>
    <w:tmpl w:val="358485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CCC25EB"/>
    <w:multiLevelType w:val="hybridMultilevel"/>
    <w:tmpl w:val="C332E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8"/>
  </w:num>
  <w:num w:numId="4">
    <w:abstractNumId w:val="2"/>
  </w:num>
  <w:num w:numId="5">
    <w:abstractNumId w:val="14"/>
  </w:num>
  <w:num w:numId="6">
    <w:abstractNumId w:val="7"/>
  </w:num>
  <w:num w:numId="7">
    <w:abstractNumId w:val="6"/>
  </w:num>
  <w:num w:numId="8">
    <w:abstractNumId w:val="4"/>
  </w:num>
  <w:num w:numId="9">
    <w:abstractNumId w:val="19"/>
  </w:num>
  <w:num w:numId="10">
    <w:abstractNumId w:val="10"/>
  </w:num>
  <w:num w:numId="11">
    <w:abstractNumId w:val="16"/>
  </w:num>
  <w:num w:numId="12">
    <w:abstractNumId w:val="11"/>
  </w:num>
  <w:num w:numId="13">
    <w:abstractNumId w:val="21"/>
  </w:num>
  <w:num w:numId="14">
    <w:abstractNumId w:val="9"/>
  </w:num>
  <w:num w:numId="15">
    <w:abstractNumId w:val="5"/>
  </w:num>
  <w:num w:numId="16">
    <w:abstractNumId w:val="18"/>
  </w:num>
  <w:num w:numId="17">
    <w:abstractNumId w:val="22"/>
  </w:num>
  <w:num w:numId="18">
    <w:abstractNumId w:val="12"/>
  </w:num>
  <w:num w:numId="19">
    <w:abstractNumId w:val="1"/>
  </w:num>
  <w:num w:numId="20">
    <w:abstractNumId w:val="0"/>
  </w:num>
  <w:num w:numId="21">
    <w:abstractNumId w:val="20"/>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B7"/>
    <w:rsid w:val="00027228"/>
    <w:rsid w:val="00043D1C"/>
    <w:rsid w:val="0005780E"/>
    <w:rsid w:val="000717A8"/>
    <w:rsid w:val="0009709E"/>
    <w:rsid w:val="000A71F7"/>
    <w:rsid w:val="000F09E4"/>
    <w:rsid w:val="000F16FD"/>
    <w:rsid w:val="00105EE4"/>
    <w:rsid w:val="00145925"/>
    <w:rsid w:val="0015583E"/>
    <w:rsid w:val="001E4274"/>
    <w:rsid w:val="002233AF"/>
    <w:rsid w:val="00226DD1"/>
    <w:rsid w:val="002279BA"/>
    <w:rsid w:val="002329F3"/>
    <w:rsid w:val="00243F0D"/>
    <w:rsid w:val="002647BB"/>
    <w:rsid w:val="002754C1"/>
    <w:rsid w:val="002841C8"/>
    <w:rsid w:val="0028516B"/>
    <w:rsid w:val="002C6F90"/>
    <w:rsid w:val="00302458"/>
    <w:rsid w:val="00302FB8"/>
    <w:rsid w:val="00304EA1"/>
    <w:rsid w:val="00314D81"/>
    <w:rsid w:val="00322FC6"/>
    <w:rsid w:val="00326158"/>
    <w:rsid w:val="003554AC"/>
    <w:rsid w:val="00362E64"/>
    <w:rsid w:val="00391986"/>
    <w:rsid w:val="00394078"/>
    <w:rsid w:val="003B7DD1"/>
    <w:rsid w:val="00410CC6"/>
    <w:rsid w:val="00417AA3"/>
    <w:rsid w:val="00422DC1"/>
    <w:rsid w:val="004314BF"/>
    <w:rsid w:val="00440B32"/>
    <w:rsid w:val="00441999"/>
    <w:rsid w:val="0046078D"/>
    <w:rsid w:val="004779AC"/>
    <w:rsid w:val="004A2ED8"/>
    <w:rsid w:val="004C1309"/>
    <w:rsid w:val="004C5C51"/>
    <w:rsid w:val="004F5BDA"/>
    <w:rsid w:val="0051631E"/>
    <w:rsid w:val="005258AB"/>
    <w:rsid w:val="00537320"/>
    <w:rsid w:val="00537421"/>
    <w:rsid w:val="00566029"/>
    <w:rsid w:val="005923CB"/>
    <w:rsid w:val="005B391B"/>
    <w:rsid w:val="005D2A46"/>
    <w:rsid w:val="005D3D78"/>
    <w:rsid w:val="005E1A84"/>
    <w:rsid w:val="005E2EF0"/>
    <w:rsid w:val="00632849"/>
    <w:rsid w:val="0063459B"/>
    <w:rsid w:val="00693FFD"/>
    <w:rsid w:val="006D2159"/>
    <w:rsid w:val="006F787C"/>
    <w:rsid w:val="00702636"/>
    <w:rsid w:val="00724507"/>
    <w:rsid w:val="00734D32"/>
    <w:rsid w:val="00740E88"/>
    <w:rsid w:val="00773E6C"/>
    <w:rsid w:val="00784E66"/>
    <w:rsid w:val="007961C4"/>
    <w:rsid w:val="007B434A"/>
    <w:rsid w:val="007F0DCE"/>
    <w:rsid w:val="00813C37"/>
    <w:rsid w:val="008154B5"/>
    <w:rsid w:val="00823962"/>
    <w:rsid w:val="00852719"/>
    <w:rsid w:val="00860115"/>
    <w:rsid w:val="0088783C"/>
    <w:rsid w:val="008D0529"/>
    <w:rsid w:val="008F48CE"/>
    <w:rsid w:val="009370BC"/>
    <w:rsid w:val="0098739B"/>
    <w:rsid w:val="009E2C54"/>
    <w:rsid w:val="00A17661"/>
    <w:rsid w:val="00A24B2D"/>
    <w:rsid w:val="00A279B7"/>
    <w:rsid w:val="00A35C4D"/>
    <w:rsid w:val="00A40966"/>
    <w:rsid w:val="00A45ECE"/>
    <w:rsid w:val="00A66D4B"/>
    <w:rsid w:val="00A74B76"/>
    <w:rsid w:val="00A921E0"/>
    <w:rsid w:val="00AA1C8E"/>
    <w:rsid w:val="00AA64C6"/>
    <w:rsid w:val="00AB27D1"/>
    <w:rsid w:val="00B0738F"/>
    <w:rsid w:val="00B26601"/>
    <w:rsid w:val="00B26A67"/>
    <w:rsid w:val="00B41951"/>
    <w:rsid w:val="00B53229"/>
    <w:rsid w:val="00B62480"/>
    <w:rsid w:val="00B81B70"/>
    <w:rsid w:val="00BC538E"/>
    <w:rsid w:val="00BD0724"/>
    <w:rsid w:val="00BE5521"/>
    <w:rsid w:val="00C055AC"/>
    <w:rsid w:val="00C53263"/>
    <w:rsid w:val="00C53CA7"/>
    <w:rsid w:val="00C60959"/>
    <w:rsid w:val="00C75F1D"/>
    <w:rsid w:val="00CD4752"/>
    <w:rsid w:val="00CF3548"/>
    <w:rsid w:val="00D338E4"/>
    <w:rsid w:val="00D51947"/>
    <w:rsid w:val="00D532F0"/>
    <w:rsid w:val="00D54641"/>
    <w:rsid w:val="00D635DD"/>
    <w:rsid w:val="00D648E9"/>
    <w:rsid w:val="00D77413"/>
    <w:rsid w:val="00D82759"/>
    <w:rsid w:val="00D84540"/>
    <w:rsid w:val="00D86DE4"/>
    <w:rsid w:val="00DC24F2"/>
    <w:rsid w:val="00DE799F"/>
    <w:rsid w:val="00E23F1D"/>
    <w:rsid w:val="00E36361"/>
    <w:rsid w:val="00E50888"/>
    <w:rsid w:val="00E55AE9"/>
    <w:rsid w:val="00EA679E"/>
    <w:rsid w:val="00EC429A"/>
    <w:rsid w:val="00F22A1E"/>
    <w:rsid w:val="00F320B6"/>
    <w:rsid w:val="00F40D53"/>
    <w:rsid w:val="00F4525C"/>
    <w:rsid w:val="00F67185"/>
    <w:rsid w:val="00FC5E79"/>
    <w:rsid w:val="00FD4326"/>
    <w:rsid w:val="00FF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226869"/>
  <w15:docId w15:val="{A120D2BB-7604-43A2-AC23-1DD9567C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961C4"/>
  </w:style>
  <w:style w:type="paragraph" w:styleId="Heading1">
    <w:name w:val="heading 1"/>
    <w:basedOn w:val="Normal"/>
    <w:next w:val="Normal"/>
    <w:link w:val="Heading1Char"/>
    <w:uiPriority w:val="9"/>
    <w:semiHidden/>
    <w:qFormat/>
    <w:rsid w:val="00A35C4D"/>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043D1C"/>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qFormat/>
    <w:rsid w:val="00043D1C"/>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043D1C"/>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043D1C"/>
    <w:pPr>
      <w:spacing w:before="280" w:after="140"/>
      <w:outlineLvl w:val="3"/>
    </w:pPr>
    <w:rPr>
      <w:sz w:val="28"/>
      <w:szCs w:val="24"/>
    </w:rPr>
  </w:style>
  <w:style w:type="paragraph" w:customStyle="1" w:styleId="VCAAbody">
    <w:name w:val="VCAA body"/>
    <w:link w:val="VCAAbodyChar"/>
    <w:qFormat/>
    <w:rsid w:val="00B26A67"/>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09709E"/>
    <w:rPr>
      <w:color w:val="000000" w:themeColor="text1"/>
    </w:rPr>
  </w:style>
  <w:style w:type="paragraph" w:customStyle="1" w:styleId="VCAAbullet">
    <w:name w:val="VCAA bullet"/>
    <w:basedOn w:val="VCAAbody"/>
    <w:autoRedefine/>
    <w:qFormat/>
    <w:rsid w:val="00105EE4"/>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94078"/>
    <w:pPr>
      <w:numPr>
        <w:numId w:val="2"/>
      </w:numPr>
      <w:ind w:left="850" w:hanging="425"/>
    </w:pPr>
  </w:style>
  <w:style w:type="paragraph" w:customStyle="1" w:styleId="VCAAnumbers">
    <w:name w:val="VCAA numbers"/>
    <w:basedOn w:val="VCAAbullet"/>
    <w:qFormat/>
    <w:rsid w:val="00394078"/>
    <w:pPr>
      <w:numPr>
        <w:numId w:val="3"/>
      </w:numPr>
      <w:ind w:left="425" w:hanging="425"/>
    </w:pPr>
    <w:rPr>
      <w:lang w:val="en-US"/>
    </w:rPr>
  </w:style>
  <w:style w:type="paragraph" w:customStyle="1" w:styleId="VCAAtablecondensedbullet">
    <w:name w:val="VCAA table condensed bullet"/>
    <w:basedOn w:val="Normal"/>
    <w:qFormat/>
    <w:rsid w:val="00394078"/>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043D1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043D1C"/>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F22A1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94078"/>
    <w:pPr>
      <w:numPr>
        <w:numId w:val="5"/>
      </w:numPr>
      <w:ind w:left="850" w:hanging="425"/>
    </w:pPr>
    <w:rPr>
      <w:color w:val="000000" w:themeColor="text1"/>
    </w:rPr>
  </w:style>
  <w:style w:type="table" w:customStyle="1" w:styleId="VCAATableClosed">
    <w:name w:val="VCAA Table Closed"/>
    <w:basedOn w:val="VCAATable"/>
    <w:uiPriority w:val="99"/>
    <w:rsid w:val="00B26A6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043D1C"/>
    <w:pPr>
      <w:jc w:val="center"/>
      <w:outlineLvl w:val="1"/>
    </w:pPr>
    <w:rPr>
      <w:rFonts w:ascii="Arial" w:hAnsi="Arial" w:cs="Arial"/>
      <w:noProof/>
      <w:color w:val="0099E3" w:themeColor="accent1"/>
      <w:sz w:val="56"/>
      <w:szCs w:val="48"/>
      <w:lang w:val="en-AU" w:eastAsia="en-AU"/>
    </w:rPr>
  </w:style>
  <w:style w:type="character" w:customStyle="1" w:styleId="Heading1Char">
    <w:name w:val="Heading 1 Char"/>
    <w:basedOn w:val="DefaultParagraphFont"/>
    <w:link w:val="Heading1"/>
    <w:uiPriority w:val="9"/>
    <w:semiHidden/>
    <w:rsid w:val="00A35C4D"/>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A35C4D"/>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A35C4D"/>
    <w:pPr>
      <w:tabs>
        <w:tab w:val="right" w:leader="dot" w:pos="9639"/>
      </w:tabs>
      <w:spacing w:before="240" w:after="100" w:line="240" w:lineRule="auto"/>
      <w:ind w:right="567"/>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A35C4D"/>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A35C4D"/>
    <w:pPr>
      <w:tabs>
        <w:tab w:val="right" w:leader="dot" w:pos="9629"/>
      </w:tabs>
      <w:spacing w:after="100"/>
      <w:ind w:left="440"/>
    </w:pPr>
    <w:rPr>
      <w:noProof/>
    </w:rPr>
  </w:style>
  <w:style w:type="character" w:customStyle="1" w:styleId="EmphasisBold">
    <w:name w:val="Emphasis (Bold)"/>
    <w:basedOn w:val="DefaultParagraphFont"/>
    <w:uiPriority w:val="1"/>
    <w:qFormat/>
    <w:rsid w:val="00DC24F2"/>
    <w:rPr>
      <w:b/>
    </w:rPr>
  </w:style>
  <w:style w:type="character" w:customStyle="1" w:styleId="TitlesItalic">
    <w:name w:val="Titles (Italic)"/>
    <w:basedOn w:val="DefaultParagraphFont"/>
    <w:uiPriority w:val="1"/>
    <w:qFormat/>
    <w:rsid w:val="00DC24F2"/>
    <w:rPr>
      <w:i/>
    </w:rPr>
  </w:style>
  <w:style w:type="paragraph" w:customStyle="1" w:styleId="VCAAfigures">
    <w:name w:val="VCAA figures"/>
    <w:basedOn w:val="VCAAbody"/>
    <w:link w:val="VCAAfiguresChar"/>
    <w:qFormat/>
    <w:rsid w:val="000717A8"/>
    <w:pPr>
      <w:spacing w:line="240" w:lineRule="auto"/>
      <w:jc w:val="center"/>
    </w:pPr>
  </w:style>
  <w:style w:type="character" w:customStyle="1" w:styleId="VCAAbodyChar">
    <w:name w:val="VCAA body Char"/>
    <w:basedOn w:val="DefaultParagraphFont"/>
    <w:link w:val="VCAAbody"/>
    <w:rsid w:val="000717A8"/>
    <w:rPr>
      <w:rFonts w:ascii="Arial" w:hAnsi="Arial" w:cs="Arial"/>
      <w:color w:val="000000" w:themeColor="text1"/>
    </w:rPr>
  </w:style>
  <w:style w:type="character" w:customStyle="1" w:styleId="VCAAfiguresChar">
    <w:name w:val="VCAA figures Char"/>
    <w:basedOn w:val="VCAAbodyChar"/>
    <w:link w:val="VCAAfigures"/>
    <w:rsid w:val="000717A8"/>
    <w:rPr>
      <w:rFonts w:ascii="Arial" w:hAnsi="Arial" w:cs="Arial"/>
      <w:color w:val="000000" w:themeColor="text1"/>
    </w:rPr>
  </w:style>
  <w:style w:type="table" w:customStyle="1" w:styleId="TableGrid1">
    <w:name w:val="Table Grid1"/>
    <w:basedOn w:val="TableNormal"/>
    <w:next w:val="TableGrid"/>
    <w:uiPriority w:val="59"/>
    <w:rsid w:val="007961C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54AC"/>
    <w:rPr>
      <w:color w:val="8DB3E2" w:themeColor="followedHyperlink"/>
      <w:u w:val="single"/>
    </w:rPr>
  </w:style>
  <w:style w:type="character" w:styleId="CommentReference">
    <w:name w:val="annotation reference"/>
    <w:basedOn w:val="DefaultParagraphFont"/>
    <w:uiPriority w:val="99"/>
    <w:semiHidden/>
    <w:unhideWhenUsed/>
    <w:rsid w:val="004C5C51"/>
    <w:rPr>
      <w:sz w:val="16"/>
      <w:szCs w:val="16"/>
    </w:rPr>
  </w:style>
  <w:style w:type="paragraph" w:styleId="CommentText">
    <w:name w:val="annotation text"/>
    <w:basedOn w:val="Normal"/>
    <w:link w:val="CommentTextChar"/>
    <w:uiPriority w:val="99"/>
    <w:semiHidden/>
    <w:unhideWhenUsed/>
    <w:rsid w:val="004C5C51"/>
    <w:pPr>
      <w:spacing w:line="240" w:lineRule="auto"/>
    </w:pPr>
    <w:rPr>
      <w:sz w:val="20"/>
      <w:szCs w:val="20"/>
    </w:rPr>
  </w:style>
  <w:style w:type="character" w:customStyle="1" w:styleId="CommentTextChar">
    <w:name w:val="Comment Text Char"/>
    <w:basedOn w:val="DefaultParagraphFont"/>
    <w:link w:val="CommentText"/>
    <w:uiPriority w:val="99"/>
    <w:semiHidden/>
    <w:rsid w:val="004C5C51"/>
    <w:rPr>
      <w:sz w:val="20"/>
      <w:szCs w:val="20"/>
    </w:rPr>
  </w:style>
  <w:style w:type="paragraph" w:styleId="CommentSubject">
    <w:name w:val="annotation subject"/>
    <w:basedOn w:val="CommentText"/>
    <w:next w:val="CommentText"/>
    <w:link w:val="CommentSubjectChar"/>
    <w:uiPriority w:val="99"/>
    <w:semiHidden/>
    <w:unhideWhenUsed/>
    <w:rsid w:val="004C5C51"/>
    <w:rPr>
      <w:b/>
      <w:bCs/>
    </w:rPr>
  </w:style>
  <w:style w:type="character" w:customStyle="1" w:styleId="CommentSubjectChar">
    <w:name w:val="Comment Subject Char"/>
    <w:basedOn w:val="CommentTextChar"/>
    <w:link w:val="CommentSubject"/>
    <w:uiPriority w:val="99"/>
    <w:semiHidden/>
    <w:rsid w:val="004C5C51"/>
    <w:rPr>
      <w:b/>
      <w:bCs/>
      <w:sz w:val="20"/>
      <w:szCs w:val="20"/>
    </w:rPr>
  </w:style>
  <w:style w:type="paragraph" w:styleId="ListParagraph">
    <w:name w:val="List Paragraph"/>
    <w:basedOn w:val="Normal"/>
    <w:uiPriority w:val="99"/>
    <w:qFormat/>
    <w:rsid w:val="00734D32"/>
    <w:pPr>
      <w:ind w:left="720"/>
      <w:contextualSpacing/>
    </w:pPr>
  </w:style>
  <w:style w:type="paragraph" w:customStyle="1" w:styleId="VCAADocumentsubtitleB">
    <w:name w:val="VCAA Document subtitle B"/>
    <w:basedOn w:val="Normal"/>
    <w:qFormat/>
    <w:rsid w:val="0015583E"/>
    <w:pPr>
      <w:jc w:val="center"/>
      <w:outlineLvl w:val="1"/>
    </w:pPr>
    <w:rPr>
      <w:rFonts w:ascii="Arial" w:hAnsi="Arial" w:cs="Arial"/>
      <w:noProof/>
      <w:color w:val="0099E3" w:themeColor="accent1"/>
      <w:sz w:val="52"/>
      <w:szCs w:val="5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sciencemag.org/news/2016/09/almost-all-living-people-outside-africa-trace-back-single-migration-over-50000-year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vcaa.copyright@edumail.vic.gov.au" TargetMode="External"/><Relationship Id="rId25" Type="http://schemas.openxmlformats.org/officeDocument/2006/relationships/hyperlink" Target="http://www.moyjil.com.au/point-ritchie-story" TargetMode="External"/><Relationship Id="rId2" Type="http://schemas.openxmlformats.org/officeDocument/2006/relationships/customXml" Target="../customXml/item2.xml"/><Relationship Id="rId16" Type="http://schemas.openxmlformats.org/officeDocument/2006/relationships/hyperlink" Target="http://www.vcaa.vic.edu.au" TargetMode="External"/><Relationship Id="rId20" Type="http://schemas.openxmlformats.org/officeDocument/2006/relationships/header" Target="header4.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victoriancurriculum.vcaa.vic.edu.au/Curriculum/ContentDescription/VCLVU19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caa.vic.edu.au/Pages/aboutus/policies/policy-copyright.aspx" TargetMode="External"/><Relationship Id="rId23" Type="http://schemas.openxmlformats.org/officeDocument/2006/relationships/hyperlink" Target="http://victoriancurriculum.vcaa.vic.edu.au/Curriculum/ContentDescription/VCLVC183" TargetMode="External"/><Relationship Id="rId28" Type="http://schemas.openxmlformats.org/officeDocument/2006/relationships/hyperlink" Target="https://en.wikipedia.org/wiki/Australian_Aboriginal_culture"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aboutus/policies/policy-copyright.aspx" TargetMode="External"/><Relationship Id="rId22" Type="http://schemas.openxmlformats.org/officeDocument/2006/relationships/hyperlink" Target="http://victoriancurriculum.vcaa.vic.edu.au/Curriculum/ContentDescription/VCLVC177" TargetMode="External"/><Relationship Id="rId27" Type="http://schemas.openxmlformats.org/officeDocument/2006/relationships/hyperlink" Target="http://www.sciencemag.org/news/2016/09/why-australia-home-one-largest-language-families-world"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ADD64ABF58478893CCC69B5E6D9676"/>
        <w:category>
          <w:name w:val="General"/>
          <w:gallery w:val="placeholder"/>
        </w:category>
        <w:types>
          <w:type w:val="bbPlcHdr"/>
        </w:types>
        <w:behaviors>
          <w:behavior w:val="content"/>
        </w:behaviors>
        <w:guid w:val="{101D07D6-9B51-4A50-985A-3CC707FAF9DC}"/>
      </w:docPartPr>
      <w:docPartBody>
        <w:p w:rsidR="00A26C07" w:rsidRDefault="00A26C07">
          <w:pPr>
            <w:pStyle w:val="D4ADD64ABF58478893CCC69B5E6D9676"/>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07"/>
    <w:rsid w:val="00A26C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ADD64ABF58478893CCC69B5E6D9676">
    <w:name w:val="D4ADD64ABF58478893CCC69B5E6D9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972A6-E999-4381-8A79-C47EAC92E687}"/>
</file>

<file path=customXml/itemProps2.xml><?xml version="1.0" encoding="utf-8"?>
<ds:datastoreItem xmlns:ds="http://schemas.openxmlformats.org/officeDocument/2006/customXml" ds:itemID="{4B6AA6D5-019C-4998-8C65-0FC5BB44E836}"/>
</file>

<file path=customXml/itemProps3.xml><?xml version="1.0" encoding="utf-8"?>
<ds:datastoreItem xmlns:ds="http://schemas.openxmlformats.org/officeDocument/2006/customXml" ds:itemID="{11ACC4CA-3725-4CB5-BF91-0C3A05EC59ED}"/>
</file>

<file path=customXml/itemProps4.xml><?xml version="1.0" encoding="utf-8"?>
<ds:datastoreItem xmlns:ds="http://schemas.openxmlformats.org/officeDocument/2006/customXml" ds:itemID="{B7D66D9C-FD29-4F15-B4A9-3A037B977979}"/>
</file>

<file path=docProps/app.xml><?xml version="1.0" encoding="utf-8"?>
<Properties xmlns="http://schemas.openxmlformats.org/officeDocument/2006/extended-properties" xmlns:vt="http://schemas.openxmlformats.org/officeDocument/2006/docPropsVTypes">
  <Template>VCAAA4landscapeCover.dotx</Template>
  <TotalTime>3</TotalTime>
  <Pages>6</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Local Aboriginal History, Levels 7–10</vt:lpstr>
    </vt:vector>
  </TitlesOfParts>
  <Company>Victorian Curriculum and Assessment Authority</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Aboriginal History, Levels 7–10</dc:title>
  <dc:creator>vcaa@edumail.vic.gov.au</dc:creator>
  <cp:keywords>Victorian Aboriginal Languages,</cp:keywords>
  <cp:lastModifiedBy>Garner, Georgina K</cp:lastModifiedBy>
  <cp:revision>4</cp:revision>
  <cp:lastPrinted>2015-05-15T04:53:00Z</cp:lastPrinted>
  <dcterms:created xsi:type="dcterms:W3CDTF">2019-04-04T01:49:00Z</dcterms:created>
  <dcterms:modified xsi:type="dcterms:W3CDTF">2019-04-05T04:57:00Z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