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48F50" w14:textId="4B919DC4" w:rsidR="00226C5B" w:rsidRPr="00226C5B" w:rsidRDefault="00226C5B" w:rsidP="009A4348">
      <w:pPr>
        <w:pStyle w:val="VCAADocumentsubtitle"/>
      </w:pPr>
      <w:r w:rsidRPr="00C83199">
        <w:t>Learning about bushfires</w:t>
      </w:r>
    </w:p>
    <w:p w14:paraId="74A37440" w14:textId="7D907490" w:rsidR="00F53226" w:rsidRPr="00C83199" w:rsidRDefault="00F53226" w:rsidP="00F53226">
      <w:pPr>
        <w:pStyle w:val="VCAAHeading1"/>
      </w:pPr>
      <w:r>
        <w:t>Lesson: Exploring Victoria’s bushfire history</w:t>
      </w:r>
    </w:p>
    <w:p w14:paraId="3DAFADD1" w14:textId="29D4B239" w:rsidR="00F53226" w:rsidRDefault="00F53226" w:rsidP="00F53226">
      <w:pPr>
        <w:pStyle w:val="VCAAHeading2"/>
      </w:pPr>
      <w:r>
        <w:rPr>
          <w:noProof/>
          <w:lang w:val="en-AU" w:eastAsia="en-AU"/>
        </w:rPr>
        <w:drawing>
          <wp:anchor distT="0" distB="107950" distL="107950" distR="107950" simplePos="0" relativeHeight="251659264" behindDoc="0" locked="0" layoutInCell="1" allowOverlap="1" wp14:anchorId="02ABC997" wp14:editId="44A44E4C">
            <wp:simplePos x="0" y="0"/>
            <wp:positionH relativeFrom="column">
              <wp:posOffset>3851910</wp:posOffset>
            </wp:positionH>
            <wp:positionV relativeFrom="paragraph">
              <wp:posOffset>437515</wp:posOffset>
            </wp:positionV>
            <wp:extent cx="2372995" cy="1207135"/>
            <wp:effectExtent l="0" t="0" r="825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2071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Overview</w:t>
      </w:r>
    </w:p>
    <w:p w14:paraId="17ABFA6D" w14:textId="77777777" w:rsidR="00F53226" w:rsidRPr="00AD3B69" w:rsidRDefault="00F53226" w:rsidP="00F53226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levels:</w:t>
      </w:r>
      <w:r>
        <w:t xml:space="preserve"> 5 and 6 </w:t>
      </w:r>
    </w:p>
    <w:p w14:paraId="3BB2F6B9" w14:textId="77777777" w:rsidR="00F53226" w:rsidRPr="00226C5B" w:rsidRDefault="00F53226" w:rsidP="00F53226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5BAFE9DA" w14:textId="77777777" w:rsidR="00F53226" w:rsidRPr="00860259" w:rsidRDefault="00F53226" w:rsidP="00F53226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06AB3773" w14:textId="77777777" w:rsidR="00F53226" w:rsidRDefault="00F53226" w:rsidP="00F53226">
      <w:pPr>
        <w:pStyle w:val="VCAAbody"/>
        <w:rPr>
          <w:lang w:val="en-AU"/>
        </w:rPr>
      </w:pPr>
      <w:r>
        <w:rPr>
          <w:lang w:val="en-AU"/>
        </w:rPr>
        <w:t xml:space="preserve">History, </w:t>
      </w:r>
      <w:r w:rsidRPr="003121E5">
        <w:t>Levels</w:t>
      </w:r>
      <w:r>
        <w:rPr>
          <w:lang w:val="en-AU"/>
        </w:rPr>
        <w:t xml:space="preserve"> 5 and 6</w:t>
      </w:r>
    </w:p>
    <w:p w14:paraId="717AF5CA" w14:textId="77777777" w:rsidR="00F53226" w:rsidRPr="003121E5" w:rsidRDefault="00F53226" w:rsidP="00F53226">
      <w:pPr>
        <w:pStyle w:val="VCAAcontentdescription"/>
      </w:pPr>
      <w:r w:rsidRPr="003121E5">
        <w:t>Historical Concepts and Skills</w:t>
      </w:r>
    </w:p>
    <w:p w14:paraId="15343D5F" w14:textId="77777777" w:rsidR="00F53226" w:rsidRPr="003121E5" w:rsidRDefault="00F53226" w:rsidP="00F53226">
      <w:pPr>
        <w:pStyle w:val="VCAAcontentdescription"/>
      </w:pPr>
      <w:r w:rsidRPr="003121E5">
        <w:t>Explain the significance of an event and an individual or group that influenced change in the Australian colonies and in Australian society since Federation </w:t>
      </w:r>
      <w:hyperlink r:id="rId12" w:tooltip="View elaborations and additional details of VCHHC087" w:history="1">
        <w:r w:rsidRPr="003121E5">
          <w:rPr>
            <w:rStyle w:val="Hyperlink"/>
            <w:color w:val="auto"/>
            <w:u w:val="none"/>
          </w:rPr>
          <w:t>(</w:t>
        </w:r>
        <w:r w:rsidRPr="00190E4D">
          <w:rPr>
            <w:rStyle w:val="Hyperlink"/>
          </w:rPr>
          <w:t>VCHHC087</w:t>
        </w:r>
        <w:r w:rsidRPr="003121E5">
          <w:rPr>
            <w:rStyle w:val="Hyperlink"/>
            <w:color w:val="auto"/>
            <w:u w:val="none"/>
          </w:rPr>
          <w:t>)</w:t>
        </w:r>
      </w:hyperlink>
    </w:p>
    <w:p w14:paraId="10232A13" w14:textId="77777777" w:rsidR="00F53226" w:rsidRPr="003121E5" w:rsidRDefault="00F53226" w:rsidP="00F53226">
      <w:pPr>
        <w:pStyle w:val="VCAAcontentdescription"/>
      </w:pPr>
      <w:r w:rsidRPr="003121E5">
        <w:t>Historical Knowledge</w:t>
      </w:r>
    </w:p>
    <w:p w14:paraId="3011D619" w14:textId="77777777" w:rsidR="00F53226" w:rsidRPr="003121E5" w:rsidRDefault="00F53226" w:rsidP="00F53226">
      <w:pPr>
        <w:pStyle w:val="VCAAcontentdescription"/>
      </w:pPr>
      <w:r w:rsidRPr="003121E5">
        <w:t>The effects of a significant development or event on a colony</w:t>
      </w:r>
      <w:r>
        <w:t xml:space="preserve"> </w:t>
      </w:r>
      <w:hyperlink r:id="rId13" w:tooltip="View elaborations and additional details of VCHHK090" w:history="1">
        <w:r w:rsidRPr="003121E5">
          <w:rPr>
            <w:rStyle w:val="Hyperlink"/>
            <w:color w:val="auto"/>
            <w:u w:val="none"/>
          </w:rPr>
          <w:t>(</w:t>
        </w:r>
        <w:r w:rsidRPr="00190E4D">
          <w:rPr>
            <w:rStyle w:val="Hyperlink"/>
          </w:rPr>
          <w:t>VCHHK090</w:t>
        </w:r>
        <w:r w:rsidRPr="003121E5">
          <w:rPr>
            <w:rStyle w:val="Hyperlink"/>
            <w:color w:val="auto"/>
            <w:u w:val="none"/>
          </w:rPr>
          <w:t>)</w:t>
        </w:r>
      </w:hyperlink>
    </w:p>
    <w:p w14:paraId="374F4397" w14:textId="77777777" w:rsidR="00F53226" w:rsidRPr="003121E5" w:rsidRDefault="00F53226" w:rsidP="00F53226">
      <w:pPr>
        <w:pStyle w:val="VCAAbody"/>
      </w:pPr>
      <w:r w:rsidRPr="003121E5">
        <w:t>Critical and Creative Thinking</w:t>
      </w:r>
      <w:r>
        <w:t>, Levels 5 and 6</w:t>
      </w:r>
    </w:p>
    <w:p w14:paraId="76E0CEC5" w14:textId="77777777" w:rsidR="00F53226" w:rsidRPr="003121E5" w:rsidRDefault="00F53226" w:rsidP="00F53226">
      <w:pPr>
        <w:pStyle w:val="VCAAcontentdescription"/>
      </w:pPr>
      <w:r w:rsidRPr="003121E5">
        <w:t>Reasoning</w:t>
      </w:r>
    </w:p>
    <w:p w14:paraId="29695062" w14:textId="77777777" w:rsidR="00F53226" w:rsidRPr="003121E5" w:rsidRDefault="00F53226" w:rsidP="00F53226">
      <w:pPr>
        <w:pStyle w:val="VCAAcontentdescription"/>
      </w:pPr>
      <w:r w:rsidRPr="003121E5">
        <w:t>Explore what a criterion is, different kinds of criteria, and how to select appropriate criteria for the purposes of filtering information and ideas </w:t>
      </w:r>
      <w:hyperlink r:id="rId14" w:tooltip="View elaborations and additional details of VCCCTR028" w:history="1">
        <w:r w:rsidRPr="003121E5">
          <w:rPr>
            <w:rStyle w:val="Hyperlink"/>
            <w:color w:val="auto"/>
            <w:u w:val="none"/>
          </w:rPr>
          <w:t>(</w:t>
        </w:r>
        <w:r w:rsidRPr="00190E4D">
          <w:rPr>
            <w:rStyle w:val="Hyperlink"/>
          </w:rPr>
          <w:t>VCCCTR028</w:t>
        </w:r>
        <w:r w:rsidRPr="003121E5">
          <w:rPr>
            <w:rStyle w:val="Hyperlink"/>
            <w:color w:val="auto"/>
            <w:u w:val="none"/>
          </w:rPr>
          <w:t>)</w:t>
        </w:r>
      </w:hyperlink>
    </w:p>
    <w:p w14:paraId="483D79F8" w14:textId="77777777" w:rsidR="00F53226" w:rsidRPr="003121E5" w:rsidRDefault="00F53226" w:rsidP="00F53226">
      <w:pPr>
        <w:pStyle w:val="VCAAbody"/>
      </w:pPr>
      <w:r w:rsidRPr="003121E5">
        <w:t>Geography</w:t>
      </w:r>
      <w:r>
        <w:t>, Levels 5 and 6</w:t>
      </w:r>
    </w:p>
    <w:p w14:paraId="797D0C09" w14:textId="77777777" w:rsidR="00F53226" w:rsidRPr="003121E5" w:rsidRDefault="00F53226" w:rsidP="00F53226">
      <w:pPr>
        <w:pStyle w:val="VCAAcontentdescription"/>
      </w:pPr>
      <w:r w:rsidRPr="003121E5">
        <w:t>Geographical Concepts and Skills</w:t>
      </w:r>
    </w:p>
    <w:p w14:paraId="4D43B984" w14:textId="77777777" w:rsidR="00F53226" w:rsidRPr="003121E5" w:rsidRDefault="00F53226" w:rsidP="00F53226">
      <w:pPr>
        <w:pStyle w:val="VCAAcontentdescription"/>
        <w:ind w:right="850"/>
      </w:pPr>
      <w:r w:rsidRPr="003121E5">
        <w:t>Identify and describe locations and describe and explain spatial distributions and patterns </w:t>
      </w:r>
      <w:hyperlink r:id="rId15" w:tooltip="View elaborations and additional details of VCGGC086" w:history="1">
        <w:r w:rsidRPr="003121E5">
          <w:rPr>
            <w:rStyle w:val="Hyperlink"/>
            <w:color w:val="auto"/>
            <w:u w:val="none"/>
          </w:rPr>
          <w:t>(</w:t>
        </w:r>
        <w:r w:rsidRPr="00190E4D">
          <w:rPr>
            <w:rStyle w:val="Hyperlink"/>
          </w:rPr>
          <w:t>VCGGC086</w:t>
        </w:r>
        <w:r w:rsidRPr="003121E5">
          <w:rPr>
            <w:rStyle w:val="Hyperlink"/>
            <w:color w:val="auto"/>
            <w:u w:val="none"/>
          </w:rPr>
          <w:t>)</w:t>
        </w:r>
      </w:hyperlink>
    </w:p>
    <w:p w14:paraId="3A30EDB9" w14:textId="77777777" w:rsidR="00F53226" w:rsidRPr="003121E5" w:rsidRDefault="00F53226" w:rsidP="00F53226">
      <w:pPr>
        <w:pStyle w:val="VCAAcontentdescription"/>
      </w:pPr>
      <w:r w:rsidRPr="003121E5">
        <w:t>Collect and record relevant geographical data and information from the field and secondary sources, using ethical protocols</w:t>
      </w:r>
      <w:r>
        <w:t xml:space="preserve"> </w:t>
      </w:r>
      <w:hyperlink r:id="rId16" w:tooltip="View elaborations and additional details of VCGGC088" w:history="1">
        <w:r w:rsidRPr="003121E5">
          <w:rPr>
            <w:rStyle w:val="Hyperlink"/>
            <w:color w:val="auto"/>
            <w:u w:val="none"/>
          </w:rPr>
          <w:t>(</w:t>
        </w:r>
        <w:r w:rsidRPr="00190E4D">
          <w:rPr>
            <w:rStyle w:val="Hyperlink"/>
          </w:rPr>
          <w:t>VCGGC088</w:t>
        </w:r>
        <w:r w:rsidRPr="003121E5">
          <w:rPr>
            <w:rStyle w:val="Hyperlink"/>
            <w:color w:val="auto"/>
            <w:u w:val="none"/>
          </w:rPr>
          <w:t>)</w:t>
        </w:r>
      </w:hyperlink>
    </w:p>
    <w:p w14:paraId="021C93D9" w14:textId="77777777" w:rsidR="00F53226" w:rsidRPr="003121E5" w:rsidRDefault="00F53226" w:rsidP="00F53226">
      <w:pPr>
        <w:pStyle w:val="VCAAcontentdescription"/>
      </w:pPr>
      <w:r w:rsidRPr="003121E5">
        <w:t>Geographical Knowledge</w:t>
      </w:r>
    </w:p>
    <w:p w14:paraId="1D60A3CE" w14:textId="77777777" w:rsidR="00F53226" w:rsidRPr="003121E5" w:rsidRDefault="00F53226" w:rsidP="00F53226">
      <w:pPr>
        <w:pStyle w:val="VCAAcontentdescription"/>
        <w:rPr>
          <w:rStyle w:val="Hyperlink"/>
          <w:color w:val="auto"/>
          <w:u w:val="none"/>
        </w:rPr>
      </w:pPr>
      <w:r w:rsidRPr="003121E5">
        <w:t>Impacts of bushfires or floods on environments and communities, and how people can respond </w:t>
      </w:r>
      <w:hyperlink r:id="rId17" w:tooltip="View elaborations and additional details of VCGGK095" w:history="1">
        <w:r w:rsidRPr="003121E5">
          <w:rPr>
            <w:rStyle w:val="Hyperlink"/>
            <w:color w:val="auto"/>
            <w:u w:val="none"/>
          </w:rPr>
          <w:t>(</w:t>
        </w:r>
        <w:r w:rsidRPr="00190E4D">
          <w:rPr>
            <w:rStyle w:val="Hyperlink"/>
          </w:rPr>
          <w:t>VCGGK095</w:t>
        </w:r>
        <w:r w:rsidRPr="003121E5">
          <w:rPr>
            <w:rStyle w:val="Hyperlink"/>
            <w:color w:val="auto"/>
            <w:u w:val="none"/>
          </w:rPr>
          <w:t>)</w:t>
        </w:r>
      </w:hyperlink>
    </w:p>
    <w:p w14:paraId="1F78E39E" w14:textId="77777777" w:rsidR="00F53226" w:rsidRPr="00226C5B" w:rsidRDefault="00F53226" w:rsidP="00F53226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7BC0DD57" w14:textId="77777777" w:rsidR="00F53226" w:rsidRDefault="00F53226" w:rsidP="00F53226">
      <w:pPr>
        <w:pStyle w:val="VCAAbody"/>
        <w:rPr>
          <w:lang w:val="en-AU"/>
        </w:rPr>
      </w:pPr>
      <w:r w:rsidRPr="00C11A2E">
        <w:rPr>
          <w:lang w:val="en-AU"/>
        </w:rPr>
        <w:t>Students read and research the history of Australia</w:t>
      </w:r>
      <w:r>
        <w:rPr>
          <w:lang w:val="en-AU"/>
        </w:rPr>
        <w:t xml:space="preserve">n bushfires, with a focus on significant </w:t>
      </w:r>
      <w:r w:rsidRPr="00C11A2E">
        <w:rPr>
          <w:lang w:val="en-AU"/>
        </w:rPr>
        <w:t>bushfires</w:t>
      </w:r>
      <w:r>
        <w:rPr>
          <w:lang w:val="en-AU"/>
        </w:rPr>
        <w:t xml:space="preserve"> that have occurred in Victoria. </w:t>
      </w:r>
      <w:r w:rsidRPr="00720501">
        <w:rPr>
          <w:lang w:val="en-AU"/>
        </w:rPr>
        <w:t>The session explores the history of bushfires from the perspective</w:t>
      </w:r>
      <w:r>
        <w:rPr>
          <w:lang w:val="en-AU"/>
        </w:rPr>
        <w:t xml:space="preserve"> that</w:t>
      </w:r>
      <w:r w:rsidRPr="00720501">
        <w:rPr>
          <w:lang w:val="en-AU"/>
        </w:rPr>
        <w:t xml:space="preserve"> they are naturally occurring events that regularly feature in our recorded history.</w:t>
      </w:r>
    </w:p>
    <w:p w14:paraId="30F8549B" w14:textId="77777777" w:rsidR="00F53226" w:rsidRPr="00226C5B" w:rsidRDefault="00F53226" w:rsidP="00F53226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41D29DD8" w14:textId="77777777" w:rsidR="00F53226" w:rsidRPr="00C11A2E" w:rsidRDefault="00F53226" w:rsidP="00F53226">
      <w:pPr>
        <w:pStyle w:val="VCAAbullet"/>
        <w:spacing w:before="120" w:after="120"/>
        <w:ind w:left="360" w:hanging="360"/>
      </w:pPr>
      <w:r w:rsidRPr="00C11A2E">
        <w:t xml:space="preserve">Student workbooks or paper </w:t>
      </w:r>
    </w:p>
    <w:p w14:paraId="47FE31A6" w14:textId="77777777" w:rsidR="00F53226" w:rsidRPr="00C11A2E" w:rsidRDefault="00F53226" w:rsidP="00F53226">
      <w:pPr>
        <w:pStyle w:val="VCAAbullet"/>
        <w:spacing w:before="120" w:after="120"/>
        <w:ind w:left="360" w:hanging="360"/>
      </w:pPr>
      <w:r w:rsidRPr="00C11A2E">
        <w:t xml:space="preserve">Pens, </w:t>
      </w:r>
      <w:proofErr w:type="gramStart"/>
      <w:r w:rsidRPr="00C11A2E">
        <w:t>pencils</w:t>
      </w:r>
      <w:proofErr w:type="gramEnd"/>
      <w:r w:rsidRPr="00C11A2E">
        <w:t xml:space="preserve"> or markers </w:t>
      </w:r>
    </w:p>
    <w:p w14:paraId="7DC38066" w14:textId="77777777" w:rsidR="00F53226" w:rsidRPr="00C11A2E" w:rsidRDefault="00F53226" w:rsidP="00F53226">
      <w:pPr>
        <w:pStyle w:val="VCAAbullet"/>
        <w:spacing w:before="120" w:after="120"/>
        <w:ind w:left="360" w:hanging="360"/>
      </w:pPr>
      <w:r w:rsidRPr="00C11A2E">
        <w:t>Materials as selected for recording student responses</w:t>
      </w:r>
      <w:r>
        <w:t>,</w:t>
      </w:r>
      <w:r w:rsidRPr="00C11A2E">
        <w:t xml:space="preserve"> </w:t>
      </w:r>
      <w:proofErr w:type="gramStart"/>
      <w:r>
        <w:t>e</w:t>
      </w:r>
      <w:r w:rsidRPr="00C11A2E">
        <w:t>.g.</w:t>
      </w:r>
      <w:proofErr w:type="gramEnd"/>
      <w:r w:rsidRPr="00C11A2E">
        <w:t xml:space="preserve"> workbooks and markers, tablets, recording devices</w:t>
      </w:r>
    </w:p>
    <w:p w14:paraId="5021B3C0" w14:textId="77777777" w:rsidR="00F53226" w:rsidRPr="00C11A2E" w:rsidRDefault="00F53226" w:rsidP="00F53226">
      <w:pPr>
        <w:pStyle w:val="VCAAbullet"/>
        <w:spacing w:before="120" w:after="120"/>
        <w:ind w:left="360" w:hanging="360"/>
        <w:rPr>
          <w:lang w:val="en-AU"/>
        </w:rPr>
      </w:pPr>
      <w:r w:rsidRPr="00BE5173">
        <w:lastRenderedPageBreak/>
        <w:t xml:space="preserve">Online resources such as the images and linked resources listed in the </w:t>
      </w:r>
      <w:hyperlink r:id="rId18" w:history="1">
        <w:r w:rsidRPr="008B1F53">
          <w:rPr>
            <w:rStyle w:val="Hyperlink"/>
          </w:rPr>
          <w:t>Resources</w:t>
        </w:r>
      </w:hyperlink>
      <w:r w:rsidRPr="00BE5173">
        <w:t xml:space="preserve"> section of the </w:t>
      </w:r>
      <w:r>
        <w:t xml:space="preserve">VCAA </w:t>
      </w:r>
      <w:r w:rsidRPr="00BE5173">
        <w:t>Bushfire Education web</w:t>
      </w:r>
      <w:r>
        <w:t>pages</w:t>
      </w:r>
    </w:p>
    <w:p w14:paraId="37F9BFC4" w14:textId="77777777" w:rsidR="00F53226" w:rsidRDefault="00F53226" w:rsidP="00F53226">
      <w:pPr>
        <w:pStyle w:val="VCAAbullet"/>
        <w:spacing w:before="120" w:after="120"/>
        <w:ind w:left="360" w:hanging="360"/>
      </w:pPr>
      <w:r w:rsidRPr="00C11A2E">
        <w:t>Internet access for further research</w:t>
      </w:r>
    </w:p>
    <w:p w14:paraId="12E9CFB3" w14:textId="77777777" w:rsidR="00F53226" w:rsidRPr="00860259" w:rsidRDefault="00F53226" w:rsidP="00F53226">
      <w:pPr>
        <w:pStyle w:val="VCAAHeading1"/>
      </w:pPr>
      <w:r w:rsidRPr="00860259">
        <w:t>Activities</w:t>
      </w:r>
    </w:p>
    <w:p w14:paraId="2ED1B8AF" w14:textId="77777777" w:rsidR="00F53226" w:rsidRPr="00574E25" w:rsidRDefault="00F53226" w:rsidP="00F53226">
      <w:pPr>
        <w:pStyle w:val="VCAAHeading2"/>
      </w:pPr>
      <w:r w:rsidRPr="00860259">
        <w:t>Starting</w:t>
      </w:r>
    </w:p>
    <w:p w14:paraId="3EA6D3F6" w14:textId="77777777" w:rsidR="00F53226" w:rsidRPr="00C11A2E" w:rsidRDefault="00F53226" w:rsidP="00F53226">
      <w:pPr>
        <w:pStyle w:val="VCAAbody"/>
        <w:rPr>
          <w:lang w:val="en-AU"/>
        </w:rPr>
      </w:pPr>
      <w:r w:rsidRPr="00C11A2E">
        <w:rPr>
          <w:lang w:val="en-AU"/>
        </w:rPr>
        <w:t xml:space="preserve">Provide students with a </w:t>
      </w:r>
      <w:r>
        <w:rPr>
          <w:lang w:val="en-AU"/>
        </w:rPr>
        <w:t xml:space="preserve">download of </w:t>
      </w:r>
      <w:r w:rsidRPr="00657021">
        <w:t>the ‘</w:t>
      </w:r>
      <w:hyperlink r:id="rId19" w:history="1">
        <w:r w:rsidRPr="00657021">
          <w:rPr>
            <w:rStyle w:val="Hyperlink"/>
          </w:rPr>
          <w:t>Bushfires in our history</w:t>
        </w:r>
      </w:hyperlink>
      <w:r w:rsidRPr="00657021">
        <w:t>’ table</w:t>
      </w:r>
      <w:r>
        <w:rPr>
          <w:lang w:val="en-AU"/>
        </w:rPr>
        <w:t xml:space="preserve">, </w:t>
      </w:r>
      <w:r w:rsidRPr="00C11A2E">
        <w:rPr>
          <w:lang w:val="en-AU"/>
        </w:rPr>
        <w:t>which illustrates the regularity and severity of bushfires. Inform students</w:t>
      </w:r>
      <w:r>
        <w:rPr>
          <w:lang w:val="en-AU"/>
        </w:rPr>
        <w:t xml:space="preserve"> that</w:t>
      </w:r>
      <w:r w:rsidRPr="00C11A2E">
        <w:rPr>
          <w:lang w:val="en-AU"/>
        </w:rPr>
        <w:t xml:space="preserve">:  </w:t>
      </w:r>
    </w:p>
    <w:p w14:paraId="211E5BA9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 xml:space="preserve">the table only shows major fires after European settlers arrived in Victoria </w:t>
      </w:r>
    </w:p>
    <w:p w14:paraId="24AF2D53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bushfires have been an important part of the Australian environment for about 30 million years.</w:t>
      </w:r>
    </w:p>
    <w:p w14:paraId="6F6A9534" w14:textId="77777777" w:rsidR="00F53226" w:rsidRPr="00226C5B" w:rsidRDefault="00F53226" w:rsidP="00F53226">
      <w:pPr>
        <w:pStyle w:val="VCAAbody"/>
      </w:pPr>
      <w:r>
        <w:rPr>
          <w:lang w:val="en-AU"/>
        </w:rPr>
        <w:t>Help</w:t>
      </w:r>
      <w:r w:rsidRPr="00C11A2E">
        <w:rPr>
          <w:lang w:val="en-AU"/>
        </w:rPr>
        <w:t xml:space="preserve"> students read and understand the informa</w:t>
      </w:r>
      <w:r>
        <w:rPr>
          <w:lang w:val="en-AU"/>
        </w:rPr>
        <w:t>tion presented in the table. R</w:t>
      </w:r>
      <w:r w:rsidRPr="00C11A2E">
        <w:rPr>
          <w:lang w:val="en-AU"/>
        </w:rPr>
        <w:t>espond to</w:t>
      </w:r>
      <w:r>
        <w:rPr>
          <w:lang w:val="en-AU"/>
        </w:rPr>
        <w:t xml:space="preserve"> any</w:t>
      </w:r>
      <w:r w:rsidRPr="00C11A2E">
        <w:rPr>
          <w:lang w:val="en-AU"/>
        </w:rPr>
        <w:t xml:space="preserve"> questions about the information presented.</w:t>
      </w:r>
    </w:p>
    <w:p w14:paraId="66EAD3BD" w14:textId="77777777" w:rsidR="00F53226" w:rsidRPr="00860259" w:rsidRDefault="00F53226" w:rsidP="00F53226">
      <w:pPr>
        <w:pStyle w:val="VCAAHeading2"/>
      </w:pPr>
      <w:r w:rsidRPr="00860259">
        <w:t>Exploring</w:t>
      </w:r>
    </w:p>
    <w:p w14:paraId="59C9F092" w14:textId="77777777" w:rsidR="00F53226" w:rsidRPr="00C11A2E" w:rsidRDefault="00F53226" w:rsidP="00F53226">
      <w:pPr>
        <w:pStyle w:val="VCAAbody"/>
        <w:rPr>
          <w:bCs/>
          <w:lang w:val="en-AU"/>
        </w:rPr>
      </w:pPr>
      <w:r w:rsidRPr="00C11A2E">
        <w:rPr>
          <w:bCs/>
          <w:lang w:val="en-AU"/>
        </w:rPr>
        <w:t>Allow some time for students to read and study the table.</w:t>
      </w:r>
      <w:r>
        <w:rPr>
          <w:bCs/>
          <w:lang w:val="en-AU"/>
        </w:rPr>
        <w:t xml:space="preserve"> Have s</w:t>
      </w:r>
      <w:r w:rsidRPr="00C11A2E">
        <w:rPr>
          <w:bCs/>
          <w:lang w:val="en-AU"/>
        </w:rPr>
        <w:t xml:space="preserve">tudents suggest criteria that might be used to determine the severity of bushfires. Criteria may </w:t>
      </w:r>
      <w:r>
        <w:rPr>
          <w:bCs/>
          <w:lang w:val="en-AU"/>
        </w:rPr>
        <w:t>include</w:t>
      </w:r>
      <w:r w:rsidRPr="00C11A2E">
        <w:rPr>
          <w:bCs/>
          <w:lang w:val="en-AU"/>
        </w:rPr>
        <w:t xml:space="preserve">:  </w:t>
      </w:r>
    </w:p>
    <w:p w14:paraId="331EF4FF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 xml:space="preserve">number of deaths </w:t>
      </w:r>
    </w:p>
    <w:p w14:paraId="45A999F3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financial cost</w:t>
      </w:r>
    </w:p>
    <w:p w14:paraId="1683EBC7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physical extent of fire</w:t>
      </w:r>
    </w:p>
    <w:p w14:paraId="5DF8E55E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>
        <w:t>how long the fire burnt</w:t>
      </w:r>
    </w:p>
    <w:p w14:paraId="30842A34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environmental damage</w:t>
      </w:r>
    </w:p>
    <w:p w14:paraId="5953EBAC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psychological costs</w:t>
      </w:r>
    </w:p>
    <w:p w14:paraId="03851D13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stock losses</w:t>
      </w:r>
    </w:p>
    <w:p w14:paraId="24B9117C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infrastructure damage</w:t>
      </w:r>
    </w:p>
    <w:p w14:paraId="6AE082A2" w14:textId="77777777" w:rsidR="00F53226" w:rsidRPr="003121E5" w:rsidRDefault="00F53226" w:rsidP="00F53226">
      <w:pPr>
        <w:pStyle w:val="VCAAbody"/>
        <w:rPr>
          <w:rFonts w:cstheme="minorHAnsi"/>
          <w:b/>
          <w:sz w:val="28"/>
        </w:rPr>
      </w:pPr>
      <w:r w:rsidRPr="00C11A2E">
        <w:t xml:space="preserve">Using </w:t>
      </w:r>
      <w:r>
        <w:t>your</w:t>
      </w:r>
      <w:r w:rsidRPr="00C11A2E">
        <w:t xml:space="preserve"> agreed severity criteria, </w:t>
      </w:r>
      <w:proofErr w:type="gramStart"/>
      <w:r w:rsidRPr="00C11A2E">
        <w:t>refer back</w:t>
      </w:r>
      <w:proofErr w:type="gramEnd"/>
      <w:r w:rsidRPr="00C11A2E">
        <w:t xml:space="preserve"> to the table and determine four </w:t>
      </w:r>
      <w:r>
        <w:t>‘</w:t>
      </w:r>
      <w:r w:rsidRPr="00C11A2E">
        <w:t>major</w:t>
      </w:r>
      <w:r>
        <w:t>’</w:t>
      </w:r>
      <w:r w:rsidRPr="00C11A2E">
        <w:t xml:space="preserve"> Victorian bushfires.</w:t>
      </w:r>
    </w:p>
    <w:p w14:paraId="420070B8" w14:textId="77777777" w:rsidR="00F53226" w:rsidRPr="00860259" w:rsidRDefault="00F53226" w:rsidP="00F53226">
      <w:pPr>
        <w:pStyle w:val="VCAAHeading2"/>
      </w:pPr>
      <w:r w:rsidRPr="00860259">
        <w:t>Bringing it together</w:t>
      </w:r>
    </w:p>
    <w:p w14:paraId="25F12407" w14:textId="77777777" w:rsidR="00F53226" w:rsidRPr="00C11A2E" w:rsidRDefault="00F53226" w:rsidP="00F53226">
      <w:pPr>
        <w:pStyle w:val="VCAAbody"/>
        <w:spacing w:after="0"/>
        <w:rPr>
          <w:noProof/>
          <w:lang w:val="en-AU"/>
        </w:rPr>
      </w:pPr>
      <w:r>
        <w:rPr>
          <w:noProof/>
          <w:lang w:val="en-AU"/>
        </w:rPr>
        <w:t>Have st</w:t>
      </w:r>
      <w:r w:rsidRPr="00C11A2E">
        <w:rPr>
          <w:noProof/>
          <w:lang w:val="en-AU"/>
        </w:rPr>
        <w:t>udents work on the following activities according to their capabilities</w:t>
      </w:r>
      <w:r>
        <w:rPr>
          <w:noProof/>
          <w:lang w:val="en-AU"/>
        </w:rPr>
        <w:t>,</w:t>
      </w:r>
      <w:r w:rsidRPr="00C11A2E">
        <w:rPr>
          <w:noProof/>
          <w:lang w:val="en-AU"/>
        </w:rPr>
        <w:t xml:space="preserve"> at the teacher’s discretion.</w:t>
      </w:r>
    </w:p>
    <w:p w14:paraId="2EFFEA93" w14:textId="77777777" w:rsidR="00F53226" w:rsidRPr="00C11A2E" w:rsidRDefault="00F53226" w:rsidP="00F53226">
      <w:pPr>
        <w:pStyle w:val="VCAAHeading3"/>
        <w:rPr>
          <w:noProof/>
        </w:rPr>
      </w:pPr>
      <w:r w:rsidRPr="00C11A2E">
        <w:rPr>
          <w:noProof/>
        </w:rPr>
        <w:t xml:space="preserve">Victoria’s major bushfires </w:t>
      </w:r>
    </w:p>
    <w:p w14:paraId="2AD6CE90" w14:textId="77777777" w:rsidR="00F53226" w:rsidRPr="00C11A2E" w:rsidRDefault="00F53226" w:rsidP="00F53226">
      <w:pPr>
        <w:pStyle w:val="VCAAbody"/>
        <w:rPr>
          <w:noProof/>
          <w:lang w:val="en-AU"/>
        </w:rPr>
      </w:pPr>
      <w:r w:rsidRPr="00C11A2E">
        <w:rPr>
          <w:noProof/>
          <w:lang w:val="en-AU"/>
        </w:rPr>
        <w:t xml:space="preserve">Assign a small group of students to each of the agreed </w:t>
      </w:r>
      <w:r>
        <w:rPr>
          <w:noProof/>
          <w:lang w:val="en-AU"/>
        </w:rPr>
        <w:t>‘</w:t>
      </w:r>
      <w:r w:rsidRPr="00C11A2E">
        <w:rPr>
          <w:noProof/>
          <w:lang w:val="en-AU"/>
        </w:rPr>
        <w:t>major</w:t>
      </w:r>
      <w:r>
        <w:rPr>
          <w:noProof/>
          <w:lang w:val="en-AU"/>
        </w:rPr>
        <w:t>’</w:t>
      </w:r>
      <w:r w:rsidRPr="00C11A2E">
        <w:rPr>
          <w:noProof/>
          <w:lang w:val="en-AU"/>
        </w:rPr>
        <w:t xml:space="preserve"> bushfires and, using the resource links, have them complete activities appropriate to their level: </w:t>
      </w:r>
    </w:p>
    <w:p w14:paraId="0DBF36E5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Do an online web search to collect extra facts about the bushfire.</w:t>
      </w:r>
    </w:p>
    <w:p w14:paraId="7BA994BA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Locate the fire on a map of Victoria.</w:t>
      </w:r>
    </w:p>
    <w:p w14:paraId="33BBA3D9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Draw or select an illustration or short video clip to represent the fire.</w:t>
      </w:r>
    </w:p>
    <w:p w14:paraId="40899479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Write a brief paragraph about the fire and its effects.  </w:t>
      </w:r>
    </w:p>
    <w:p w14:paraId="7911BB39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 xml:space="preserve">Enter the information on an interactive timeline using </w:t>
      </w:r>
      <w:r>
        <w:t>a free online timeline maker</w:t>
      </w:r>
      <w:r w:rsidRPr="00BE5173">
        <w:t xml:space="preserve"> such as </w:t>
      </w:r>
      <w:hyperlink r:id="rId20" w:history="1">
        <w:proofErr w:type="spellStart"/>
        <w:r w:rsidRPr="00E721BA">
          <w:rPr>
            <w:rStyle w:val="Hyperlink"/>
          </w:rPr>
          <w:t>Preceden</w:t>
        </w:r>
        <w:proofErr w:type="spellEnd"/>
      </w:hyperlink>
      <w:r w:rsidRPr="00BE5173">
        <w:t xml:space="preserve"> or </w:t>
      </w:r>
      <w:hyperlink r:id="rId21" w:history="1">
        <w:proofErr w:type="spellStart"/>
        <w:r w:rsidRPr="00E721BA">
          <w:rPr>
            <w:rStyle w:val="Hyperlink"/>
          </w:rPr>
          <w:t>Timetoast</w:t>
        </w:r>
        <w:proofErr w:type="spellEnd"/>
      </w:hyperlink>
      <w:r w:rsidRPr="00BE5173">
        <w:t>.</w:t>
      </w:r>
    </w:p>
    <w:p w14:paraId="38486EAC" w14:textId="77777777" w:rsidR="00F53226" w:rsidRPr="00C11A2E" w:rsidRDefault="00F53226" w:rsidP="00F53226">
      <w:pPr>
        <w:pStyle w:val="VCAAHeading3"/>
        <w:rPr>
          <w:noProof/>
        </w:rPr>
      </w:pPr>
      <w:r w:rsidRPr="00C11A2E">
        <w:rPr>
          <w:noProof/>
        </w:rPr>
        <w:t>Bushfire presentation</w:t>
      </w:r>
    </w:p>
    <w:p w14:paraId="4DCA84CA" w14:textId="77777777" w:rsidR="00F53226" w:rsidRPr="00C11A2E" w:rsidRDefault="00F53226" w:rsidP="00F53226">
      <w:pPr>
        <w:pStyle w:val="VCAAbody"/>
        <w:rPr>
          <w:noProof/>
          <w:lang w:val="en-AU"/>
        </w:rPr>
      </w:pPr>
      <w:r w:rsidRPr="00C11A2E">
        <w:rPr>
          <w:noProof/>
          <w:lang w:val="en-AU"/>
        </w:rPr>
        <w:lastRenderedPageBreak/>
        <w:t>In small groups, students research information about one of the bushfires on</w:t>
      </w:r>
      <w:r>
        <w:rPr>
          <w:noProof/>
          <w:lang w:val="en-AU"/>
        </w:rPr>
        <w:t xml:space="preserve"> the</w:t>
      </w:r>
      <w:r w:rsidRPr="00C11A2E">
        <w:rPr>
          <w:noProof/>
          <w:lang w:val="en-AU"/>
        </w:rPr>
        <w:t xml:space="preserve"> </w:t>
      </w:r>
      <w:r>
        <w:t>‘</w:t>
      </w:r>
      <w:hyperlink r:id="rId22" w:history="1">
        <w:r w:rsidRPr="006C4C7D">
          <w:rPr>
            <w:rStyle w:val="Hyperlink"/>
          </w:rPr>
          <w:t>Bushfires in our history</w:t>
        </w:r>
      </w:hyperlink>
      <w:r w:rsidRPr="00BE5173">
        <w:t>’</w:t>
      </w:r>
      <w:r w:rsidRPr="009B0ACD">
        <w:t> </w:t>
      </w:r>
      <w:r w:rsidRPr="00C11A2E">
        <w:rPr>
          <w:noProof/>
          <w:lang w:val="en-AU"/>
        </w:rPr>
        <w:t>table</w:t>
      </w:r>
      <w:r>
        <w:rPr>
          <w:noProof/>
          <w:lang w:val="en-AU"/>
        </w:rPr>
        <w:t>, then organise their research</w:t>
      </w:r>
      <w:r w:rsidRPr="00C11A2E">
        <w:rPr>
          <w:noProof/>
          <w:lang w:val="en-AU"/>
        </w:rPr>
        <w:t xml:space="preserve"> </w:t>
      </w:r>
      <w:r>
        <w:rPr>
          <w:noProof/>
          <w:lang w:val="en-AU"/>
        </w:rPr>
        <w:t>into a</w:t>
      </w:r>
      <w:r w:rsidRPr="00C11A2E">
        <w:rPr>
          <w:noProof/>
          <w:lang w:val="en-AU"/>
        </w:rPr>
        <w:t xml:space="preserve"> class</w:t>
      </w:r>
      <w:r>
        <w:rPr>
          <w:noProof/>
          <w:lang w:val="en-AU"/>
        </w:rPr>
        <w:t xml:space="preserve"> presentation</w:t>
      </w:r>
      <w:r w:rsidRPr="00C11A2E">
        <w:rPr>
          <w:noProof/>
          <w:lang w:val="en-AU"/>
        </w:rPr>
        <w:t xml:space="preserve">. Students </w:t>
      </w:r>
      <w:r>
        <w:rPr>
          <w:noProof/>
          <w:lang w:val="en-AU"/>
        </w:rPr>
        <w:t>should</w:t>
      </w:r>
      <w:r w:rsidRPr="00C11A2E">
        <w:rPr>
          <w:noProof/>
          <w:lang w:val="en-AU"/>
        </w:rPr>
        <w:t xml:space="preserve"> focus their research and information gathering around the following</w:t>
      </w:r>
      <w:r>
        <w:rPr>
          <w:noProof/>
          <w:lang w:val="en-AU"/>
        </w:rPr>
        <w:t>:</w:t>
      </w:r>
    </w:p>
    <w:p w14:paraId="6D551E16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 xml:space="preserve">On which date(s) did the bushfire take place? </w:t>
      </w:r>
    </w:p>
    <w:p w14:paraId="757010A0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How long did the bushfire crisis last?</w:t>
      </w:r>
    </w:p>
    <w:p w14:paraId="673AB3D9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In what part(s) of Victoria did the bushfire occur and in what sorts of vegetation?</w:t>
      </w:r>
    </w:p>
    <w:p w14:paraId="5212710F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What role did the weather, winds, fuel load and topography play in starting and spreading the fire?</w:t>
      </w:r>
    </w:p>
    <w:p w14:paraId="28883580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What were th</w:t>
      </w:r>
      <w:r>
        <w:t xml:space="preserve">e </w:t>
      </w:r>
      <w:r w:rsidRPr="005D6385">
        <w:t>effects</w:t>
      </w:r>
      <w:r>
        <w:t xml:space="preserve"> and costs of the fire</w:t>
      </w:r>
      <w:r w:rsidRPr="00BE5173">
        <w:t>?</w:t>
      </w:r>
    </w:p>
    <w:p w14:paraId="0C793C4E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>Who helped fight the fire? What methods did they use?</w:t>
      </w:r>
    </w:p>
    <w:p w14:paraId="220B36C8" w14:textId="77777777" w:rsidR="00F53226" w:rsidRPr="00540C45" w:rsidRDefault="00F53226" w:rsidP="00F53226">
      <w:pPr>
        <w:pStyle w:val="VCAAbody"/>
        <w:rPr>
          <w:noProof/>
        </w:rPr>
      </w:pPr>
      <w:r>
        <w:rPr>
          <w:noProof/>
        </w:rPr>
        <w:t>The following resources may be helpful for the educator:</w:t>
      </w:r>
    </w:p>
    <w:p w14:paraId="23416436" w14:textId="77777777" w:rsidR="00F53226" w:rsidRDefault="00DF115C" w:rsidP="00F53226">
      <w:pPr>
        <w:pStyle w:val="VCAAbullet"/>
        <w:spacing w:before="120" w:after="120"/>
        <w:ind w:left="360" w:hanging="360"/>
      </w:pPr>
      <w:hyperlink r:id="rId23" w:history="1">
        <w:r w:rsidR="00F53226" w:rsidRPr="005D6385">
          <w:rPr>
            <w:rStyle w:val="VCAAbodyChar"/>
          </w:rPr>
          <w:t xml:space="preserve">CFA: </w:t>
        </w:r>
        <w:r w:rsidR="00F53226" w:rsidRPr="006739B4">
          <w:rPr>
            <w:rStyle w:val="Hyperlink"/>
          </w:rPr>
          <w:t>The Black Friday fires and the birth of CFA</w:t>
        </w:r>
      </w:hyperlink>
      <w:r w:rsidR="00F53226">
        <w:t xml:space="preserve"> </w:t>
      </w:r>
    </w:p>
    <w:p w14:paraId="1EAE1F05" w14:textId="77777777" w:rsidR="00F53226" w:rsidRDefault="00DF115C" w:rsidP="00F53226">
      <w:pPr>
        <w:pStyle w:val="VCAAbullet"/>
        <w:spacing w:before="120" w:after="120"/>
        <w:ind w:left="360" w:hanging="360"/>
      </w:pPr>
      <w:hyperlink r:id="rId24" w:history="1">
        <w:r w:rsidR="00F53226" w:rsidRPr="005D6385">
          <w:rPr>
            <w:rStyle w:val="VCAAbodyChar"/>
          </w:rPr>
          <w:t xml:space="preserve">CFA: </w:t>
        </w:r>
        <w:r w:rsidR="00F53226" w:rsidRPr="006739B4">
          <w:rPr>
            <w:rStyle w:val="Hyperlink"/>
          </w:rPr>
          <w:t>Remembering Ash Wednesday</w:t>
        </w:r>
      </w:hyperlink>
    </w:p>
    <w:p w14:paraId="18E8CD86" w14:textId="77777777" w:rsidR="00F53226" w:rsidRPr="00BD3619" w:rsidRDefault="00DF115C" w:rsidP="00F53226">
      <w:pPr>
        <w:pStyle w:val="VCAAbullet"/>
        <w:spacing w:before="120" w:after="120"/>
        <w:ind w:left="360" w:hanging="360"/>
        <w:rPr>
          <w:bCs/>
          <w:kern w:val="36"/>
          <w:lang w:eastAsia="en-AU"/>
        </w:rPr>
      </w:pPr>
      <w:hyperlink r:id="rId25" w:history="1">
        <w:r w:rsidR="00F53226" w:rsidRPr="005D6385">
          <w:rPr>
            <w:rStyle w:val="VCAAbodyChar"/>
          </w:rPr>
          <w:t xml:space="preserve">AIDR: </w:t>
        </w:r>
        <w:r w:rsidR="00F53226" w:rsidRPr="006739B4">
          <w:rPr>
            <w:rStyle w:val="Hyperlink"/>
          </w:rPr>
          <w:t>Ash Wednesday Bushfire 1983</w:t>
        </w:r>
      </w:hyperlink>
    </w:p>
    <w:p w14:paraId="362144D4" w14:textId="77777777" w:rsidR="00F53226" w:rsidRDefault="00DF115C" w:rsidP="00F53226">
      <w:pPr>
        <w:pStyle w:val="VCAAbullet"/>
        <w:spacing w:before="120" w:after="120"/>
        <w:ind w:left="360" w:hanging="360"/>
        <w:rPr>
          <w:rStyle w:val="Hyperlink"/>
          <w:noProof/>
          <w:color w:val="000000" w:themeColor="text1"/>
          <w:u w:val="none"/>
          <w:lang w:val="en-AU"/>
        </w:rPr>
      </w:pPr>
      <w:hyperlink r:id="rId26" w:history="1">
        <w:r w:rsidR="00F53226" w:rsidRPr="005D6385">
          <w:t xml:space="preserve">AIDR: </w:t>
        </w:r>
        <w:r w:rsidR="00F53226" w:rsidRPr="005D6385">
          <w:rPr>
            <w:rStyle w:val="Hyperlink"/>
          </w:rPr>
          <w:t>Remembering Black Saturday</w:t>
        </w:r>
      </w:hyperlink>
    </w:p>
    <w:p w14:paraId="355A46DE" w14:textId="77777777" w:rsidR="00F53226" w:rsidRPr="00A5296B" w:rsidRDefault="00F53226" w:rsidP="00F53226">
      <w:pPr>
        <w:pStyle w:val="VCAAbullet"/>
        <w:spacing w:before="120" w:after="120"/>
        <w:ind w:left="360" w:hanging="360"/>
        <w:rPr>
          <w:rStyle w:val="Hyperlink"/>
          <w:noProof/>
          <w:color w:val="000000" w:themeColor="text1"/>
          <w:u w:val="none"/>
          <w:lang w:val="en-AU"/>
        </w:rPr>
      </w:pPr>
      <w:r w:rsidRPr="00C11A2E">
        <w:t>Bureau of Meteorology</w:t>
      </w:r>
      <w:r>
        <w:t>:</w:t>
      </w:r>
      <w:r w:rsidRPr="00C11A2E">
        <w:t xml:space="preserve"> </w:t>
      </w:r>
      <w:hyperlink r:id="rId27" w:history="1">
        <w:r w:rsidRPr="006739B4">
          <w:rPr>
            <w:rStyle w:val="Hyperlink"/>
          </w:rPr>
          <w:t>Bushfire Weather</w:t>
        </w:r>
      </w:hyperlink>
    </w:p>
    <w:p w14:paraId="635D81EC" w14:textId="77777777" w:rsidR="00F53226" w:rsidRPr="00860259" w:rsidRDefault="00F53226" w:rsidP="00F53226">
      <w:pPr>
        <w:pStyle w:val="VCAAbody"/>
        <w:rPr>
          <w:noProof/>
          <w:lang w:val="en-AU"/>
        </w:rPr>
      </w:pPr>
      <w:r w:rsidRPr="00B32135">
        <w:rPr>
          <w:b/>
          <w:bCs/>
        </w:rPr>
        <w:t xml:space="preserve">Please note: </w:t>
      </w:r>
      <w:r w:rsidRPr="00C85A5A">
        <w:t xml:space="preserve">All educators need to be aware that there is potential for discomfort or distress among some learners when talking, </w:t>
      </w:r>
      <w:proofErr w:type="gramStart"/>
      <w:r w:rsidRPr="00C85A5A">
        <w:t>viewing</w:t>
      </w:r>
      <w:proofErr w:type="gramEnd"/>
      <w:r w:rsidRPr="00C85A5A">
        <w:t xml:space="preserve"> and reading about bushfires. The 2009 Victorian bushfires especially were traumatic events for many in the Victorian community, and teachers need to preview, </w:t>
      </w:r>
      <w:proofErr w:type="gramStart"/>
      <w:r w:rsidRPr="00C85A5A">
        <w:t>adapt</w:t>
      </w:r>
      <w:proofErr w:type="gramEnd"/>
      <w:r w:rsidRPr="00C85A5A">
        <w:t xml:space="preserve"> and manage the teaching and learning activities and resources with respect to the particular needs and backgrounds of their learners</w:t>
      </w:r>
      <w:r>
        <w:t>.</w:t>
      </w:r>
    </w:p>
    <w:p w14:paraId="154E1B52" w14:textId="77777777" w:rsidR="00F53226" w:rsidRPr="00860259" w:rsidRDefault="00F53226" w:rsidP="00F53226">
      <w:pPr>
        <w:pStyle w:val="VCAAHeading2"/>
      </w:pPr>
      <w:r w:rsidRPr="00860259">
        <w:t>Extending</w:t>
      </w:r>
    </w:p>
    <w:p w14:paraId="707AD16F" w14:textId="77777777" w:rsidR="00F53226" w:rsidRPr="00C11A2E" w:rsidRDefault="00F53226" w:rsidP="00F53226">
      <w:pPr>
        <w:pStyle w:val="VCAAHeading3"/>
      </w:pPr>
      <w:r w:rsidRPr="00C11A2E">
        <w:t>Graphing Victorian bushfires</w:t>
      </w:r>
    </w:p>
    <w:p w14:paraId="32C17574" w14:textId="77777777" w:rsidR="00F53226" w:rsidRPr="00C11A2E" w:rsidRDefault="00F53226" w:rsidP="00F53226">
      <w:pPr>
        <w:pStyle w:val="VCAAbody"/>
        <w:rPr>
          <w:rFonts w:cstheme="minorHAnsi"/>
          <w:lang w:val="en-AU"/>
        </w:rPr>
      </w:pPr>
      <w:r>
        <w:rPr>
          <w:rFonts w:cstheme="minorHAnsi"/>
          <w:lang w:val="en-AU"/>
        </w:rPr>
        <w:t>Have students refer to the ‘</w:t>
      </w:r>
      <w:hyperlink r:id="rId28" w:history="1">
        <w:r w:rsidRPr="001E5461">
          <w:rPr>
            <w:rStyle w:val="Hyperlink"/>
          </w:rPr>
          <w:t>Bushfires in our history</w:t>
        </w:r>
      </w:hyperlink>
      <w:r>
        <w:rPr>
          <w:i/>
          <w:lang w:val="en-AU"/>
        </w:rPr>
        <w:t>’</w:t>
      </w:r>
      <w:r w:rsidRPr="00C11A2E">
        <w:rPr>
          <w:noProof/>
          <w:lang w:val="en-AU"/>
        </w:rPr>
        <w:t> table</w:t>
      </w:r>
      <w:r>
        <w:rPr>
          <w:noProof/>
          <w:lang w:val="en-AU"/>
        </w:rPr>
        <w:t xml:space="preserve"> </w:t>
      </w:r>
      <w:r>
        <w:rPr>
          <w:rFonts w:cstheme="minorHAnsi"/>
          <w:lang w:val="en-AU"/>
        </w:rPr>
        <w:t>and</w:t>
      </w:r>
      <w:r w:rsidRPr="00C11A2E">
        <w:rPr>
          <w:rFonts w:cstheme="minorHAnsi"/>
          <w:lang w:val="en-AU"/>
        </w:rPr>
        <w:t xml:space="preserve"> prepare a graph showing the months in which major bushfires have occurred in Victoria.</w:t>
      </w:r>
    </w:p>
    <w:p w14:paraId="42C3ACCC" w14:textId="77777777" w:rsidR="00F53226" w:rsidRPr="00C11A2E" w:rsidRDefault="00F53226" w:rsidP="00F53226">
      <w:pPr>
        <w:pStyle w:val="VCAAbody"/>
        <w:spacing w:after="0"/>
        <w:rPr>
          <w:rFonts w:cstheme="minorHAnsi"/>
          <w:lang w:val="en-AU"/>
        </w:rPr>
      </w:pPr>
      <w:r w:rsidRPr="00C11A2E">
        <w:rPr>
          <w:rFonts w:cstheme="minorHAnsi"/>
          <w:lang w:val="en-AU"/>
        </w:rPr>
        <w:t>Student could record this data in a table with the months listed</w:t>
      </w:r>
      <w:r>
        <w:rPr>
          <w:rFonts w:cstheme="minorHAnsi"/>
          <w:lang w:val="en-AU"/>
        </w:rPr>
        <w:t>,</w:t>
      </w:r>
      <w:r w:rsidRPr="00C11A2E">
        <w:rPr>
          <w:rFonts w:cstheme="minorHAnsi"/>
          <w:lang w:val="en-AU"/>
        </w:rPr>
        <w:t xml:space="preserve"> and then record the years according to which month the fires occurred. Students </w:t>
      </w:r>
      <w:r>
        <w:rPr>
          <w:rFonts w:cstheme="minorHAnsi"/>
          <w:lang w:val="en-AU"/>
        </w:rPr>
        <w:t>could then plot this data on</w:t>
      </w:r>
      <w:r w:rsidRPr="00C11A2E">
        <w:rPr>
          <w:rFonts w:cstheme="minorHAnsi"/>
          <w:lang w:val="en-AU"/>
        </w:rPr>
        <w:t xml:space="preserve"> a scatter graph with a long X-axis for years and a shorter Y-axis for months.</w:t>
      </w:r>
    </w:p>
    <w:p w14:paraId="67C8D6CA" w14:textId="77777777" w:rsidR="00F53226" w:rsidRPr="00C11A2E" w:rsidRDefault="00F53226" w:rsidP="00F53226">
      <w:pPr>
        <w:pStyle w:val="VCAAbody"/>
        <w:spacing w:after="0"/>
        <w:rPr>
          <w:rFonts w:cstheme="minorHAnsi"/>
          <w:lang w:val="en-AU"/>
        </w:rPr>
      </w:pPr>
      <w:r w:rsidRPr="00C11A2E">
        <w:rPr>
          <w:rFonts w:cstheme="minorHAnsi"/>
          <w:lang w:val="en-AU"/>
        </w:rPr>
        <w:t xml:space="preserve">Once the graph is complete, students need to answer the following questions: </w:t>
      </w:r>
    </w:p>
    <w:p w14:paraId="1EE4E491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>
        <w:t>Considering the graph, w</w:t>
      </w:r>
      <w:r w:rsidRPr="00BE5173">
        <w:t xml:space="preserve">hat months </w:t>
      </w:r>
      <w:r>
        <w:t xml:space="preserve">do you predict </w:t>
      </w:r>
      <w:r w:rsidRPr="00BE5173">
        <w:t>are the most dangerous for bushfires in Victoria?</w:t>
      </w:r>
    </w:p>
    <w:p w14:paraId="4E2158B4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proofErr w:type="gramStart"/>
      <w:r w:rsidRPr="00BE5173">
        <w:t>Taking into accou</w:t>
      </w:r>
      <w:r>
        <w:t>nt</w:t>
      </w:r>
      <w:proofErr w:type="gramEnd"/>
      <w:r>
        <w:t xml:space="preserve"> what you have already learnt</w:t>
      </w:r>
      <w:r w:rsidRPr="00BE5173">
        <w:t xml:space="preserve"> about the factors necessary for a bushfire, what are possible reasons for your answer to the previous question?</w:t>
      </w:r>
    </w:p>
    <w:p w14:paraId="7054DCE9" w14:textId="77777777" w:rsidR="00F53226" w:rsidRPr="00BE5173" w:rsidRDefault="00F53226" w:rsidP="00F53226">
      <w:pPr>
        <w:pStyle w:val="VCAAbullet"/>
        <w:spacing w:before="120" w:after="120"/>
        <w:ind w:left="360" w:hanging="360"/>
      </w:pPr>
      <w:r w:rsidRPr="00BE5173">
        <w:t xml:space="preserve">Does this prediction appear to be correct? (Check information about climate, </w:t>
      </w:r>
      <w:proofErr w:type="gramStart"/>
      <w:r w:rsidRPr="00BE5173">
        <w:t>weather</w:t>
      </w:r>
      <w:proofErr w:type="gramEnd"/>
      <w:r w:rsidRPr="00BE5173">
        <w:t xml:space="preserve"> and fuel in Victoria during the months highlighted in the scatter graph.)</w:t>
      </w:r>
    </w:p>
    <w:p w14:paraId="762BE8D8" w14:textId="1A137243" w:rsidR="002647BB" w:rsidRPr="00A209EF" w:rsidRDefault="002647BB" w:rsidP="00CF6291">
      <w:pPr>
        <w:pStyle w:val="VCAAbody"/>
        <w:rPr>
          <w:noProof/>
          <w:sz w:val="18"/>
          <w:szCs w:val="18"/>
        </w:rPr>
      </w:pPr>
    </w:p>
    <w:sectPr w:rsidR="002647BB" w:rsidRPr="00A209EF" w:rsidSect="007A47D1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841B" w14:textId="77777777" w:rsidR="00060464" w:rsidRDefault="00060464" w:rsidP="00304EA1">
      <w:pPr>
        <w:spacing w:after="0" w:line="240" w:lineRule="auto"/>
      </w:pPr>
      <w:r>
        <w:separator/>
      </w:r>
    </w:p>
  </w:endnote>
  <w:endnote w:type="continuationSeparator" w:id="0">
    <w:p w14:paraId="08C844A7" w14:textId="77777777" w:rsidR="00060464" w:rsidRDefault="0006046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7A47D1" w:rsidRPr="007A47D1" w14:paraId="29BF97E5" w14:textId="77777777" w:rsidTr="001A77E2">
      <w:tc>
        <w:tcPr>
          <w:tcW w:w="1078" w:type="pct"/>
          <w:tcMar>
            <w:left w:w="0" w:type="dxa"/>
            <w:right w:w="0" w:type="dxa"/>
          </w:tcMar>
        </w:tcPr>
        <w:p w14:paraId="2648D7E3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A47D1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38EF87B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2EDF586F" w14:textId="5013094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F53226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7A47D1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49505452" w14:textId="77777777" w:rsidR="007A47D1" w:rsidRPr="007A47D1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D24CF7F" w14:textId="097FE47E" w:rsidR="00060464" w:rsidRPr="007A47D1" w:rsidRDefault="007A47D1" w:rsidP="007A47D1">
    <w:pPr>
      <w:tabs>
        <w:tab w:val="center" w:pos="4513"/>
        <w:tab w:val="right" w:pos="9026"/>
      </w:tabs>
      <w:spacing w:after="0" w:line="240" w:lineRule="auto"/>
      <w:rPr>
        <w:sz w:val="2"/>
      </w:rPr>
    </w:pPr>
    <w:r w:rsidRPr="007A47D1"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5C6D2A3E" wp14:editId="62FA7F2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7A47D1" w:rsidRPr="00D06414" w14:paraId="39FBAFDD" w14:textId="77777777" w:rsidTr="001A77E2">
      <w:tc>
        <w:tcPr>
          <w:tcW w:w="1459" w:type="pct"/>
          <w:tcMar>
            <w:left w:w="0" w:type="dxa"/>
            <w:right w:w="0" w:type="dxa"/>
          </w:tcMar>
        </w:tcPr>
        <w:p w14:paraId="26945569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39D6048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7837A67" w14:textId="77777777" w:rsidR="007A47D1" w:rsidRPr="00D06414" w:rsidRDefault="007A47D1" w:rsidP="007A47D1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22007C5A" w14:textId="50294E37" w:rsidR="00060464" w:rsidRPr="007A47D1" w:rsidRDefault="007A47D1" w:rsidP="007A47D1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33E2EDA1" wp14:editId="23C2FB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CF199" w14:textId="77777777" w:rsidR="00060464" w:rsidRDefault="00060464" w:rsidP="00304EA1">
      <w:pPr>
        <w:spacing w:after="0" w:line="240" w:lineRule="auto"/>
      </w:pPr>
      <w:r>
        <w:separator/>
      </w:r>
    </w:p>
  </w:footnote>
  <w:footnote w:type="continuationSeparator" w:id="0">
    <w:p w14:paraId="4AC8D7CA" w14:textId="77777777" w:rsidR="00060464" w:rsidRDefault="0006046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C950" w14:textId="1ACE5936" w:rsidR="007A47D1" w:rsidRPr="007A47D1" w:rsidRDefault="00DF115C" w:rsidP="007A47D1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91A56EE157645F6A7C210DAE820E2F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53226">
          <w:rPr>
            <w:rFonts w:ascii="Arial" w:eastAsia="Arial" w:hAnsi="Arial" w:cs="Arial"/>
            <w:color w:val="999999"/>
            <w:sz w:val="18"/>
            <w:szCs w:val="18"/>
          </w:rPr>
          <w:t>Exploring Victoria’s bushfire history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8AC19" w14:textId="77777777" w:rsidR="007A47D1" w:rsidRPr="006D593B" w:rsidRDefault="007A47D1" w:rsidP="007A47D1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3C4F1BAA" wp14:editId="41E527C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A1001" w14:textId="492F7CEF" w:rsidR="00060464" w:rsidRPr="007A47D1" w:rsidRDefault="00060464" w:rsidP="007A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3C6"/>
    <w:multiLevelType w:val="hybridMultilevel"/>
    <w:tmpl w:val="6FB62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78BA3D79"/>
    <w:multiLevelType w:val="hybridMultilevel"/>
    <w:tmpl w:val="F4448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E13"/>
    <w:rsid w:val="0000350F"/>
    <w:rsid w:val="00003885"/>
    <w:rsid w:val="00021127"/>
    <w:rsid w:val="000512D0"/>
    <w:rsid w:val="0005225F"/>
    <w:rsid w:val="00053804"/>
    <w:rsid w:val="00056C7D"/>
    <w:rsid w:val="0005780E"/>
    <w:rsid w:val="00060464"/>
    <w:rsid w:val="00064106"/>
    <w:rsid w:val="00065CC6"/>
    <w:rsid w:val="00077032"/>
    <w:rsid w:val="00082803"/>
    <w:rsid w:val="000845C8"/>
    <w:rsid w:val="000872F0"/>
    <w:rsid w:val="00087A1A"/>
    <w:rsid w:val="0009131F"/>
    <w:rsid w:val="0009793A"/>
    <w:rsid w:val="000A2248"/>
    <w:rsid w:val="000A3E18"/>
    <w:rsid w:val="000A4E46"/>
    <w:rsid w:val="000A5896"/>
    <w:rsid w:val="000A71F7"/>
    <w:rsid w:val="000F09E4"/>
    <w:rsid w:val="000F16FD"/>
    <w:rsid w:val="000F67D2"/>
    <w:rsid w:val="00105BFD"/>
    <w:rsid w:val="00115028"/>
    <w:rsid w:val="00142739"/>
    <w:rsid w:val="00156F88"/>
    <w:rsid w:val="00184978"/>
    <w:rsid w:val="001A0814"/>
    <w:rsid w:val="001C7CCA"/>
    <w:rsid w:val="001E5E2C"/>
    <w:rsid w:val="001F372E"/>
    <w:rsid w:val="00223CF3"/>
    <w:rsid w:val="00226C5B"/>
    <w:rsid w:val="002279BA"/>
    <w:rsid w:val="002329F3"/>
    <w:rsid w:val="00243F0D"/>
    <w:rsid w:val="002647BB"/>
    <w:rsid w:val="00270E07"/>
    <w:rsid w:val="002754C1"/>
    <w:rsid w:val="00275777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33C5B"/>
    <w:rsid w:val="00347B5F"/>
    <w:rsid w:val="00351A60"/>
    <w:rsid w:val="00356845"/>
    <w:rsid w:val="003769B0"/>
    <w:rsid w:val="00383232"/>
    <w:rsid w:val="00391986"/>
    <w:rsid w:val="003A00B4"/>
    <w:rsid w:val="003A78FB"/>
    <w:rsid w:val="003D7AC9"/>
    <w:rsid w:val="00414E13"/>
    <w:rsid w:val="00417AA3"/>
    <w:rsid w:val="00420A97"/>
    <w:rsid w:val="00440B32"/>
    <w:rsid w:val="00456270"/>
    <w:rsid w:val="0046078D"/>
    <w:rsid w:val="00463FCA"/>
    <w:rsid w:val="004721D6"/>
    <w:rsid w:val="00480818"/>
    <w:rsid w:val="00482672"/>
    <w:rsid w:val="0049311F"/>
    <w:rsid w:val="004A2ED8"/>
    <w:rsid w:val="004A78C3"/>
    <w:rsid w:val="004D60A3"/>
    <w:rsid w:val="004E15C9"/>
    <w:rsid w:val="004F194E"/>
    <w:rsid w:val="004F5BDA"/>
    <w:rsid w:val="0051204C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26E4"/>
    <w:rsid w:val="00594CE2"/>
    <w:rsid w:val="00596DD2"/>
    <w:rsid w:val="005A5EEB"/>
    <w:rsid w:val="005B391B"/>
    <w:rsid w:val="005D3D78"/>
    <w:rsid w:val="005E145D"/>
    <w:rsid w:val="005E2EF0"/>
    <w:rsid w:val="005F16D9"/>
    <w:rsid w:val="0060056F"/>
    <w:rsid w:val="00617142"/>
    <w:rsid w:val="00620525"/>
    <w:rsid w:val="00622237"/>
    <w:rsid w:val="0064290E"/>
    <w:rsid w:val="006510FF"/>
    <w:rsid w:val="00652573"/>
    <w:rsid w:val="00682791"/>
    <w:rsid w:val="0068471E"/>
    <w:rsid w:val="00684F98"/>
    <w:rsid w:val="00690E5C"/>
    <w:rsid w:val="00693FFD"/>
    <w:rsid w:val="00696012"/>
    <w:rsid w:val="006B39CF"/>
    <w:rsid w:val="006D2159"/>
    <w:rsid w:val="006D593B"/>
    <w:rsid w:val="006E4F51"/>
    <w:rsid w:val="006F787C"/>
    <w:rsid w:val="00702636"/>
    <w:rsid w:val="00703436"/>
    <w:rsid w:val="00703B02"/>
    <w:rsid w:val="00711E88"/>
    <w:rsid w:val="00721A9A"/>
    <w:rsid w:val="00724507"/>
    <w:rsid w:val="00725E16"/>
    <w:rsid w:val="007274D9"/>
    <w:rsid w:val="007338E1"/>
    <w:rsid w:val="00740304"/>
    <w:rsid w:val="00756FBD"/>
    <w:rsid w:val="00773E6C"/>
    <w:rsid w:val="00781FB1"/>
    <w:rsid w:val="00790C98"/>
    <w:rsid w:val="007964BD"/>
    <w:rsid w:val="007A351A"/>
    <w:rsid w:val="007A47D1"/>
    <w:rsid w:val="007B3907"/>
    <w:rsid w:val="007B5BF3"/>
    <w:rsid w:val="007C7C52"/>
    <w:rsid w:val="007D3FC0"/>
    <w:rsid w:val="007E7D52"/>
    <w:rsid w:val="007F077D"/>
    <w:rsid w:val="007F1B92"/>
    <w:rsid w:val="007F4C8D"/>
    <w:rsid w:val="00800D70"/>
    <w:rsid w:val="00813C37"/>
    <w:rsid w:val="008154B5"/>
    <w:rsid w:val="008171B8"/>
    <w:rsid w:val="00823962"/>
    <w:rsid w:val="00823FE4"/>
    <w:rsid w:val="0082453E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F0C21"/>
    <w:rsid w:val="0091165E"/>
    <w:rsid w:val="0092629B"/>
    <w:rsid w:val="0092638C"/>
    <w:rsid w:val="009370BC"/>
    <w:rsid w:val="0094151A"/>
    <w:rsid w:val="00944760"/>
    <w:rsid w:val="00952D12"/>
    <w:rsid w:val="00956856"/>
    <w:rsid w:val="009859A7"/>
    <w:rsid w:val="0098739B"/>
    <w:rsid w:val="009A4348"/>
    <w:rsid w:val="009C6CF8"/>
    <w:rsid w:val="009C7199"/>
    <w:rsid w:val="009C78A2"/>
    <w:rsid w:val="009E221A"/>
    <w:rsid w:val="00A17661"/>
    <w:rsid w:val="00A209EF"/>
    <w:rsid w:val="00A24B2D"/>
    <w:rsid w:val="00A31658"/>
    <w:rsid w:val="00A34B7E"/>
    <w:rsid w:val="00A40966"/>
    <w:rsid w:val="00A44E87"/>
    <w:rsid w:val="00A47E02"/>
    <w:rsid w:val="00A62CD0"/>
    <w:rsid w:val="00A642B0"/>
    <w:rsid w:val="00A85D16"/>
    <w:rsid w:val="00A921E0"/>
    <w:rsid w:val="00AB598A"/>
    <w:rsid w:val="00AD3B69"/>
    <w:rsid w:val="00AF0082"/>
    <w:rsid w:val="00AF051B"/>
    <w:rsid w:val="00B02770"/>
    <w:rsid w:val="00B0468C"/>
    <w:rsid w:val="00B05F8A"/>
    <w:rsid w:val="00B0738F"/>
    <w:rsid w:val="00B10144"/>
    <w:rsid w:val="00B26215"/>
    <w:rsid w:val="00B26601"/>
    <w:rsid w:val="00B26BAF"/>
    <w:rsid w:val="00B41951"/>
    <w:rsid w:val="00B50685"/>
    <w:rsid w:val="00B53229"/>
    <w:rsid w:val="00B62480"/>
    <w:rsid w:val="00B70A5D"/>
    <w:rsid w:val="00B81B70"/>
    <w:rsid w:val="00B93C7F"/>
    <w:rsid w:val="00B94E0B"/>
    <w:rsid w:val="00BB6897"/>
    <w:rsid w:val="00BC063A"/>
    <w:rsid w:val="00BC2E23"/>
    <w:rsid w:val="00BD0724"/>
    <w:rsid w:val="00BE5521"/>
    <w:rsid w:val="00C07239"/>
    <w:rsid w:val="00C154C9"/>
    <w:rsid w:val="00C24712"/>
    <w:rsid w:val="00C40E7E"/>
    <w:rsid w:val="00C53263"/>
    <w:rsid w:val="00C552DC"/>
    <w:rsid w:val="00C75F1D"/>
    <w:rsid w:val="00C83199"/>
    <w:rsid w:val="00C9006E"/>
    <w:rsid w:val="00C9594F"/>
    <w:rsid w:val="00CA0EF0"/>
    <w:rsid w:val="00CE2D52"/>
    <w:rsid w:val="00CF0FD3"/>
    <w:rsid w:val="00CF6291"/>
    <w:rsid w:val="00D0495B"/>
    <w:rsid w:val="00D05A9D"/>
    <w:rsid w:val="00D338E4"/>
    <w:rsid w:val="00D51947"/>
    <w:rsid w:val="00D532F0"/>
    <w:rsid w:val="00D7101D"/>
    <w:rsid w:val="00D73F58"/>
    <w:rsid w:val="00D77413"/>
    <w:rsid w:val="00D82759"/>
    <w:rsid w:val="00D8308D"/>
    <w:rsid w:val="00D86DE4"/>
    <w:rsid w:val="00D96C1E"/>
    <w:rsid w:val="00DA67C9"/>
    <w:rsid w:val="00DB3340"/>
    <w:rsid w:val="00DC0640"/>
    <w:rsid w:val="00DD0785"/>
    <w:rsid w:val="00DD1158"/>
    <w:rsid w:val="00DF115C"/>
    <w:rsid w:val="00DF1FED"/>
    <w:rsid w:val="00DF7D7B"/>
    <w:rsid w:val="00E23F1D"/>
    <w:rsid w:val="00E24D0F"/>
    <w:rsid w:val="00E25382"/>
    <w:rsid w:val="00E30D60"/>
    <w:rsid w:val="00E36361"/>
    <w:rsid w:val="00E55AE9"/>
    <w:rsid w:val="00E6217E"/>
    <w:rsid w:val="00E73143"/>
    <w:rsid w:val="00E73E58"/>
    <w:rsid w:val="00E8214D"/>
    <w:rsid w:val="00E8560A"/>
    <w:rsid w:val="00EA228E"/>
    <w:rsid w:val="00EA4762"/>
    <w:rsid w:val="00EA4C72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53226"/>
    <w:rsid w:val="00F60F29"/>
    <w:rsid w:val="00F61446"/>
    <w:rsid w:val="00F67644"/>
    <w:rsid w:val="00F8364F"/>
    <w:rsid w:val="00F86837"/>
    <w:rsid w:val="00F917DC"/>
    <w:rsid w:val="00FA714A"/>
    <w:rsid w:val="00F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E075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F53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5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226"/>
  </w:style>
  <w:style w:type="paragraph" w:styleId="Footer">
    <w:name w:val="footer"/>
    <w:basedOn w:val="Normal"/>
    <w:link w:val="FooterChar"/>
    <w:uiPriority w:val="99"/>
    <w:semiHidden/>
    <w:rsid w:val="00F53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226"/>
  </w:style>
  <w:style w:type="paragraph" w:styleId="BalloonText">
    <w:name w:val="Balloon Text"/>
    <w:basedOn w:val="Normal"/>
    <w:link w:val="BalloonTextChar"/>
    <w:uiPriority w:val="99"/>
    <w:semiHidden/>
    <w:unhideWhenUsed/>
    <w:rsid w:val="00F5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26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F5322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F53226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F53226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F53226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F53226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F5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F53226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F53226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53226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F53226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F53226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F53226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F53226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F53226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F53226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F53226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3226"/>
    <w:rPr>
      <w:color w:val="808080"/>
    </w:rPr>
  </w:style>
  <w:style w:type="table" w:styleId="LightShading">
    <w:name w:val="Light Shading"/>
    <w:basedOn w:val="TableNormal"/>
    <w:uiPriority w:val="60"/>
    <w:rsid w:val="00F5322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53226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53226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53226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53226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F53226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F5322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F53226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F53226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F53226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F5322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53226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F53226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322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3226"/>
    <w:rPr>
      <w:i/>
    </w:rPr>
  </w:style>
  <w:style w:type="paragraph" w:customStyle="1" w:styleId="VCAADocumentsubtitle">
    <w:name w:val="VCAA Document subtitle"/>
    <w:basedOn w:val="Normal"/>
    <w:qFormat/>
    <w:rsid w:val="00F53226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517AB8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F53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F5322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53226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5322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53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226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F53226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F53226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F53226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F53226"/>
  </w:style>
  <w:style w:type="paragraph" w:customStyle="1" w:styleId="VCAAfigures">
    <w:name w:val="VCAA figures"/>
    <w:basedOn w:val="VCAAbody"/>
    <w:link w:val="VCAAfiguresChar"/>
    <w:qFormat/>
    <w:rsid w:val="00F53226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F53226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F53226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F53226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F53226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F53226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F53226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F53226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F53226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32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67C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209E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3226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ctoriancurriculum.vcaa.vic.edu.au/Curriculum/ContentDescription/VCHHK090" TargetMode="External"/><Relationship Id="rId18" Type="http://schemas.openxmlformats.org/officeDocument/2006/relationships/hyperlink" Target="https://www.vcaa.vic.edu.au/curriculum/foundation-10/crosscurriculumresources/bushfireeductation/Pages/Resources.aspx" TargetMode="External"/><Relationship Id="rId26" Type="http://schemas.openxmlformats.org/officeDocument/2006/relationships/hyperlink" Target="https://knowledge.aidr.org.au/resources/black-saturday-further-resource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timetoast.com/" TargetMode="External"/><Relationship Id="rId34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HHC087" TargetMode="External"/><Relationship Id="rId17" Type="http://schemas.openxmlformats.org/officeDocument/2006/relationships/hyperlink" Target="https://victoriancurriculum.vcaa.vic.edu.au/Curriculum/ContentDescription/VCGGK095" TargetMode="External"/><Relationship Id="rId25" Type="http://schemas.openxmlformats.org/officeDocument/2006/relationships/hyperlink" Target="https://knowledge.aidr.org.au/resources/bushfire-ash-wednesday-1983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ncurriculum.vcaa.vic.edu.au/Curriculum/ContentDescription/VCGGC088" TargetMode="External"/><Relationship Id="rId20" Type="http://schemas.openxmlformats.org/officeDocument/2006/relationships/hyperlink" Target="http://preceden.com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news.cfa.vic.gov.au/news/remembering-ash-wednesday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GGC086" TargetMode="External"/><Relationship Id="rId23" Type="http://schemas.openxmlformats.org/officeDocument/2006/relationships/hyperlink" Target="https://news.cfa.vic.gov.au/news/the-black-friday-fires-and-the-birth-of-cfa" TargetMode="External"/><Relationship Id="rId28" Type="http://schemas.openxmlformats.org/officeDocument/2006/relationships/hyperlink" Target="https://www.vcaa.vic.edu.au/Documents/viccurric/bushfire/learning/BushfiresinOurHistory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vcaa.vic.edu.au/Documents/viccurric/bushfire/learning/BushfiresinOurHistory.pdf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CCTR028" TargetMode="External"/><Relationship Id="rId22" Type="http://schemas.openxmlformats.org/officeDocument/2006/relationships/hyperlink" Target="https://www.vcaa.vic.edu.au/Documents/viccurric/bushfire/learning/BushfiresinOurHistory.pdf" TargetMode="External"/><Relationship Id="rId27" Type="http://schemas.openxmlformats.org/officeDocument/2006/relationships/hyperlink" Target="http://www.bom.gov.au/weather-services/fire-weather-centre/bushfire-weather/index.shtm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blue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1A56EE157645F6A7C210DAE820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746F-92E6-4F37-9EDA-B6498CEBE6C8}"/>
      </w:docPartPr>
      <w:docPartBody>
        <w:p w:rsidR="00E87F32" w:rsidRDefault="00A55EF1" w:rsidP="00A55EF1">
          <w:pPr>
            <w:pStyle w:val="391A56EE157645F6A7C210DAE820E2F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EF1"/>
    <w:rsid w:val="00A55EF1"/>
    <w:rsid w:val="00E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5EF1"/>
    <w:rPr>
      <w:color w:val="808080"/>
    </w:rPr>
  </w:style>
  <w:style w:type="paragraph" w:customStyle="1" w:styleId="391A56EE157645F6A7C210DAE820E2FF">
    <w:name w:val="391A56EE157645F6A7C210DAE820E2FF"/>
    <w:rsid w:val="00A55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64A179-FED1-4720-9612-31EFB143E2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FE0315-C164-4786-A7DA-3C1BCAA5ED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EF280C-389A-4C8D-89A3-15C62BD1748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www.w3.org/XML/1998/namespace"/>
    <ds:schemaRef ds:uri="1aab662d-a6b2-42d6-996b-a574723d1ad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CB31AD-B5B6-4689-884B-2F0324975218}"/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Bushfires-template-2022-blue2.dotx</Template>
  <TotalTime>0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Introducing the Fire Triangle</vt:lpstr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Victoria’s bushfire history</dc:title>
  <dc:creator/>
  <cp:keywords>Bushfire Education, Level 5, Level 6, Victorian Curriculum</cp:keywords>
  <cp:lastModifiedBy/>
  <cp:revision>1</cp:revision>
  <dcterms:created xsi:type="dcterms:W3CDTF">2022-03-15T23:33:00Z</dcterms:created>
  <dcterms:modified xsi:type="dcterms:W3CDTF">2022-08-30T23:24:00Z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