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F50" w14:textId="4B919DC4" w:rsidR="00226C5B" w:rsidRPr="00226C5B" w:rsidRDefault="00226C5B" w:rsidP="009A4348">
      <w:pPr>
        <w:pStyle w:val="VCAADocumentsubtitle"/>
      </w:pPr>
      <w:r w:rsidRPr="00C83199">
        <w:t>Learning about bushfires</w:t>
      </w:r>
    </w:p>
    <w:p w14:paraId="6DFADDC1" w14:textId="3054A762" w:rsidR="00226C5B" w:rsidRPr="00C83199" w:rsidRDefault="006D593B" w:rsidP="00482672">
      <w:pPr>
        <w:pStyle w:val="VCAAHeading1"/>
      </w:pPr>
      <w:r>
        <w:t xml:space="preserve">Lesson: </w:t>
      </w:r>
      <w:r w:rsidR="00053804">
        <w:t>Introducing the Fire Triangle</w:t>
      </w:r>
    </w:p>
    <w:p w14:paraId="4C1A3251" w14:textId="2C5E32AF" w:rsidR="00B26215" w:rsidRDefault="006E4F51" w:rsidP="00B26215">
      <w:pPr>
        <w:pStyle w:val="VCAAHeading2"/>
      </w:pPr>
      <w:r w:rsidRPr="009A4348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4DAEA22" wp14:editId="3C50A07C">
            <wp:simplePos x="0" y="0"/>
            <wp:positionH relativeFrom="column">
              <wp:posOffset>3745230</wp:posOffset>
            </wp:positionH>
            <wp:positionV relativeFrom="paragraph">
              <wp:posOffset>368935</wp:posOffset>
            </wp:positionV>
            <wp:extent cx="2372995" cy="1207135"/>
            <wp:effectExtent l="0" t="0" r="825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215">
        <w:t>Overview</w:t>
      </w:r>
    </w:p>
    <w:p w14:paraId="24093B59" w14:textId="72C4AF29" w:rsidR="00226C5B" w:rsidRPr="00AD3B69" w:rsidRDefault="00DA67C9" w:rsidP="00226C5B">
      <w:pPr>
        <w:pStyle w:val="VCAAbody"/>
      </w:pPr>
      <w:r>
        <w:rPr>
          <w:b/>
        </w:rPr>
        <w:t>Curriculum</w:t>
      </w:r>
      <w:r w:rsidR="00226C5B" w:rsidRPr="00226C5B">
        <w:rPr>
          <w:b/>
        </w:rPr>
        <w:t xml:space="preserve"> levels:</w:t>
      </w:r>
      <w:r w:rsidR="00226C5B">
        <w:t xml:space="preserve"> </w:t>
      </w:r>
      <w:r w:rsidR="00053804">
        <w:t>1</w:t>
      </w:r>
      <w:r w:rsidR="00226C5B">
        <w:t xml:space="preserve"> and </w:t>
      </w:r>
      <w:r w:rsidR="00053804">
        <w:t>2</w:t>
      </w:r>
      <w:r w:rsidR="00226C5B">
        <w:t xml:space="preserve"> </w:t>
      </w:r>
    </w:p>
    <w:p w14:paraId="11368AB8" w14:textId="422EC5A5" w:rsidR="00226C5B" w:rsidRPr="00226C5B" w:rsidRDefault="00226C5B" w:rsidP="00226C5B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74746FF6" w14:textId="77777777" w:rsidR="00226C5B" w:rsidRPr="00860259" w:rsidRDefault="00226C5B" w:rsidP="00ED48C2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35B04505" w14:textId="77777777" w:rsidR="00053804" w:rsidRPr="00053804" w:rsidRDefault="00053804" w:rsidP="00053804">
      <w:pPr>
        <w:pStyle w:val="VCAAbody"/>
      </w:pPr>
      <w:r w:rsidRPr="00053804">
        <w:t>English, Level 2</w:t>
      </w:r>
    </w:p>
    <w:p w14:paraId="46549839" w14:textId="490218B4" w:rsidR="00053804" w:rsidRPr="00053804" w:rsidRDefault="00053804" w:rsidP="00823FE4">
      <w:pPr>
        <w:pStyle w:val="VCAAcontentdescription"/>
      </w:pPr>
      <w:r w:rsidRPr="00053804">
        <w:t>Speaking and Listening</w:t>
      </w:r>
    </w:p>
    <w:p w14:paraId="3660A085" w14:textId="3D9E1E95" w:rsidR="00053804" w:rsidRPr="00053804" w:rsidRDefault="00053804" w:rsidP="00053804">
      <w:pPr>
        <w:pStyle w:val="VCAAcontentdescription"/>
      </w:pPr>
      <w:r w:rsidRPr="00053804">
        <w:t>Understand the use of vocabulary about familiar and new topics and experiment with and begin to make conscious choices of vocabulary to suit audience and purpose </w:t>
      </w:r>
      <w:hyperlink r:id="rId12" w:tooltip="View elaborations and additional details of VCELA237" w:history="1">
        <w:r w:rsidRPr="00053804">
          <w:rPr>
            <w:rStyle w:val="Hyperlink"/>
            <w:color w:val="auto"/>
            <w:u w:val="none"/>
          </w:rPr>
          <w:t>(</w:t>
        </w:r>
        <w:r w:rsidRPr="00053804">
          <w:rPr>
            <w:rStyle w:val="Hyperlink"/>
          </w:rPr>
          <w:t>VCELA237</w:t>
        </w:r>
        <w:r w:rsidRPr="00053804">
          <w:rPr>
            <w:rStyle w:val="Hyperlink"/>
            <w:color w:val="auto"/>
            <w:u w:val="none"/>
          </w:rPr>
          <w:t>)</w:t>
        </w:r>
      </w:hyperlink>
    </w:p>
    <w:p w14:paraId="384ABF00" w14:textId="4397FD4B" w:rsidR="00053804" w:rsidRPr="00053804" w:rsidRDefault="00053804" w:rsidP="00053804">
      <w:pPr>
        <w:pStyle w:val="VCAAcontentdescription"/>
        <w:rPr>
          <w:rStyle w:val="Hyperlink"/>
          <w:color w:val="auto"/>
          <w:u w:val="none"/>
        </w:rPr>
      </w:pPr>
      <w:r w:rsidRPr="00053804">
        <w:t>Rehearse and deliver short presentations on familiar and new topics, speaking clearly and varying tone, volume and pace appropriately, and using supportive props </w:t>
      </w:r>
      <w:hyperlink r:id="rId13" w:tooltip="View elaborations and additional details of VCELY245" w:history="1">
        <w:r w:rsidRPr="00053804">
          <w:rPr>
            <w:rStyle w:val="Hyperlink"/>
            <w:color w:val="auto"/>
            <w:u w:val="none"/>
          </w:rPr>
          <w:t>(</w:t>
        </w:r>
        <w:r w:rsidRPr="00053804">
          <w:rPr>
            <w:rStyle w:val="Hyperlink"/>
          </w:rPr>
          <w:t>VCELY245</w:t>
        </w:r>
        <w:r w:rsidRPr="00053804">
          <w:rPr>
            <w:rStyle w:val="Hyperlink"/>
            <w:color w:val="auto"/>
            <w:u w:val="none"/>
          </w:rPr>
          <w:t>)</w:t>
        </w:r>
      </w:hyperlink>
    </w:p>
    <w:p w14:paraId="3AFD078D" w14:textId="714533A2" w:rsidR="00053804" w:rsidRDefault="00053804" w:rsidP="00053804">
      <w:pPr>
        <w:pStyle w:val="VCAAbody"/>
        <w:rPr>
          <w:lang w:val="en-AU"/>
        </w:rPr>
      </w:pPr>
      <w:r>
        <w:rPr>
          <w:lang w:val="en-AU"/>
        </w:rPr>
        <w:t>Health and Physical Education, Levels 1 and 2</w:t>
      </w:r>
    </w:p>
    <w:p w14:paraId="18178CA8" w14:textId="77777777" w:rsidR="00053804" w:rsidRDefault="00053804" w:rsidP="00823FE4">
      <w:pPr>
        <w:pStyle w:val="VCAAcontentdescription"/>
      </w:pPr>
      <w:r>
        <w:t>Personal, Social and Community Health</w:t>
      </w:r>
    </w:p>
    <w:p w14:paraId="5A7BDA1A" w14:textId="52111593" w:rsidR="00053804" w:rsidRPr="00053804" w:rsidRDefault="00053804" w:rsidP="00DD1158">
      <w:pPr>
        <w:pStyle w:val="VCAAcontentdescription"/>
        <w:ind w:right="992"/>
      </w:pPr>
      <w:proofErr w:type="spellStart"/>
      <w:r w:rsidRPr="00053804">
        <w:t>Recognise</w:t>
      </w:r>
      <w:proofErr w:type="spellEnd"/>
      <w:r w:rsidRPr="00053804">
        <w:t xml:space="preserve"> situations and opportunities to promote their own health, safety and </w:t>
      </w:r>
      <w:r w:rsidR="00DD1158">
        <w:t>w</w:t>
      </w:r>
      <w:r w:rsidRPr="00053804">
        <w:t>ellbeing </w:t>
      </w:r>
      <w:hyperlink r:id="rId14" w:tooltip="View elaborations and additional details of VCHPEP074" w:history="1">
        <w:r w:rsidRPr="00053804">
          <w:rPr>
            <w:rStyle w:val="Hyperlink"/>
            <w:color w:val="auto"/>
            <w:u w:val="none"/>
          </w:rPr>
          <w:t>(</w:t>
        </w:r>
        <w:r w:rsidRPr="00053804">
          <w:rPr>
            <w:rStyle w:val="Hyperlink"/>
          </w:rPr>
          <w:t>VCHPEP074</w:t>
        </w:r>
      </w:hyperlink>
      <w:r>
        <w:rPr>
          <w:rStyle w:val="Hyperlink"/>
          <w:color w:val="auto"/>
          <w:u w:val="none"/>
        </w:rPr>
        <w:t>)</w:t>
      </w:r>
    </w:p>
    <w:p w14:paraId="5C6B05D0" w14:textId="1A7F7577" w:rsidR="00053804" w:rsidRDefault="00053804" w:rsidP="00053804">
      <w:pPr>
        <w:pStyle w:val="VCAAbody"/>
        <w:rPr>
          <w:lang w:val="en-AU"/>
        </w:rPr>
      </w:pPr>
      <w:r>
        <w:rPr>
          <w:lang w:val="en-AU"/>
        </w:rPr>
        <w:t>Science, F</w:t>
      </w:r>
      <w:r w:rsidR="005926E4">
        <w:rPr>
          <w:lang w:val="en-AU"/>
        </w:rPr>
        <w:t xml:space="preserve">oundation to Level </w:t>
      </w:r>
      <w:r>
        <w:rPr>
          <w:lang w:val="en-AU"/>
        </w:rPr>
        <w:t>2</w:t>
      </w:r>
    </w:p>
    <w:p w14:paraId="10CAEBC2" w14:textId="13961626" w:rsidR="00053804" w:rsidRDefault="00053804" w:rsidP="00823FE4">
      <w:pPr>
        <w:pStyle w:val="VCAAcontentdescription"/>
      </w:pPr>
      <w:r>
        <w:t>Science Understanding</w:t>
      </w:r>
    </w:p>
    <w:p w14:paraId="53C33A3B" w14:textId="5F7D2E3E" w:rsidR="00053804" w:rsidRPr="00053804" w:rsidRDefault="00053804" w:rsidP="00053804">
      <w:pPr>
        <w:pStyle w:val="VCAAcontentdescription"/>
      </w:pPr>
      <w:r w:rsidRPr="00053804">
        <w:t>People use science in their daily lives </w:t>
      </w:r>
      <w:hyperlink r:id="rId15" w:tooltip="View elaborations and additional details of VCSSU041" w:history="1">
        <w:r w:rsidRPr="00053804">
          <w:rPr>
            <w:rStyle w:val="Hyperlink"/>
            <w:color w:val="auto"/>
            <w:u w:val="none"/>
          </w:rPr>
          <w:t>(</w:t>
        </w:r>
        <w:r w:rsidRPr="00053804">
          <w:rPr>
            <w:rStyle w:val="Hyperlink"/>
          </w:rPr>
          <w:t>VCSSU041</w:t>
        </w:r>
        <w:r w:rsidRPr="00053804">
          <w:rPr>
            <w:rStyle w:val="Hyperlink"/>
            <w:color w:val="auto"/>
            <w:u w:val="none"/>
          </w:rPr>
          <w:t>)</w:t>
        </w:r>
      </w:hyperlink>
    </w:p>
    <w:p w14:paraId="039DD197" w14:textId="184B7E7D" w:rsidR="00053804" w:rsidRPr="00861FB4" w:rsidRDefault="00053804" w:rsidP="00823FE4">
      <w:pPr>
        <w:pStyle w:val="VCAAcontentdescription"/>
      </w:pPr>
      <w:r w:rsidRPr="00861FB4">
        <w:t>Science Inquiry Skills</w:t>
      </w:r>
    </w:p>
    <w:p w14:paraId="624BEE33" w14:textId="55244FAF" w:rsidR="00053804" w:rsidRPr="00053804" w:rsidRDefault="00053804" w:rsidP="00053804">
      <w:pPr>
        <w:pStyle w:val="VCAAcontentdescription"/>
        <w:rPr>
          <w:rStyle w:val="Hyperlink"/>
          <w:color w:val="auto"/>
          <w:u w:val="none"/>
        </w:rPr>
      </w:pPr>
      <w:r w:rsidRPr="00053804">
        <w:t>Respond to and pose questions, and make predictions about familiar objects and events </w:t>
      </w:r>
      <w:hyperlink r:id="rId16" w:tooltip="View elaborations and additional details of VCSIS050" w:history="1">
        <w:r w:rsidRPr="00053804">
          <w:rPr>
            <w:rStyle w:val="Hyperlink"/>
            <w:color w:val="auto"/>
            <w:u w:val="none"/>
          </w:rPr>
          <w:t>(</w:t>
        </w:r>
        <w:r w:rsidRPr="00053804">
          <w:rPr>
            <w:rStyle w:val="Hyperlink"/>
          </w:rPr>
          <w:t>VCSIS050</w:t>
        </w:r>
        <w:r w:rsidRPr="00053804">
          <w:rPr>
            <w:rStyle w:val="Hyperlink"/>
            <w:color w:val="auto"/>
            <w:u w:val="none"/>
          </w:rPr>
          <w:t>)</w:t>
        </w:r>
      </w:hyperlink>
    </w:p>
    <w:p w14:paraId="06ECF04B" w14:textId="322220AA" w:rsidR="00226C5B" w:rsidRPr="00226C5B" w:rsidRDefault="00226C5B" w:rsidP="00053804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0B6EBD7F" w14:textId="19AD4986" w:rsidR="00053804" w:rsidRDefault="00053804" w:rsidP="00226C5B">
      <w:pPr>
        <w:pStyle w:val="VCAAbody"/>
        <w:rPr>
          <w:lang w:val="en-AU"/>
        </w:rPr>
      </w:pPr>
      <w:r w:rsidRPr="00822FA1">
        <w:rPr>
          <w:lang w:val="en-AU"/>
        </w:rPr>
        <w:t xml:space="preserve">In this </w:t>
      </w:r>
      <w:r w:rsidR="005E3E69">
        <w:rPr>
          <w:lang w:val="en-AU"/>
        </w:rPr>
        <w:t>less</w:t>
      </w:r>
      <w:r w:rsidRPr="00822FA1">
        <w:rPr>
          <w:lang w:val="en-AU"/>
        </w:rPr>
        <w:t xml:space="preserve">on students come to appreciate the elements a fire needs to start and continue burning. </w:t>
      </w:r>
      <w:r w:rsidR="00622237">
        <w:rPr>
          <w:lang w:val="en-AU"/>
        </w:rPr>
        <w:t>T</w:t>
      </w:r>
      <w:r w:rsidRPr="00822FA1">
        <w:rPr>
          <w:lang w:val="en-AU"/>
        </w:rPr>
        <w:t>he model of the Fire Triangle</w:t>
      </w:r>
      <w:r w:rsidR="00622237">
        <w:rPr>
          <w:lang w:val="en-AU"/>
        </w:rPr>
        <w:t xml:space="preserve"> is introduced,</w:t>
      </w:r>
      <w:r w:rsidRPr="00822FA1">
        <w:rPr>
          <w:lang w:val="en-AU"/>
        </w:rPr>
        <w:t xml:space="preserve"> as well as key language such as </w:t>
      </w:r>
      <w:r w:rsidR="000845C8">
        <w:rPr>
          <w:lang w:val="en-AU"/>
        </w:rPr>
        <w:t>‘</w:t>
      </w:r>
      <w:r w:rsidRPr="00822FA1">
        <w:rPr>
          <w:lang w:val="en-AU"/>
        </w:rPr>
        <w:t>fuel</w:t>
      </w:r>
      <w:r w:rsidR="000845C8">
        <w:rPr>
          <w:lang w:val="en-AU"/>
        </w:rPr>
        <w:t>’</w:t>
      </w:r>
      <w:r w:rsidRPr="00822FA1">
        <w:rPr>
          <w:lang w:val="en-AU"/>
        </w:rPr>
        <w:t xml:space="preserve">, </w:t>
      </w:r>
      <w:r w:rsidR="000845C8">
        <w:rPr>
          <w:lang w:val="en-AU"/>
        </w:rPr>
        <w:t>‘</w:t>
      </w:r>
      <w:r w:rsidRPr="00822FA1">
        <w:rPr>
          <w:lang w:val="en-AU"/>
        </w:rPr>
        <w:t>heat</w:t>
      </w:r>
      <w:r w:rsidR="000845C8">
        <w:rPr>
          <w:lang w:val="en-AU"/>
        </w:rPr>
        <w:t>’ and</w:t>
      </w:r>
      <w:r w:rsidRPr="00822FA1">
        <w:rPr>
          <w:lang w:val="en-AU"/>
        </w:rPr>
        <w:t xml:space="preserve"> </w:t>
      </w:r>
      <w:r w:rsidR="000845C8">
        <w:rPr>
          <w:lang w:val="en-AU"/>
        </w:rPr>
        <w:t>‘</w:t>
      </w:r>
      <w:r w:rsidRPr="00822FA1">
        <w:rPr>
          <w:lang w:val="en-AU"/>
        </w:rPr>
        <w:t>oxygen</w:t>
      </w:r>
      <w:r w:rsidR="000845C8">
        <w:rPr>
          <w:lang w:val="en-AU"/>
        </w:rPr>
        <w:t>’</w:t>
      </w:r>
      <w:r w:rsidRPr="00822FA1">
        <w:rPr>
          <w:lang w:val="en-AU"/>
        </w:rPr>
        <w:t xml:space="preserve">. </w:t>
      </w:r>
    </w:p>
    <w:p w14:paraId="6D7F6D34" w14:textId="346C8C30" w:rsidR="00226C5B" w:rsidRPr="006E4F51" w:rsidRDefault="00226C5B" w:rsidP="006E4F51">
      <w:pPr>
        <w:rPr>
          <w:rFonts w:ascii="Arial" w:hAnsi="Arial" w:cs="Arial"/>
          <w:b/>
          <w:color w:val="000000" w:themeColor="text1"/>
          <w:sz w:val="20"/>
        </w:rPr>
      </w:pPr>
      <w:r w:rsidRPr="00226C5B">
        <w:rPr>
          <w:b/>
        </w:rPr>
        <w:t xml:space="preserve">Suggested resources: </w:t>
      </w:r>
    </w:p>
    <w:p w14:paraId="2B04AC31" w14:textId="77777777" w:rsidR="00053804" w:rsidRPr="004D60A3" w:rsidRDefault="00053804" w:rsidP="004D60A3">
      <w:pPr>
        <w:pStyle w:val="VCAAbullet"/>
      </w:pPr>
      <w:r w:rsidRPr="004D60A3">
        <w:t xml:space="preserve">Student workbooks or paper </w:t>
      </w:r>
    </w:p>
    <w:p w14:paraId="6D4EAA57" w14:textId="77777777" w:rsidR="00053804" w:rsidRPr="004D60A3" w:rsidRDefault="00053804" w:rsidP="004D60A3">
      <w:pPr>
        <w:pStyle w:val="VCAAbullet"/>
      </w:pPr>
      <w:r w:rsidRPr="004D60A3">
        <w:t xml:space="preserve">Pens, </w:t>
      </w:r>
      <w:proofErr w:type="gramStart"/>
      <w:r w:rsidRPr="004D60A3">
        <w:t>pencils</w:t>
      </w:r>
      <w:proofErr w:type="gramEnd"/>
      <w:r w:rsidRPr="004D60A3">
        <w:t xml:space="preserve"> or markers </w:t>
      </w:r>
    </w:p>
    <w:p w14:paraId="7DE9C3F0" w14:textId="77777777" w:rsidR="00053804" w:rsidRPr="004D60A3" w:rsidRDefault="00053804" w:rsidP="004D60A3">
      <w:pPr>
        <w:pStyle w:val="VCAAbullet"/>
      </w:pPr>
      <w:r w:rsidRPr="004D60A3">
        <w:t xml:space="preserve">Discussion notes of key words and themes from discussions </w:t>
      </w:r>
    </w:p>
    <w:p w14:paraId="0C0EC39B" w14:textId="77777777" w:rsidR="00053804" w:rsidRPr="004D60A3" w:rsidRDefault="00053804" w:rsidP="004D60A3">
      <w:pPr>
        <w:pStyle w:val="VCAAbullet"/>
      </w:pPr>
      <w:r w:rsidRPr="004D60A3">
        <w:t>Access to ICT tools</w:t>
      </w:r>
    </w:p>
    <w:p w14:paraId="2D72B6B3" w14:textId="77777777" w:rsidR="00053804" w:rsidRPr="004D60A3" w:rsidRDefault="00053804" w:rsidP="004D60A3">
      <w:pPr>
        <w:pStyle w:val="VCAAbullet"/>
      </w:pPr>
      <w:r w:rsidRPr="004D60A3">
        <w:t>Student workbooks or paper</w:t>
      </w:r>
    </w:p>
    <w:p w14:paraId="24D7BD02" w14:textId="7FE4BE5F" w:rsidR="00053804" w:rsidRDefault="00053804" w:rsidP="004D60A3">
      <w:pPr>
        <w:pStyle w:val="VCAAbullet"/>
      </w:pPr>
      <w:r w:rsidRPr="004D60A3">
        <w:t xml:space="preserve">Work produced by students </w:t>
      </w:r>
    </w:p>
    <w:p w14:paraId="65D2A0A1" w14:textId="1FAC514A" w:rsidR="000A2248" w:rsidRDefault="004D60A3" w:rsidP="0094151A">
      <w:pPr>
        <w:pStyle w:val="VCAAbullet"/>
      </w:pPr>
      <w:r w:rsidRPr="0094151A">
        <w:t xml:space="preserve">Online resources such as the images and linked resources listed in the </w:t>
      </w:r>
      <w:hyperlink r:id="rId17" w:history="1">
        <w:r w:rsidR="00053804" w:rsidRPr="00A209EF">
          <w:rPr>
            <w:rStyle w:val="Hyperlink"/>
          </w:rPr>
          <w:t>Resources</w:t>
        </w:r>
      </w:hyperlink>
      <w:r w:rsidRPr="0094151A">
        <w:rPr>
          <w:rStyle w:val="Hyperlink"/>
          <w:color w:val="auto"/>
          <w:u w:val="none"/>
        </w:rPr>
        <w:t xml:space="preserve"> section of the</w:t>
      </w:r>
      <w:r w:rsidR="0094151A">
        <w:t xml:space="preserve"> </w:t>
      </w:r>
      <w:r w:rsidR="00B93C7F">
        <w:t xml:space="preserve">VCAA </w:t>
      </w:r>
      <w:r w:rsidR="00053804" w:rsidRPr="0094151A">
        <w:t>Bushfire Education web</w:t>
      </w:r>
      <w:r w:rsidR="00B93C7F">
        <w:t>pages</w:t>
      </w:r>
    </w:p>
    <w:p w14:paraId="01324DFA" w14:textId="77777777" w:rsidR="006E4F51" w:rsidRDefault="006E4F51">
      <w:pPr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b/>
          <w:bCs/>
        </w:rPr>
        <w:br w:type="page"/>
      </w:r>
    </w:p>
    <w:p w14:paraId="25162A19" w14:textId="757E1681" w:rsidR="000A2248" w:rsidRPr="000A2248" w:rsidRDefault="000A2248" w:rsidP="000A2248">
      <w:pPr>
        <w:pStyle w:val="VCAAbody"/>
        <w:rPr>
          <w:b/>
          <w:bCs/>
        </w:rPr>
      </w:pPr>
      <w:r w:rsidRPr="000A2248">
        <w:rPr>
          <w:b/>
          <w:bCs/>
        </w:rPr>
        <w:lastRenderedPageBreak/>
        <w:t>Resources for optional demonstration:</w:t>
      </w:r>
    </w:p>
    <w:p w14:paraId="20470AD1" w14:textId="790CFD0C" w:rsidR="000A2248" w:rsidRPr="0094151A" w:rsidRDefault="000A2248" w:rsidP="000A2248">
      <w:pPr>
        <w:pStyle w:val="VCAAbullet"/>
      </w:pPr>
      <w:r w:rsidRPr="0094151A">
        <w:t>Set of blocks in the shape of a triangle (or three blocks to lean together in the shape of a pyramid)</w:t>
      </w:r>
    </w:p>
    <w:p w14:paraId="32B80034" w14:textId="67AB5386" w:rsidR="00226C5B" w:rsidRPr="00860259" w:rsidRDefault="00226C5B" w:rsidP="00482672">
      <w:pPr>
        <w:pStyle w:val="VCAAHeading1"/>
      </w:pPr>
      <w:r w:rsidRPr="00860259">
        <w:t>Activities</w:t>
      </w:r>
    </w:p>
    <w:p w14:paraId="57EC925F" w14:textId="77777777" w:rsidR="00226C5B" w:rsidRPr="00574E25" w:rsidRDefault="00226C5B" w:rsidP="00B26215">
      <w:pPr>
        <w:pStyle w:val="VCAAHeading2"/>
      </w:pPr>
      <w:r w:rsidRPr="00860259">
        <w:t>Starting</w:t>
      </w:r>
    </w:p>
    <w:p w14:paraId="0173316C" w14:textId="76D5374F" w:rsidR="00053804" w:rsidRPr="00822FA1" w:rsidRDefault="00053804" w:rsidP="00E6217E">
      <w:pPr>
        <w:pStyle w:val="VCAAbody"/>
        <w:rPr>
          <w:noProof/>
          <w:lang w:val="en-AU"/>
        </w:rPr>
      </w:pPr>
      <w:r w:rsidRPr="00822FA1">
        <w:rPr>
          <w:noProof/>
          <w:lang w:val="en-AU"/>
        </w:rPr>
        <w:t xml:space="preserve">Engage students in a </w:t>
      </w:r>
      <w:r w:rsidRPr="00E6217E">
        <w:t>discussion</w:t>
      </w:r>
      <w:r w:rsidRPr="00822FA1">
        <w:rPr>
          <w:noProof/>
          <w:lang w:val="en-AU"/>
        </w:rPr>
        <w:t xml:space="preserve"> or think-pair-share strategy to draw out student</w:t>
      </w:r>
      <w:r w:rsidR="00721A9A">
        <w:rPr>
          <w:noProof/>
          <w:lang w:val="en-AU"/>
        </w:rPr>
        <w:t>s</w:t>
      </w:r>
      <w:r w:rsidRPr="00822FA1">
        <w:rPr>
          <w:noProof/>
          <w:lang w:val="en-AU"/>
        </w:rPr>
        <w:t xml:space="preserve">’ prior knowledge. </w:t>
      </w:r>
    </w:p>
    <w:p w14:paraId="3B3BAC1D" w14:textId="77777777" w:rsidR="00053804" w:rsidRPr="00E6217E" w:rsidRDefault="00053804" w:rsidP="00E6217E">
      <w:pPr>
        <w:pStyle w:val="VCAAbody"/>
      </w:pPr>
      <w:r w:rsidRPr="00822FA1">
        <w:rPr>
          <w:noProof/>
          <w:lang w:val="en-AU"/>
        </w:rPr>
        <w:t xml:space="preserve">Initial discussion focus: </w:t>
      </w:r>
    </w:p>
    <w:p w14:paraId="7B46B0FF" w14:textId="77777777" w:rsidR="00053804" w:rsidRPr="00E6217E" w:rsidRDefault="00053804" w:rsidP="00E6217E">
      <w:pPr>
        <w:pStyle w:val="VCAAbullet"/>
      </w:pPr>
      <w:r w:rsidRPr="00E6217E">
        <w:t xml:space="preserve">What are some common elements of a fire? </w:t>
      </w:r>
    </w:p>
    <w:p w14:paraId="6201117C" w14:textId="77777777" w:rsidR="00053804" w:rsidRPr="00E6217E" w:rsidRDefault="00053804" w:rsidP="00E6217E">
      <w:pPr>
        <w:pStyle w:val="VCAAbullet"/>
      </w:pPr>
      <w:r w:rsidRPr="00E6217E">
        <w:t xml:space="preserve">How does a bushfire start and stop? </w:t>
      </w:r>
    </w:p>
    <w:p w14:paraId="5E089CC9" w14:textId="60DA353C" w:rsidR="00053804" w:rsidRPr="00E6217E" w:rsidRDefault="00053804" w:rsidP="00E6217E">
      <w:pPr>
        <w:pStyle w:val="VCAAbody"/>
      </w:pPr>
      <w:r w:rsidRPr="00E6217E">
        <w:t xml:space="preserve">Show and discuss </w:t>
      </w:r>
      <w:r w:rsidR="00DA67C9" w:rsidRPr="00E6217E">
        <w:t>a</w:t>
      </w:r>
      <w:r w:rsidRPr="00E6217E">
        <w:t xml:space="preserve"> photo of a campfire or small burn-off. </w:t>
      </w:r>
    </w:p>
    <w:p w14:paraId="6E577FCA" w14:textId="77777777" w:rsidR="00053804" w:rsidRPr="00E6217E" w:rsidRDefault="00053804" w:rsidP="00E6217E">
      <w:pPr>
        <w:pStyle w:val="VCAAbody"/>
      </w:pPr>
      <w:r w:rsidRPr="00E6217E">
        <w:t>Ask the following questions:</w:t>
      </w:r>
    </w:p>
    <w:p w14:paraId="2DCE6178" w14:textId="77777777" w:rsidR="00053804" w:rsidRPr="00E6217E" w:rsidRDefault="00053804" w:rsidP="00E6217E">
      <w:pPr>
        <w:pStyle w:val="VCAAbullet"/>
      </w:pPr>
      <w:r w:rsidRPr="00E6217E">
        <w:t>Why is the fire burning? Will it keep burning? Why?</w:t>
      </w:r>
    </w:p>
    <w:p w14:paraId="617E0073" w14:textId="77777777" w:rsidR="00053804" w:rsidRPr="00E6217E" w:rsidRDefault="00053804" w:rsidP="00E6217E">
      <w:pPr>
        <w:pStyle w:val="VCAAbullet"/>
      </w:pPr>
      <w:r w:rsidRPr="00E6217E">
        <w:t>What if it starts raining?</w:t>
      </w:r>
    </w:p>
    <w:p w14:paraId="39E41D09" w14:textId="77777777" w:rsidR="00053804" w:rsidRPr="00E6217E" w:rsidRDefault="00053804" w:rsidP="00E6217E">
      <w:pPr>
        <w:pStyle w:val="VCAAbullet"/>
      </w:pPr>
      <w:r w:rsidRPr="00E6217E">
        <w:t>What if someone throws dirt on the fire?</w:t>
      </w:r>
    </w:p>
    <w:p w14:paraId="7F3AB343" w14:textId="77777777" w:rsidR="00053804" w:rsidRPr="00E6217E" w:rsidRDefault="00053804" w:rsidP="00E6217E">
      <w:pPr>
        <w:pStyle w:val="VCAAbullet"/>
      </w:pPr>
      <w:r w:rsidRPr="00E6217E">
        <w:t>How will different environmental elements affect the fire?</w:t>
      </w:r>
    </w:p>
    <w:p w14:paraId="09FC1F1C" w14:textId="7361503A" w:rsidR="00053804" w:rsidRPr="00E6217E" w:rsidRDefault="00053804" w:rsidP="00E6217E">
      <w:pPr>
        <w:pStyle w:val="VCAAbody"/>
      </w:pPr>
      <w:r w:rsidRPr="00E6217E">
        <w:t xml:space="preserve">Introduce the Fire Triangle and display the image provided from the </w:t>
      </w:r>
      <w:hyperlink r:id="rId18" w:history="1">
        <w:r w:rsidRPr="00E6217E">
          <w:rPr>
            <w:rStyle w:val="Hyperlink"/>
          </w:rPr>
          <w:t>Resources</w:t>
        </w:r>
      </w:hyperlink>
      <w:r w:rsidRPr="00E6217E">
        <w:t xml:space="preserve"> section on the </w:t>
      </w:r>
      <w:r w:rsidR="00B93C7F">
        <w:t xml:space="preserve">VCAA Bushfire Education </w:t>
      </w:r>
      <w:r w:rsidRPr="00E6217E">
        <w:t>web</w:t>
      </w:r>
      <w:r w:rsidR="00B93C7F">
        <w:t>pages</w:t>
      </w:r>
      <w:r w:rsidRPr="00E6217E">
        <w:t xml:space="preserve">. </w:t>
      </w:r>
    </w:p>
    <w:p w14:paraId="1E851362" w14:textId="7FC1ECDB" w:rsidR="009A4348" w:rsidRPr="009A4348" w:rsidRDefault="009A4348" w:rsidP="009A4348">
      <w:pPr>
        <w:jc w:val="center"/>
      </w:pPr>
      <w:r w:rsidRPr="00FA714A">
        <w:rPr>
          <w:noProof/>
          <w:lang w:val="en-AU" w:eastAsia="en-AU"/>
        </w:rPr>
        <w:drawing>
          <wp:inline distT="0" distB="0" distL="0" distR="0" wp14:anchorId="4DA89ADF" wp14:editId="584A4D07">
            <wp:extent cx="2438400" cy="2339340"/>
            <wp:effectExtent l="0" t="0" r="0" b="3810"/>
            <wp:docPr id="5" name="Picture 5" descr="The Fir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shfireeducation.vic.edu.au/verve/_resources/oxygenheatfue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1BC3" w14:textId="6002F938" w:rsidR="00053804" w:rsidRPr="00E6217E" w:rsidRDefault="00740304" w:rsidP="00E6217E">
      <w:pPr>
        <w:pStyle w:val="VCAAbody"/>
      </w:pPr>
      <w:r w:rsidRPr="00E6217E">
        <w:t xml:space="preserve">Explain that the Fire Triangle </w:t>
      </w:r>
      <w:r w:rsidR="00053804" w:rsidRPr="00E6217E">
        <w:t>has three essential components</w:t>
      </w:r>
      <w:r w:rsidRPr="00E6217E">
        <w:t xml:space="preserve"> </w:t>
      </w:r>
      <w:r w:rsidR="00053804" w:rsidRPr="00E6217E">
        <w:t>(</w:t>
      </w:r>
      <w:r w:rsidRPr="00E6217E">
        <w:t xml:space="preserve">the following </w:t>
      </w:r>
      <w:r w:rsidR="00053804" w:rsidRPr="00E6217E">
        <w:t xml:space="preserve">background information </w:t>
      </w:r>
      <w:r w:rsidRPr="00E6217E">
        <w:t xml:space="preserve">is </w:t>
      </w:r>
      <w:r w:rsidR="00053804" w:rsidRPr="00E6217E">
        <w:t>provided for the educator):</w:t>
      </w:r>
    </w:p>
    <w:p w14:paraId="0B2FD039" w14:textId="1686810C" w:rsidR="00053804" w:rsidRPr="00320DE0" w:rsidRDefault="00053804" w:rsidP="000845C8">
      <w:pPr>
        <w:pStyle w:val="VCAAnumbering"/>
        <w:rPr>
          <w:lang w:val="en-AU"/>
        </w:rPr>
      </w:pPr>
      <w:r w:rsidRPr="00320DE0">
        <w:rPr>
          <w:lang w:val="en-AU"/>
        </w:rPr>
        <w:t xml:space="preserve">Fuel </w:t>
      </w:r>
      <w:r w:rsidR="00740304">
        <w:rPr>
          <w:lang w:val="en-AU"/>
        </w:rPr>
        <w:t>–</w:t>
      </w:r>
      <w:r w:rsidR="00740304" w:rsidRPr="00320DE0">
        <w:rPr>
          <w:lang w:val="en-AU"/>
        </w:rPr>
        <w:t xml:space="preserve"> </w:t>
      </w:r>
      <w:r w:rsidRPr="00320DE0">
        <w:t xml:space="preserve">Fuel is any kind of combustible material, and is </w:t>
      </w:r>
      <w:r w:rsidR="00703436" w:rsidRPr="00320DE0">
        <w:t>characteri</w:t>
      </w:r>
      <w:r w:rsidR="00703436">
        <w:t>s</w:t>
      </w:r>
      <w:r w:rsidR="00703436" w:rsidRPr="00320DE0">
        <w:t xml:space="preserve">ed </w:t>
      </w:r>
      <w:r w:rsidRPr="00320DE0">
        <w:t xml:space="preserve">by its moisture content (how wet the fuel is), size and shape, quantity, and the arrangement in which it is spread over the landscape. The moisture content determines how easily </w:t>
      </w:r>
      <w:r w:rsidR="00703436" w:rsidRPr="00320DE0">
        <w:t>th</w:t>
      </w:r>
      <w:r w:rsidR="00703436">
        <w:t>e</w:t>
      </w:r>
      <w:r w:rsidR="00703436" w:rsidRPr="00320DE0">
        <w:t xml:space="preserve"> </w:t>
      </w:r>
      <w:r w:rsidRPr="00320DE0">
        <w:t>fuel will burn.</w:t>
      </w:r>
    </w:p>
    <w:p w14:paraId="4453E004" w14:textId="270393D5" w:rsidR="00053804" w:rsidRPr="00320DE0" w:rsidRDefault="00053804" w:rsidP="000845C8">
      <w:pPr>
        <w:pStyle w:val="VCAAnumbering"/>
      </w:pPr>
      <w:r w:rsidRPr="00320DE0">
        <w:t xml:space="preserve">Heat </w:t>
      </w:r>
      <w:r w:rsidR="00703436">
        <w:t>–</w:t>
      </w:r>
      <w:r w:rsidR="00703436" w:rsidRPr="00320DE0">
        <w:t xml:space="preserve"> </w:t>
      </w:r>
      <w:r w:rsidRPr="00320DE0">
        <w:t>A heat source is responsible for the initial ignition of fire</w:t>
      </w:r>
      <w:r w:rsidR="00594CE2">
        <w:t>.</w:t>
      </w:r>
      <w:r w:rsidRPr="00320DE0">
        <w:t xml:space="preserve"> </w:t>
      </w:r>
      <w:r w:rsidR="00594CE2">
        <w:t>H</w:t>
      </w:r>
      <w:r w:rsidR="00594CE2" w:rsidRPr="00320DE0">
        <w:t xml:space="preserve">eat </w:t>
      </w:r>
      <w:r w:rsidRPr="00320DE0">
        <w:t xml:space="preserve">is also needed to maintain the fire and </w:t>
      </w:r>
      <w:r w:rsidR="00594CE2">
        <w:t>enable</w:t>
      </w:r>
      <w:r w:rsidR="00594CE2" w:rsidRPr="00320DE0">
        <w:t xml:space="preserve"> </w:t>
      </w:r>
      <w:r w:rsidRPr="00320DE0">
        <w:t xml:space="preserve">it to spread. Heat allows fire to spread by removing the moisture from nearby fuel, warming surrounding air, and preheating the fuel in its path, enabling it to travel </w:t>
      </w:r>
      <w:r w:rsidR="0051204C">
        <w:t>more easily</w:t>
      </w:r>
      <w:r w:rsidRPr="00320DE0">
        <w:t>.</w:t>
      </w:r>
    </w:p>
    <w:p w14:paraId="60C5D3F7" w14:textId="2054B7B8" w:rsidR="00053804" w:rsidRPr="00822FA1" w:rsidRDefault="00053804" w:rsidP="000845C8">
      <w:pPr>
        <w:pStyle w:val="VCAAnumbering"/>
        <w:rPr>
          <w:lang w:val="en-AU"/>
        </w:rPr>
      </w:pPr>
      <w:r w:rsidRPr="00822FA1">
        <w:rPr>
          <w:lang w:val="en-AU"/>
        </w:rPr>
        <w:t>Oxygen in the air</w:t>
      </w:r>
      <w:r>
        <w:rPr>
          <w:lang w:val="en-AU"/>
        </w:rPr>
        <w:t xml:space="preserve"> </w:t>
      </w:r>
      <w:r w:rsidR="0051204C">
        <w:rPr>
          <w:lang w:val="en-AU"/>
        </w:rPr>
        <w:t xml:space="preserve">– </w:t>
      </w:r>
      <w:r w:rsidRPr="00320DE0">
        <w:rPr>
          <w:lang w:val="en-AU"/>
        </w:rPr>
        <w:t>Air contains about 21</w:t>
      </w:r>
      <w:r w:rsidR="008F0C21">
        <w:rPr>
          <w:lang w:val="en-AU"/>
        </w:rPr>
        <w:t xml:space="preserve"> per cent</w:t>
      </w:r>
      <w:r w:rsidR="008F0C21" w:rsidRPr="00320DE0">
        <w:rPr>
          <w:lang w:val="en-AU"/>
        </w:rPr>
        <w:t xml:space="preserve"> </w:t>
      </w:r>
      <w:r w:rsidRPr="00320DE0">
        <w:rPr>
          <w:lang w:val="en-AU"/>
        </w:rPr>
        <w:t>oxygen, and most fires require at least 16</w:t>
      </w:r>
      <w:r w:rsidR="008F0C21">
        <w:rPr>
          <w:lang w:val="en-AU"/>
        </w:rPr>
        <w:t xml:space="preserve"> per cent</w:t>
      </w:r>
      <w:r w:rsidR="008F0C21" w:rsidRPr="00320DE0">
        <w:rPr>
          <w:lang w:val="en-AU"/>
        </w:rPr>
        <w:t xml:space="preserve"> </w:t>
      </w:r>
      <w:r w:rsidRPr="00320DE0">
        <w:rPr>
          <w:lang w:val="en-AU"/>
        </w:rPr>
        <w:t>oxygen content to burn. Oxygen supports the chemical processes that occur during a wildland fire. When fuel burns, it reacts with oxygen from the surrounding air</w:t>
      </w:r>
      <w:r w:rsidR="00C154C9">
        <w:rPr>
          <w:lang w:val="en-AU"/>
        </w:rPr>
        <w:t>,</w:t>
      </w:r>
      <w:r w:rsidRPr="00320DE0">
        <w:rPr>
          <w:lang w:val="en-AU"/>
        </w:rPr>
        <w:t xml:space="preserve"> releasing heat and generating combustion products (i.e. gases, smoke,</w:t>
      </w:r>
      <w:r w:rsidR="00C154C9">
        <w:rPr>
          <w:lang w:val="en-AU"/>
        </w:rPr>
        <w:t xml:space="preserve"> </w:t>
      </w:r>
      <w:r w:rsidRPr="00320DE0">
        <w:rPr>
          <w:lang w:val="en-AU"/>
        </w:rPr>
        <w:t>embers). This process is known as oxidation.</w:t>
      </w:r>
    </w:p>
    <w:p w14:paraId="206194C2" w14:textId="4C8EEFAB" w:rsidR="00053804" w:rsidRPr="00E6217E" w:rsidRDefault="00053804" w:rsidP="00E6217E">
      <w:pPr>
        <w:pStyle w:val="VCAAbody"/>
      </w:pPr>
      <w:r w:rsidRPr="00E6217E">
        <w:lastRenderedPageBreak/>
        <w:t>Review the characteristics of each key word</w:t>
      </w:r>
      <w:r w:rsidR="00C154C9" w:rsidRPr="00E6217E">
        <w:t>: fuel, heat, oxygen</w:t>
      </w:r>
      <w:r w:rsidRPr="00E6217E">
        <w:t xml:space="preserve">. </w:t>
      </w:r>
    </w:p>
    <w:p w14:paraId="4C402601" w14:textId="55EE31AB" w:rsidR="00FA714A" w:rsidRPr="00E6217E" w:rsidRDefault="00333C5B" w:rsidP="00E6217E">
      <w:pPr>
        <w:pStyle w:val="VCAAbody"/>
      </w:pPr>
      <w:r w:rsidRPr="00E6217E">
        <w:t xml:space="preserve">As this </w:t>
      </w:r>
      <w:r w:rsidR="00053804" w:rsidRPr="00E6217E">
        <w:t>model demonstrates</w:t>
      </w:r>
      <w:r w:rsidRPr="00E6217E">
        <w:t xml:space="preserve">, </w:t>
      </w:r>
      <w:r w:rsidR="00053804" w:rsidRPr="00E6217E">
        <w:t>if one element is missing, the fire will go out.</w:t>
      </w:r>
    </w:p>
    <w:p w14:paraId="0C608E41" w14:textId="2D08F8DE" w:rsidR="00053804" w:rsidRPr="00E6217E" w:rsidRDefault="00053804" w:rsidP="00E6217E">
      <w:pPr>
        <w:pStyle w:val="VCAAbody"/>
      </w:pPr>
      <w:r w:rsidRPr="00E6217E">
        <w:t xml:space="preserve">Guide the discussion towards: </w:t>
      </w:r>
    </w:p>
    <w:p w14:paraId="6B0D2B8D" w14:textId="77777777" w:rsidR="00EA228E" w:rsidRDefault="00053804" w:rsidP="00E6217E">
      <w:pPr>
        <w:pStyle w:val="VCAAbullet"/>
        <w:rPr>
          <w:noProof/>
        </w:rPr>
      </w:pPr>
      <w:r w:rsidRPr="00EA228E">
        <w:rPr>
          <w:noProof/>
        </w:rPr>
        <w:t xml:space="preserve">Who or what keeps a fire safe? </w:t>
      </w:r>
    </w:p>
    <w:p w14:paraId="38835BF6" w14:textId="268C2FA9" w:rsidR="00053804" w:rsidRPr="00E6217E" w:rsidRDefault="00053804" w:rsidP="00E6217E">
      <w:pPr>
        <w:pStyle w:val="VCAAbody"/>
        <w:ind w:firstLine="360"/>
      </w:pPr>
      <w:r w:rsidRPr="00E6217E">
        <w:t xml:space="preserve">Key ideas: </w:t>
      </w:r>
    </w:p>
    <w:p w14:paraId="226BBC05" w14:textId="2DF454C0" w:rsidR="00053804" w:rsidRPr="00E6217E" w:rsidRDefault="00056C7D" w:rsidP="00E6217E">
      <w:pPr>
        <w:pStyle w:val="VCAAbulletlevel2"/>
      </w:pPr>
      <w:r w:rsidRPr="00E6217E">
        <w:t xml:space="preserve">Make </w:t>
      </w:r>
      <w:r w:rsidR="00053804" w:rsidRPr="00E6217E">
        <w:t>sure that a fire is always attended by an adult</w:t>
      </w:r>
      <w:r w:rsidRPr="00E6217E">
        <w:t>.</w:t>
      </w:r>
      <w:r w:rsidR="00053804" w:rsidRPr="00E6217E">
        <w:t xml:space="preserve"> </w:t>
      </w:r>
    </w:p>
    <w:p w14:paraId="1A18C284" w14:textId="15372E5D" w:rsidR="00053804" w:rsidRPr="00E6217E" w:rsidRDefault="00053804" w:rsidP="00E6217E">
      <w:pPr>
        <w:pStyle w:val="VCAAbulletlevel2"/>
      </w:pPr>
      <w:r w:rsidRPr="00E6217E">
        <w:t xml:space="preserve">Clear an area </w:t>
      </w:r>
      <w:r w:rsidR="00B10144">
        <w:t xml:space="preserve">of at least 3 metres </w:t>
      </w:r>
      <w:r w:rsidR="00056C7D" w:rsidRPr="00E6217E">
        <w:t>around the fire.</w:t>
      </w:r>
    </w:p>
    <w:p w14:paraId="42EB0C5B" w14:textId="76FE73B6" w:rsidR="00053804" w:rsidRPr="00E6217E" w:rsidRDefault="00056C7D" w:rsidP="00E6217E">
      <w:pPr>
        <w:pStyle w:val="VCAAbulletlevel2"/>
      </w:pPr>
      <w:r w:rsidRPr="00E6217E">
        <w:t xml:space="preserve">Have </w:t>
      </w:r>
      <w:r w:rsidR="00053804" w:rsidRPr="00E6217E">
        <w:t xml:space="preserve">plenty of water nearby. </w:t>
      </w:r>
    </w:p>
    <w:p w14:paraId="4E45E70F" w14:textId="77777777" w:rsidR="00053804" w:rsidRPr="00822FA1" w:rsidRDefault="00053804" w:rsidP="00E6217E">
      <w:pPr>
        <w:pStyle w:val="VCAAbullet"/>
        <w:rPr>
          <w:noProof/>
        </w:rPr>
      </w:pPr>
      <w:r w:rsidRPr="00E6217E">
        <w:t>Why</w:t>
      </w:r>
      <w:r w:rsidRPr="00822FA1">
        <w:rPr>
          <w:noProof/>
        </w:rPr>
        <w:t xml:space="preserve"> are these actions important to safety and preventing bushfires?</w:t>
      </w:r>
    </w:p>
    <w:p w14:paraId="072C9CBE" w14:textId="6C227036" w:rsidR="00053804" w:rsidRDefault="00053804" w:rsidP="00E6217E">
      <w:pPr>
        <w:pStyle w:val="VCAAbody"/>
        <w:rPr>
          <w:noProof/>
        </w:rPr>
      </w:pPr>
      <w:r w:rsidRPr="00822FA1">
        <w:rPr>
          <w:noProof/>
        </w:rPr>
        <w:t xml:space="preserve">Refer back to the </w:t>
      </w:r>
      <w:r w:rsidRPr="00E6217E">
        <w:t>campfire</w:t>
      </w:r>
      <w:r w:rsidRPr="00822FA1">
        <w:rPr>
          <w:noProof/>
        </w:rPr>
        <w:t xml:space="preserve"> and burn-off images to </w:t>
      </w:r>
      <w:r w:rsidR="00696012">
        <w:rPr>
          <w:noProof/>
        </w:rPr>
        <w:t>help</w:t>
      </w:r>
      <w:r w:rsidRPr="00822FA1">
        <w:rPr>
          <w:noProof/>
        </w:rPr>
        <w:t xml:space="preserve"> link these good fires to the Fire Triangle.</w:t>
      </w:r>
    </w:p>
    <w:p w14:paraId="04F42E1C" w14:textId="66AFF3E6" w:rsidR="00226C5B" w:rsidRPr="00860259" w:rsidRDefault="00226C5B" w:rsidP="00053804">
      <w:pPr>
        <w:pStyle w:val="VCAAHeading2"/>
      </w:pPr>
      <w:r w:rsidRPr="00860259">
        <w:t>Exploring</w:t>
      </w:r>
    </w:p>
    <w:p w14:paraId="556BC1E4" w14:textId="0037B983" w:rsidR="00053804" w:rsidRPr="00E6217E" w:rsidRDefault="00053804" w:rsidP="00E6217E">
      <w:pPr>
        <w:pStyle w:val="VCAAbody"/>
      </w:pPr>
      <w:r w:rsidRPr="00E6217E">
        <w:t xml:space="preserve">Introduce </w:t>
      </w:r>
      <w:r w:rsidR="001F372E" w:rsidRPr="00E6217E">
        <w:t xml:space="preserve">the </w:t>
      </w:r>
      <w:r w:rsidRPr="00E6217E">
        <w:t xml:space="preserve">terms </w:t>
      </w:r>
      <w:r w:rsidR="001F372E" w:rsidRPr="00E6217E">
        <w:t>‘</w:t>
      </w:r>
      <w:r w:rsidRPr="00E6217E">
        <w:t>heat</w:t>
      </w:r>
      <w:r w:rsidR="001F372E" w:rsidRPr="00E6217E">
        <w:t>’</w:t>
      </w:r>
      <w:r w:rsidRPr="00E6217E">
        <w:t xml:space="preserve">, </w:t>
      </w:r>
      <w:r w:rsidR="001F372E" w:rsidRPr="00E6217E">
        <w:t>‘</w:t>
      </w:r>
      <w:r w:rsidRPr="00E6217E">
        <w:t>flame</w:t>
      </w:r>
      <w:r w:rsidR="001F372E" w:rsidRPr="00E6217E">
        <w:t>’</w:t>
      </w:r>
      <w:r w:rsidRPr="00E6217E">
        <w:t xml:space="preserve">, </w:t>
      </w:r>
      <w:r w:rsidR="001F372E" w:rsidRPr="00E6217E">
        <w:t>‘</w:t>
      </w:r>
      <w:r w:rsidRPr="00E6217E">
        <w:t>smoke</w:t>
      </w:r>
      <w:r w:rsidR="001F372E" w:rsidRPr="00E6217E">
        <w:t>’</w:t>
      </w:r>
      <w:r w:rsidRPr="00E6217E">
        <w:t xml:space="preserve">, </w:t>
      </w:r>
      <w:r w:rsidR="001F372E" w:rsidRPr="00E6217E">
        <w:t>‘</w:t>
      </w:r>
      <w:r w:rsidRPr="00E6217E">
        <w:t>wind</w:t>
      </w:r>
      <w:r w:rsidR="001F372E" w:rsidRPr="00E6217E">
        <w:t>’</w:t>
      </w:r>
      <w:r w:rsidRPr="00E6217E">
        <w:t xml:space="preserve">. </w:t>
      </w:r>
    </w:p>
    <w:p w14:paraId="21FA2D5C" w14:textId="7F866A5B" w:rsidR="00053804" w:rsidRPr="00E6217E" w:rsidRDefault="001F372E" w:rsidP="00E6217E">
      <w:pPr>
        <w:pStyle w:val="VCAAbody"/>
      </w:pPr>
      <w:r w:rsidRPr="00E6217E">
        <w:t xml:space="preserve">Help </w:t>
      </w:r>
      <w:r w:rsidR="00053804" w:rsidRPr="00E6217E">
        <w:t xml:space="preserve">students to develop definitions </w:t>
      </w:r>
      <w:r w:rsidRPr="00E6217E">
        <w:t xml:space="preserve">for </w:t>
      </w:r>
      <w:r w:rsidR="00053804" w:rsidRPr="00E6217E">
        <w:t>these terms.</w:t>
      </w:r>
    </w:p>
    <w:p w14:paraId="15AADA9F" w14:textId="62AB26D5" w:rsidR="00053804" w:rsidRPr="00E6217E" w:rsidRDefault="00053804" w:rsidP="00E6217E">
      <w:pPr>
        <w:pStyle w:val="VCAAbody"/>
      </w:pPr>
      <w:r w:rsidRPr="00E6217E">
        <w:t>Ask students to think about how these elements relate to the Fire Triangle</w:t>
      </w:r>
      <w:r w:rsidR="00FA714A" w:rsidRPr="00E6217E">
        <w:t>:</w:t>
      </w:r>
    </w:p>
    <w:p w14:paraId="5691C214" w14:textId="229670E9" w:rsidR="00053804" w:rsidRPr="00E6217E" w:rsidRDefault="00053804" w:rsidP="00E6217E">
      <w:pPr>
        <w:pStyle w:val="VCAAbullet"/>
      </w:pPr>
      <w:r w:rsidRPr="00E6217E">
        <w:t xml:space="preserve">Are </w:t>
      </w:r>
      <w:r w:rsidR="001F372E" w:rsidRPr="00E6217E">
        <w:t xml:space="preserve">there any </w:t>
      </w:r>
      <w:r w:rsidRPr="00E6217E">
        <w:t>other elements that could also affect the Fire Triangle?</w:t>
      </w:r>
    </w:p>
    <w:p w14:paraId="30CF5B93" w14:textId="507AF52F" w:rsidR="00053804" w:rsidRPr="00E6217E" w:rsidRDefault="00053804" w:rsidP="00E6217E">
      <w:pPr>
        <w:pStyle w:val="VCAAbullet"/>
      </w:pPr>
      <w:r w:rsidRPr="00E6217E">
        <w:t>Why is knowing about the Fire Triangle important</w:t>
      </w:r>
      <w:r w:rsidR="001F372E" w:rsidRPr="00E6217E">
        <w:t>?</w:t>
      </w:r>
      <w:r w:rsidRPr="00E6217E">
        <w:t xml:space="preserve"> (</w:t>
      </w:r>
      <w:proofErr w:type="gramStart"/>
      <w:r w:rsidRPr="00E6217E">
        <w:t>e.g.</w:t>
      </w:r>
      <w:proofErr w:type="gramEnd"/>
      <w:r w:rsidRPr="00E6217E">
        <w:t xml:space="preserve"> being able to make a campfire or </w:t>
      </w:r>
      <w:r w:rsidR="001F372E" w:rsidRPr="00E6217E">
        <w:t xml:space="preserve">light </w:t>
      </w:r>
      <w:r w:rsidRPr="00E6217E">
        <w:t xml:space="preserve">a </w:t>
      </w:r>
      <w:r w:rsidR="001F372E" w:rsidRPr="00E6217E">
        <w:t>barbecue</w:t>
      </w:r>
      <w:r w:rsidRPr="00E6217E">
        <w:t>)</w:t>
      </w:r>
    </w:p>
    <w:p w14:paraId="1DF8D5DE" w14:textId="181CE22B" w:rsidR="00053804" w:rsidRDefault="00053804" w:rsidP="00E6217E">
      <w:pPr>
        <w:pStyle w:val="VCAAbody"/>
        <w:rPr>
          <w:lang w:val="en-AU"/>
        </w:rPr>
      </w:pPr>
      <w:r w:rsidRPr="00822FA1">
        <w:rPr>
          <w:lang w:val="en-AU"/>
        </w:rPr>
        <w:t>Remind students about helpful fires</w:t>
      </w:r>
      <w:r w:rsidR="001F372E">
        <w:rPr>
          <w:lang w:val="en-AU"/>
        </w:rPr>
        <w:t>,</w:t>
      </w:r>
      <w:r w:rsidRPr="00822FA1">
        <w:rPr>
          <w:lang w:val="en-AU"/>
        </w:rPr>
        <w:t xml:space="preserve"> such as barbecues and campfires. </w:t>
      </w:r>
      <w:r w:rsidR="00FA714A">
        <w:rPr>
          <w:lang w:val="en-AU"/>
        </w:rPr>
        <w:t>Ask:</w:t>
      </w:r>
    </w:p>
    <w:p w14:paraId="6E3179B7" w14:textId="271D5A26" w:rsidR="00053804" w:rsidRPr="00E6217E" w:rsidRDefault="00053804" w:rsidP="00E6217E">
      <w:pPr>
        <w:pStyle w:val="VCAAbullet"/>
      </w:pPr>
      <w:r w:rsidRPr="00E6217E">
        <w:t xml:space="preserve">What is the effect of sparks and embers (small pieces of burning leaves, </w:t>
      </w:r>
      <w:proofErr w:type="gramStart"/>
      <w:r w:rsidRPr="00E6217E">
        <w:t>twigs</w:t>
      </w:r>
      <w:proofErr w:type="gramEnd"/>
      <w:r w:rsidRPr="00E6217E">
        <w:t xml:space="preserve"> and bark) being blown </w:t>
      </w:r>
      <w:r w:rsidR="00B05F8A" w:rsidRPr="00E6217E">
        <w:t xml:space="preserve">away from the fire </w:t>
      </w:r>
      <w:r w:rsidRPr="00E6217E">
        <w:t>by the wind?</w:t>
      </w:r>
    </w:p>
    <w:p w14:paraId="7B175A09" w14:textId="2C182512" w:rsidR="00053804" w:rsidRPr="00822FA1" w:rsidRDefault="00053804" w:rsidP="00E6217E">
      <w:pPr>
        <w:pStyle w:val="VCAAbody"/>
        <w:rPr>
          <w:lang w:val="en-AU"/>
        </w:rPr>
      </w:pPr>
      <w:r w:rsidRPr="00822FA1">
        <w:rPr>
          <w:lang w:val="en-AU"/>
        </w:rPr>
        <w:t xml:space="preserve">Make </w:t>
      </w:r>
      <w:r w:rsidR="00B05F8A" w:rsidRPr="00E6217E">
        <w:t>explicit</w:t>
      </w:r>
      <w:r w:rsidRPr="00822FA1">
        <w:rPr>
          <w:lang w:val="en-AU"/>
        </w:rPr>
        <w:t xml:space="preserve">: </w:t>
      </w:r>
    </w:p>
    <w:p w14:paraId="5638610B" w14:textId="3552DF08" w:rsidR="00620525" w:rsidRPr="00E6217E" w:rsidRDefault="00053804" w:rsidP="00E6217E">
      <w:pPr>
        <w:pStyle w:val="VCAAbullet"/>
      </w:pPr>
      <w:r w:rsidRPr="00E6217E">
        <w:t>Everyone has a responsibility to help prevent bushfires by being careful with fires in the outdoors</w:t>
      </w:r>
      <w:r w:rsidR="00620525" w:rsidRPr="00E6217E">
        <w:t>.</w:t>
      </w:r>
      <w:r w:rsidRPr="00E6217E">
        <w:t xml:space="preserve"> </w:t>
      </w:r>
    </w:p>
    <w:p w14:paraId="49E61583" w14:textId="61F8145F" w:rsidR="00053804" w:rsidRPr="00E6217E" w:rsidRDefault="00620525" w:rsidP="00E6217E">
      <w:pPr>
        <w:pStyle w:val="VCAAbullet"/>
      </w:pPr>
      <w:r w:rsidRPr="00E6217E">
        <w:t xml:space="preserve">Information </w:t>
      </w:r>
      <w:r w:rsidR="00053804" w:rsidRPr="00E6217E">
        <w:t>about the danger of fire (</w:t>
      </w:r>
      <w:proofErr w:type="gramStart"/>
      <w:r w:rsidR="00053804" w:rsidRPr="00E6217E">
        <w:t>i.e.</w:t>
      </w:r>
      <w:proofErr w:type="gramEnd"/>
      <w:r w:rsidR="00053804" w:rsidRPr="00E6217E">
        <w:t xml:space="preserve"> knowing how to prevent them)</w:t>
      </w:r>
      <w:r w:rsidR="00FA714A" w:rsidRPr="00E6217E">
        <w:t xml:space="preserve"> helps everyone stay safe</w:t>
      </w:r>
      <w:r w:rsidR="00053804" w:rsidRPr="00E6217E">
        <w:t>.</w:t>
      </w:r>
    </w:p>
    <w:p w14:paraId="1AD42160" w14:textId="05327986" w:rsidR="00053804" w:rsidRPr="00822FA1" w:rsidRDefault="00053804" w:rsidP="009E221A">
      <w:pPr>
        <w:pStyle w:val="VCAAHeading3"/>
      </w:pPr>
      <w:r w:rsidRPr="00822FA1">
        <w:t xml:space="preserve">Optional demonstration  </w:t>
      </w:r>
    </w:p>
    <w:p w14:paraId="57113119" w14:textId="268D636F" w:rsidR="00053804" w:rsidRPr="00E6217E" w:rsidRDefault="00DA67C9" w:rsidP="00E6217E">
      <w:pPr>
        <w:pStyle w:val="VCAAbody"/>
      </w:pPr>
      <w:r w:rsidRPr="00E6217E">
        <w:t>Using a set of blocks in the shape of a triangle, or three blocks leaned together in the shape of a pyramid, c</w:t>
      </w:r>
      <w:r w:rsidR="00053804" w:rsidRPr="00E6217E">
        <w:t xml:space="preserve">onduct a demonstration to show each of the three aspects of the Fire Triangle. </w:t>
      </w:r>
      <w:r w:rsidR="00BB6897">
        <w:t>Label the blocks ‘air’, ‘heat’ and ‘fuel’.</w:t>
      </w:r>
      <w:r w:rsidR="00053804" w:rsidRPr="00E6217E">
        <w:t xml:space="preserve"> </w:t>
      </w:r>
    </w:p>
    <w:p w14:paraId="49956206" w14:textId="6B598472" w:rsidR="00053804" w:rsidRPr="00E6217E" w:rsidRDefault="00053804" w:rsidP="00E6217E">
      <w:pPr>
        <w:pStyle w:val="VCAAbody"/>
      </w:pPr>
      <w:r w:rsidRPr="00E6217E">
        <w:t xml:space="preserve">Students can record on a chart </w:t>
      </w:r>
      <w:r w:rsidR="00952D12" w:rsidRPr="00E6217E">
        <w:t>‘</w:t>
      </w:r>
      <w:r w:rsidRPr="00E6217E">
        <w:t>Predictions</w:t>
      </w:r>
      <w:r w:rsidR="00952D12" w:rsidRPr="00E6217E">
        <w:t>’</w:t>
      </w:r>
      <w:r w:rsidRPr="00E6217E">
        <w:t xml:space="preserve">, </w:t>
      </w:r>
      <w:r w:rsidR="00952D12" w:rsidRPr="00E6217E">
        <w:t>‘</w:t>
      </w:r>
      <w:r w:rsidRPr="00E6217E">
        <w:t>What happened</w:t>
      </w:r>
      <w:r w:rsidR="00952D12" w:rsidRPr="00E6217E">
        <w:t>’</w:t>
      </w:r>
      <w:r w:rsidRPr="00E6217E">
        <w:t xml:space="preserve"> and </w:t>
      </w:r>
      <w:r w:rsidR="00952D12" w:rsidRPr="00E6217E">
        <w:t>‘</w:t>
      </w:r>
      <w:r w:rsidRPr="00E6217E">
        <w:t>Explanation</w:t>
      </w:r>
      <w:r w:rsidR="00952D12" w:rsidRPr="00E6217E">
        <w:t>’</w:t>
      </w:r>
      <w:r w:rsidRPr="00E6217E">
        <w:t>.</w:t>
      </w:r>
    </w:p>
    <w:p w14:paraId="02DE6723" w14:textId="77777777" w:rsidR="00053804" w:rsidRPr="00E6217E" w:rsidRDefault="00053804" w:rsidP="00E6217E">
      <w:pPr>
        <w:pStyle w:val="VCAAbody"/>
      </w:pPr>
      <w:r w:rsidRPr="00E6217E">
        <w:t xml:space="preserve">Teacher to demonstrate: </w:t>
      </w:r>
    </w:p>
    <w:p w14:paraId="29274CDC" w14:textId="2ECF3BDA" w:rsidR="00053804" w:rsidRPr="00E6217E" w:rsidRDefault="00053804" w:rsidP="00E6217E">
      <w:pPr>
        <w:pStyle w:val="VCAAbullet"/>
      </w:pPr>
      <w:r w:rsidRPr="00E6217E">
        <w:t xml:space="preserve">Take away the block with </w:t>
      </w:r>
      <w:r w:rsidR="00420A97">
        <w:t>‘</w:t>
      </w:r>
      <w:r w:rsidRPr="00E6217E">
        <w:t>air</w:t>
      </w:r>
      <w:r w:rsidR="00420A97">
        <w:t>’</w:t>
      </w:r>
      <w:r w:rsidRPr="00E6217E">
        <w:t xml:space="preserve"> on it. Why did the pretend fire go out? (We removed the air.)</w:t>
      </w:r>
    </w:p>
    <w:p w14:paraId="63BC4EAB" w14:textId="0475F233" w:rsidR="00053804" w:rsidRPr="00E6217E" w:rsidRDefault="00053804" w:rsidP="00E6217E">
      <w:pPr>
        <w:pStyle w:val="VCAAbullet"/>
      </w:pPr>
      <w:r w:rsidRPr="00E6217E">
        <w:t xml:space="preserve">Take away the block with </w:t>
      </w:r>
      <w:r w:rsidR="00420A97">
        <w:t>‘</w:t>
      </w:r>
      <w:r w:rsidRPr="00E6217E">
        <w:t>heat</w:t>
      </w:r>
      <w:r w:rsidR="00420A97">
        <w:t>’</w:t>
      </w:r>
      <w:r w:rsidRPr="00E6217E">
        <w:t xml:space="preserve"> on it. Why did the pretend fire go out? (We cooled the fuel down.)</w:t>
      </w:r>
    </w:p>
    <w:p w14:paraId="4A22D02F" w14:textId="3B26F71F" w:rsidR="00053804" w:rsidRPr="00E6217E" w:rsidRDefault="00053804" w:rsidP="00E6217E">
      <w:pPr>
        <w:pStyle w:val="VCAAbullet"/>
      </w:pPr>
      <w:r w:rsidRPr="00E6217E">
        <w:t xml:space="preserve">Take away the block with </w:t>
      </w:r>
      <w:r w:rsidR="00420A97">
        <w:t>‘</w:t>
      </w:r>
      <w:r w:rsidRPr="00E6217E">
        <w:t>fuel</w:t>
      </w:r>
      <w:r w:rsidR="00420A97">
        <w:t>’</w:t>
      </w:r>
      <w:r w:rsidRPr="00E6217E">
        <w:t xml:space="preserve"> on it. Why did the pretend fire go out? (We cut off the fuel supply.)</w:t>
      </w:r>
    </w:p>
    <w:p w14:paraId="73024FC8" w14:textId="460E96A4" w:rsidR="00226C5B" w:rsidRPr="00952D12" w:rsidRDefault="00053804" w:rsidP="00E6217E">
      <w:pPr>
        <w:pStyle w:val="VCAAbody"/>
      </w:pPr>
      <w:r w:rsidRPr="00952D12">
        <w:t xml:space="preserve">Discuss how the </w:t>
      </w:r>
      <w:r w:rsidRPr="00E6217E">
        <w:t>Fire</w:t>
      </w:r>
      <w:r w:rsidRPr="00952D12">
        <w:t xml:space="preserve"> Triangle can help us understand bushfires.</w:t>
      </w:r>
    </w:p>
    <w:p w14:paraId="4491D1A7" w14:textId="77777777" w:rsidR="00E73E58" w:rsidRDefault="00E73E58">
      <w:pPr>
        <w:rPr>
          <w:rFonts w:ascii="Arial" w:hAnsi="Arial" w:cs="Arial"/>
          <w:color w:val="0F7EB4"/>
          <w:sz w:val="40"/>
          <w:szCs w:val="28"/>
        </w:rPr>
      </w:pPr>
      <w:r>
        <w:br w:type="page"/>
      </w:r>
    </w:p>
    <w:p w14:paraId="48E744CC" w14:textId="6F7A5EC0" w:rsidR="00226C5B" w:rsidRPr="00860259" w:rsidRDefault="00226C5B" w:rsidP="00B26215">
      <w:pPr>
        <w:pStyle w:val="VCAAHeading2"/>
      </w:pPr>
      <w:r w:rsidRPr="00860259">
        <w:lastRenderedPageBreak/>
        <w:t>Bringing it together</w:t>
      </w:r>
    </w:p>
    <w:p w14:paraId="7EFD8276" w14:textId="643AED11" w:rsidR="00053804" w:rsidRPr="00822FA1" w:rsidRDefault="00053804" w:rsidP="009E221A">
      <w:pPr>
        <w:pStyle w:val="VCAAHeading3"/>
        <w:rPr>
          <w:noProof/>
        </w:rPr>
      </w:pPr>
      <w:r w:rsidRPr="00822FA1">
        <w:rPr>
          <w:noProof/>
        </w:rPr>
        <w:t>Students</w:t>
      </w:r>
      <w:r>
        <w:rPr>
          <w:noProof/>
        </w:rPr>
        <w:t>’</w:t>
      </w:r>
      <w:r w:rsidRPr="00822FA1">
        <w:rPr>
          <w:noProof/>
        </w:rPr>
        <w:t xml:space="preserve"> messages and signs </w:t>
      </w:r>
    </w:p>
    <w:p w14:paraId="5E82DD74" w14:textId="4264E754" w:rsidR="00053804" w:rsidRPr="00E6217E" w:rsidRDefault="007F4C8D" w:rsidP="00E6217E">
      <w:pPr>
        <w:pStyle w:val="VCAAbody"/>
      </w:pPr>
      <w:r w:rsidRPr="00E6217E">
        <w:t xml:space="preserve">Give students </w:t>
      </w:r>
      <w:r w:rsidR="00053804" w:rsidRPr="00E6217E">
        <w:t>an opportunity to create, discuss and display their own messages and signs about the Fire Triangle.</w:t>
      </w:r>
    </w:p>
    <w:p w14:paraId="7C6FD2E5" w14:textId="340B5237" w:rsidR="00226C5B" w:rsidRPr="00E6217E" w:rsidRDefault="00053804" w:rsidP="00E6217E">
      <w:pPr>
        <w:pStyle w:val="VCAAbody"/>
      </w:pPr>
      <w:r w:rsidRPr="00E6217E">
        <w:t>This may be done as voice recording, on posters, in workbooks, as a sign or using appropriate ICT programs</w:t>
      </w:r>
      <w:r w:rsidR="007F4C8D" w:rsidRPr="00E6217E">
        <w:t>,</w:t>
      </w:r>
      <w:r w:rsidRPr="00E6217E">
        <w:t xml:space="preserve"> such as generating a slide show.</w:t>
      </w:r>
    </w:p>
    <w:p w14:paraId="68FA84EA" w14:textId="77777777" w:rsidR="00226C5B" w:rsidRPr="0000350F" w:rsidRDefault="00226C5B" w:rsidP="0000350F">
      <w:pPr>
        <w:pStyle w:val="VCAAHeading2"/>
      </w:pPr>
      <w:r w:rsidRPr="00860259">
        <w:t>Extending</w:t>
      </w:r>
    </w:p>
    <w:p w14:paraId="379D8E2E" w14:textId="490684E5" w:rsidR="00DD0785" w:rsidRPr="00822FA1" w:rsidRDefault="00DD0785" w:rsidP="00DD0785">
      <w:pPr>
        <w:pStyle w:val="VCAAHeading3"/>
      </w:pPr>
      <w:r>
        <w:t>P</w:t>
      </w:r>
      <w:r w:rsidRPr="00822FA1">
        <w:t>resenting students</w:t>
      </w:r>
      <w:r>
        <w:t>’</w:t>
      </w:r>
      <w:r w:rsidRPr="00822FA1">
        <w:t xml:space="preserve"> messages and signs </w:t>
      </w:r>
    </w:p>
    <w:p w14:paraId="762BE8D8" w14:textId="326453A7" w:rsidR="002647BB" w:rsidRPr="00A209EF" w:rsidRDefault="00DD0785" w:rsidP="00CF6291">
      <w:pPr>
        <w:pStyle w:val="VCAAbody"/>
        <w:rPr>
          <w:noProof/>
          <w:sz w:val="18"/>
          <w:szCs w:val="18"/>
        </w:rPr>
      </w:pPr>
      <w:r w:rsidRPr="00A209EF">
        <w:t>Provide an audience for students to formally plan and then present their message about the elements of the Fire Triangle.</w:t>
      </w:r>
    </w:p>
    <w:sectPr w:rsidR="002647BB" w:rsidRPr="00A209EF" w:rsidSect="007A47D1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7BD30F18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E3E6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950" w14:textId="481E64E5" w:rsidR="007A47D1" w:rsidRPr="007A47D1" w:rsidRDefault="00450134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A47D1">
          <w:rPr>
            <w:rFonts w:ascii="Arial" w:eastAsia="Arial" w:hAnsi="Arial" w:cs="Arial"/>
            <w:color w:val="999999"/>
            <w:sz w:val="18"/>
            <w:szCs w:val="18"/>
          </w:rPr>
          <w:t>Introducing the Fire Triangle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0134"/>
    <w:rsid w:val="00456270"/>
    <w:rsid w:val="0046078D"/>
    <w:rsid w:val="00463FCA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E3E69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E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E69"/>
  </w:style>
  <w:style w:type="paragraph" w:styleId="Footer">
    <w:name w:val="footer"/>
    <w:basedOn w:val="Normal"/>
    <w:link w:val="FooterChar"/>
    <w:uiPriority w:val="99"/>
    <w:semiHidden/>
    <w:rsid w:val="005E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E69"/>
  </w:style>
  <w:style w:type="paragraph" w:styleId="BalloonText">
    <w:name w:val="Balloon Text"/>
    <w:basedOn w:val="Normal"/>
    <w:link w:val="BalloonTextChar"/>
    <w:uiPriority w:val="99"/>
    <w:semiHidden/>
    <w:unhideWhenUsed/>
    <w:rsid w:val="005E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69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5E3E6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5E3E6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5E3E6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5E3E6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5E3E69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5E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5E3E69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5E3E69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E3E69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5E3E69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5E3E69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5E3E69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5E3E6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5E3E69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5E3E6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5E3E69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3E69"/>
    <w:rPr>
      <w:color w:val="808080"/>
    </w:rPr>
  </w:style>
  <w:style w:type="table" w:styleId="LightShading">
    <w:name w:val="Light Shading"/>
    <w:basedOn w:val="TableNormal"/>
    <w:uiPriority w:val="60"/>
    <w:rsid w:val="005E3E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E3E69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5E3E69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3E69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E3E69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5E3E69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5E3E69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5E3E69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5E3E6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5E3E69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5E3E6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E3E69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5E3E69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5E3E69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5E3E69"/>
    <w:rPr>
      <w:i/>
    </w:rPr>
  </w:style>
  <w:style w:type="paragraph" w:customStyle="1" w:styleId="VCAADocumentsubtitle">
    <w:name w:val="VCAA Document subtitle"/>
    <w:basedOn w:val="Normal"/>
    <w:qFormat/>
    <w:rsid w:val="005E3E69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517AB8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5E3E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5E3E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E3E69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E3E6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E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E69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5E3E69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5E3E69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5E3E69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5E3E69"/>
  </w:style>
  <w:style w:type="paragraph" w:customStyle="1" w:styleId="VCAAfigures">
    <w:name w:val="VCAA figures"/>
    <w:basedOn w:val="VCAAbody"/>
    <w:link w:val="VCAAfiguresChar"/>
    <w:qFormat/>
    <w:rsid w:val="005E3E69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5E3E69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5E3E69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5E3E69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5E3E69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5E3E69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5E3E69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5E3E69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5E3E69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E6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E69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ELY245" TargetMode="External"/><Relationship Id="rId18" Type="http://schemas.openxmlformats.org/officeDocument/2006/relationships/hyperlink" Target="https://www.vcaa.vic.edu.au/curriculum/foundation-10/crosscurriculumresources/bushfireeductation/Pages/Resources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LA237" TargetMode="External"/><Relationship Id="rId17" Type="http://schemas.openxmlformats.org/officeDocument/2006/relationships/hyperlink" Target="https://www.vcaa.vic.edu.au/curriculum/foundation-10/crosscurriculumresources/bushfireeductation/Pages/Resources.asp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SIS05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SSU041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HPEP074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blu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E6F8A-0435-403B-B02F-73AD44B86281}"/>
</file>

<file path=customXml/itemProps3.xml><?xml version="1.0" encoding="utf-8"?>
<ds:datastoreItem xmlns:ds="http://schemas.openxmlformats.org/officeDocument/2006/customXml" ds:itemID="{37EF280C-389A-4C8D-89A3-15C62BD1748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1aab662d-a6b2-42d6-996b-a574723d1a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163F8E-E097-4FB6-82A3-02993083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Bushfires-template-2022-blue2.dotx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the Fire Triangle</dc:title>
  <dc:creator/>
  <cp:keywords>Bushfire Education, Early Primary, Victorian Curriculum, Level 1, Level 2</cp:keywords>
  <cp:lastModifiedBy/>
  <cp:revision>1</cp:revision>
  <dcterms:created xsi:type="dcterms:W3CDTF">2022-03-15T23:33:00Z</dcterms:created>
  <dcterms:modified xsi:type="dcterms:W3CDTF">2022-08-30T23:21:00Z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