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8F50" w14:textId="4B919DC4" w:rsidR="00226C5B" w:rsidRPr="00226C5B" w:rsidRDefault="00226C5B" w:rsidP="009A4348">
      <w:pPr>
        <w:pStyle w:val="VCAADocumentsubtitle"/>
      </w:pPr>
      <w:r w:rsidRPr="00C83199">
        <w:t>Learning about bushfires</w:t>
      </w:r>
    </w:p>
    <w:p w14:paraId="69AD5CB5" w14:textId="00610EE4" w:rsidR="007E3C33" w:rsidRPr="00C83199" w:rsidRDefault="007E3C33" w:rsidP="007E3C33">
      <w:pPr>
        <w:pStyle w:val="VCAAHeading1"/>
      </w:pPr>
      <w:r>
        <w:t>Lesson: The Fire Triangle</w:t>
      </w:r>
    </w:p>
    <w:p w14:paraId="3ACA86C9" w14:textId="2684E6AB" w:rsidR="007E3C33" w:rsidRDefault="007E3C33" w:rsidP="007E3C33">
      <w:pPr>
        <w:pStyle w:val="VCAAHeading2"/>
      </w:pPr>
      <w:r>
        <w:rPr>
          <w:noProof/>
          <w:lang w:val="en-AU" w:eastAsia="en-AU"/>
        </w:rPr>
        <w:drawing>
          <wp:anchor distT="0" distB="107950" distL="107950" distR="107950" simplePos="0" relativeHeight="251660288" behindDoc="0" locked="0" layoutInCell="1" allowOverlap="1" wp14:anchorId="4986CA5F" wp14:editId="224B6FCD">
            <wp:simplePos x="0" y="0"/>
            <wp:positionH relativeFrom="column">
              <wp:posOffset>4065270</wp:posOffset>
            </wp:positionH>
            <wp:positionV relativeFrom="paragraph">
              <wp:posOffset>353695</wp:posOffset>
            </wp:positionV>
            <wp:extent cx="2301875" cy="1170940"/>
            <wp:effectExtent l="0" t="0" r="317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01875" cy="1170940"/>
                    </a:xfrm>
                    <a:prstGeom prst="rect">
                      <a:avLst/>
                    </a:prstGeom>
                    <a:ln>
                      <a:noFill/>
                    </a:ln>
                    <a:effectLst/>
                  </pic:spPr>
                </pic:pic>
              </a:graphicData>
            </a:graphic>
            <wp14:sizeRelH relativeFrom="margin">
              <wp14:pctWidth>0</wp14:pctWidth>
            </wp14:sizeRelH>
            <wp14:sizeRelV relativeFrom="margin">
              <wp14:pctHeight>0</wp14:pctHeight>
            </wp14:sizeRelV>
          </wp:anchor>
        </w:drawing>
      </w:r>
      <w:r>
        <w:t>Overview</w:t>
      </w:r>
    </w:p>
    <w:p w14:paraId="06A1B09A" w14:textId="77777777" w:rsidR="007E3C33" w:rsidRPr="00AD3B69" w:rsidRDefault="007E3C33" w:rsidP="007E3C33">
      <w:pPr>
        <w:pStyle w:val="VCAAbody"/>
      </w:pPr>
      <w:r>
        <w:rPr>
          <w:b/>
        </w:rPr>
        <w:t>Curriculum</w:t>
      </w:r>
      <w:r w:rsidRPr="00226C5B">
        <w:rPr>
          <w:b/>
        </w:rPr>
        <w:t xml:space="preserve"> levels:</w:t>
      </w:r>
      <w:r>
        <w:t xml:space="preserve"> 7 and 8</w:t>
      </w:r>
    </w:p>
    <w:p w14:paraId="0400C6C9" w14:textId="77777777" w:rsidR="007E3C33" w:rsidRPr="00226C5B" w:rsidRDefault="007E3C33" w:rsidP="007E3C33">
      <w:pPr>
        <w:pStyle w:val="VCAAbody"/>
      </w:pPr>
      <w:r w:rsidRPr="00860259">
        <w:rPr>
          <w:b/>
          <w:lang w:val="en-AU"/>
        </w:rPr>
        <w:t>Time:</w:t>
      </w:r>
      <w:r>
        <w:rPr>
          <w:lang w:val="en-AU"/>
        </w:rPr>
        <w:t xml:space="preserve"> 50 minutes (approximately) </w:t>
      </w:r>
      <w:r w:rsidRPr="00651F79">
        <w:t>×</w:t>
      </w:r>
      <w:r>
        <w:rPr>
          <w:lang w:val="en-AU"/>
        </w:rPr>
        <w:t xml:space="preserve"> 2</w:t>
      </w:r>
    </w:p>
    <w:p w14:paraId="2CD6C165" w14:textId="77777777" w:rsidR="007E3C33" w:rsidRPr="00860259" w:rsidRDefault="007E3C33" w:rsidP="007E3C33">
      <w:pPr>
        <w:pStyle w:val="VCAAbody"/>
        <w:spacing w:before="0"/>
        <w:rPr>
          <w:b/>
          <w:lang w:val="en-AU"/>
        </w:rPr>
      </w:pPr>
      <w:r>
        <w:rPr>
          <w:b/>
          <w:lang w:val="en-AU"/>
        </w:rPr>
        <w:t>Links to the Victorian Curriculum F–10</w:t>
      </w:r>
      <w:r w:rsidRPr="00860259">
        <w:rPr>
          <w:b/>
          <w:lang w:val="en-AU"/>
        </w:rPr>
        <w:t xml:space="preserve">: </w:t>
      </w:r>
    </w:p>
    <w:p w14:paraId="45C61842" w14:textId="77777777" w:rsidR="007E3C33" w:rsidRDefault="007E3C33" w:rsidP="007E3C33">
      <w:pPr>
        <w:pStyle w:val="VCAAbody"/>
      </w:pPr>
      <w:r w:rsidRPr="00693CD2">
        <w:t>Science</w:t>
      </w:r>
      <w:r>
        <w:t>, Levels 7 and 8</w:t>
      </w:r>
    </w:p>
    <w:p w14:paraId="5B9D6A46" w14:textId="77777777" w:rsidR="007E3C33" w:rsidRPr="00693CD2" w:rsidRDefault="007E3C33" w:rsidP="007E3C33">
      <w:pPr>
        <w:pStyle w:val="VCAAcontentdescription"/>
      </w:pPr>
      <w:r w:rsidRPr="00693CD2">
        <w:t>Science Understanding</w:t>
      </w:r>
    </w:p>
    <w:p w14:paraId="4102F884" w14:textId="77777777" w:rsidR="007E3C33" w:rsidRPr="00693CD2" w:rsidRDefault="007E3C33" w:rsidP="007E3C33">
      <w:pPr>
        <w:pStyle w:val="VCAAcontentdescription"/>
      </w:pPr>
      <w:r w:rsidRPr="00693CD2">
        <w:t>Energy appears in different forms including movement (kinetic energy), heat, light, chemical energy and potential energy; devices can change energy from one form to another </w:t>
      </w:r>
      <w:hyperlink r:id="rId12" w:tooltip="View elaborations and additional details of VCSSU104" w:history="1">
        <w:r w:rsidRPr="00693CD2">
          <w:rPr>
            <w:rStyle w:val="Hyperlink"/>
            <w:color w:val="auto"/>
            <w:u w:val="none"/>
          </w:rPr>
          <w:t>(</w:t>
        </w:r>
        <w:r w:rsidRPr="00693CD2">
          <w:rPr>
            <w:rStyle w:val="Hyperlink"/>
          </w:rPr>
          <w:t>VCSSU104</w:t>
        </w:r>
        <w:r w:rsidRPr="00693CD2">
          <w:rPr>
            <w:rStyle w:val="Hyperlink"/>
            <w:color w:val="auto"/>
            <w:u w:val="none"/>
          </w:rPr>
          <w:t>)</w:t>
        </w:r>
      </w:hyperlink>
    </w:p>
    <w:p w14:paraId="2A04A7D0" w14:textId="77777777" w:rsidR="007E3C33" w:rsidRPr="00693CD2" w:rsidRDefault="007E3C33" w:rsidP="007E3C33">
      <w:pPr>
        <w:pStyle w:val="VCAAcontentdescription"/>
      </w:pPr>
      <w:r w:rsidRPr="00693CD2">
        <w:t>Science Inquiry Skills</w:t>
      </w:r>
    </w:p>
    <w:p w14:paraId="0FA69176" w14:textId="77777777" w:rsidR="007E3C33" w:rsidRPr="00693CD2" w:rsidRDefault="007E3C33" w:rsidP="007E3C33">
      <w:pPr>
        <w:pStyle w:val="VCAAcontentdescription"/>
      </w:pPr>
      <w:r w:rsidRPr="00693CD2">
        <w:t>Identify questions, problems and claims that can be investigated scientifically and make predictions based on scientific knowledge</w:t>
      </w:r>
      <w:r>
        <w:t xml:space="preserve"> </w:t>
      </w:r>
      <w:hyperlink r:id="rId13" w:tooltip="View elaborations and additional details of VCSIS107" w:history="1">
        <w:r w:rsidRPr="00693CD2">
          <w:rPr>
            <w:rStyle w:val="Hyperlink"/>
            <w:color w:val="auto"/>
            <w:u w:val="none"/>
          </w:rPr>
          <w:t>(</w:t>
        </w:r>
        <w:r w:rsidRPr="00693CD2">
          <w:rPr>
            <w:rStyle w:val="Hyperlink"/>
          </w:rPr>
          <w:t>VCSIS107</w:t>
        </w:r>
        <w:r w:rsidRPr="00693CD2">
          <w:rPr>
            <w:rStyle w:val="Hyperlink"/>
            <w:color w:val="auto"/>
            <w:u w:val="none"/>
          </w:rPr>
          <w:t>)</w:t>
        </w:r>
      </w:hyperlink>
    </w:p>
    <w:p w14:paraId="04270681" w14:textId="77777777" w:rsidR="007E3C33" w:rsidRPr="00693CD2" w:rsidRDefault="007E3C33" w:rsidP="007E3C33">
      <w:pPr>
        <w:pStyle w:val="VCAAcontentdescription"/>
      </w:pPr>
      <w:r w:rsidRPr="00693CD2">
        <w:t>Collaboratively and individually plan and conduct a range of investigation types, including fieldwork and experiments, ensuring safety and ethical guidelines are followed </w:t>
      </w:r>
      <w:hyperlink r:id="rId14" w:tooltip="View elaborations and additional details of VCSIS108" w:history="1">
        <w:r w:rsidRPr="00693CD2">
          <w:rPr>
            <w:rStyle w:val="Hyperlink"/>
            <w:color w:val="auto"/>
            <w:u w:val="none"/>
          </w:rPr>
          <w:t>(</w:t>
        </w:r>
        <w:r w:rsidRPr="00693CD2">
          <w:rPr>
            <w:rStyle w:val="Hyperlink"/>
          </w:rPr>
          <w:t>VCSIS108</w:t>
        </w:r>
        <w:r w:rsidRPr="00693CD2">
          <w:rPr>
            <w:rStyle w:val="Hyperlink"/>
            <w:color w:val="auto"/>
            <w:u w:val="none"/>
          </w:rPr>
          <w:t>)</w:t>
        </w:r>
      </w:hyperlink>
    </w:p>
    <w:p w14:paraId="683143E6" w14:textId="77777777" w:rsidR="007E3C33" w:rsidRPr="00693CD2" w:rsidRDefault="007E3C33" w:rsidP="007E3C33">
      <w:pPr>
        <w:pStyle w:val="VCAAcontentdescription"/>
      </w:pPr>
      <w:r w:rsidRPr="00693CD2">
        <w:t>Use scientific knowledge and findings from investigations to identify relationships, evaluate claims and draw conclusions </w:t>
      </w:r>
      <w:hyperlink r:id="rId15" w:tooltip="View elaborations and additional details of VCSIS111" w:history="1">
        <w:r w:rsidRPr="00693CD2">
          <w:rPr>
            <w:rStyle w:val="Hyperlink"/>
            <w:color w:val="auto"/>
            <w:u w:val="none"/>
          </w:rPr>
          <w:t>(</w:t>
        </w:r>
        <w:r w:rsidRPr="00693CD2">
          <w:rPr>
            <w:rStyle w:val="Hyperlink"/>
          </w:rPr>
          <w:t>VCSIS111</w:t>
        </w:r>
        <w:r w:rsidRPr="00693CD2">
          <w:rPr>
            <w:rStyle w:val="Hyperlink"/>
            <w:color w:val="auto"/>
            <w:u w:val="none"/>
          </w:rPr>
          <w:t>)</w:t>
        </w:r>
      </w:hyperlink>
    </w:p>
    <w:p w14:paraId="4506C1DF" w14:textId="77777777" w:rsidR="007E3C33" w:rsidRPr="00693CD2" w:rsidRDefault="007E3C33" w:rsidP="007E3C33">
      <w:pPr>
        <w:pStyle w:val="VCAAcontentdescription"/>
      </w:pPr>
      <w:r w:rsidRPr="00693CD2">
        <w:t>Communicate ideas, findings and solutions to problems including identifying impacts and limitations of conclusions and using appropriate scientific language and representations </w:t>
      </w:r>
      <w:hyperlink r:id="rId16" w:tooltip="View elaborations and additional details of VCSIS113" w:history="1">
        <w:r w:rsidRPr="00693CD2">
          <w:rPr>
            <w:rStyle w:val="Hyperlink"/>
            <w:color w:val="auto"/>
            <w:u w:val="none"/>
          </w:rPr>
          <w:t>(</w:t>
        </w:r>
        <w:r w:rsidRPr="00693CD2">
          <w:rPr>
            <w:rStyle w:val="Hyperlink"/>
          </w:rPr>
          <w:t>VCSIS113</w:t>
        </w:r>
        <w:r w:rsidRPr="00693CD2">
          <w:rPr>
            <w:rStyle w:val="Hyperlink"/>
            <w:color w:val="auto"/>
            <w:u w:val="none"/>
          </w:rPr>
          <w:t>)</w:t>
        </w:r>
      </w:hyperlink>
    </w:p>
    <w:p w14:paraId="2F485065" w14:textId="77777777" w:rsidR="007E3C33" w:rsidRPr="00226C5B" w:rsidRDefault="007E3C33" w:rsidP="007E3C33">
      <w:pPr>
        <w:pStyle w:val="VCAAbody"/>
        <w:rPr>
          <w:b/>
        </w:rPr>
      </w:pPr>
      <w:r w:rsidRPr="00226C5B">
        <w:rPr>
          <w:b/>
        </w:rPr>
        <w:t xml:space="preserve">Learning intention: </w:t>
      </w:r>
    </w:p>
    <w:p w14:paraId="0440F801" w14:textId="77777777" w:rsidR="007E3C33" w:rsidRDefault="007E3C33" w:rsidP="007E3C33">
      <w:pPr>
        <w:pStyle w:val="VCAAbody"/>
        <w:rPr>
          <w:lang w:val="en-AU"/>
        </w:rPr>
      </w:pPr>
      <w:r w:rsidRPr="00125711">
        <w:rPr>
          <w:lang w:val="en-AU"/>
        </w:rPr>
        <w:t xml:space="preserve">Students learn that fire needs three things to start and continue burning: oxygen, </w:t>
      </w:r>
      <w:proofErr w:type="gramStart"/>
      <w:r w:rsidRPr="00125711">
        <w:rPr>
          <w:lang w:val="en-AU"/>
        </w:rPr>
        <w:t>fuel</w:t>
      </w:r>
      <w:proofErr w:type="gramEnd"/>
      <w:r w:rsidRPr="00125711">
        <w:rPr>
          <w:lang w:val="en-AU"/>
        </w:rPr>
        <w:t xml:space="preserve"> and heat. Therefore, to prevent or control a fire, at least one of the</w:t>
      </w:r>
      <w:r>
        <w:rPr>
          <w:lang w:val="en-AU"/>
        </w:rPr>
        <w:t>se</w:t>
      </w:r>
      <w:r w:rsidRPr="00125711">
        <w:rPr>
          <w:lang w:val="en-AU"/>
        </w:rPr>
        <w:t xml:space="preserve"> components must be removed. </w:t>
      </w:r>
    </w:p>
    <w:p w14:paraId="4B76F283" w14:textId="77777777" w:rsidR="007E3C33" w:rsidRPr="00125711" w:rsidRDefault="007E3C33" w:rsidP="007E3C33">
      <w:pPr>
        <w:pStyle w:val="VCAAbody"/>
        <w:rPr>
          <w:lang w:val="en-AU"/>
        </w:rPr>
      </w:pPr>
      <w:r w:rsidRPr="00125711">
        <w:rPr>
          <w:b/>
          <w:lang w:val="en-AU"/>
        </w:rPr>
        <w:t>Advice: </w:t>
      </w:r>
      <w:r w:rsidRPr="00125711">
        <w:rPr>
          <w:lang w:val="en-AU"/>
        </w:rPr>
        <w:t xml:space="preserve">Teachers conducting demonstrations are advised to trial the activity prior to the </w:t>
      </w:r>
      <w:r>
        <w:rPr>
          <w:lang w:val="en-AU"/>
        </w:rPr>
        <w:t>session</w:t>
      </w:r>
      <w:r w:rsidRPr="00125711">
        <w:rPr>
          <w:lang w:val="en-AU"/>
        </w:rPr>
        <w:t xml:space="preserve"> </w:t>
      </w:r>
      <w:r>
        <w:rPr>
          <w:lang w:val="en-AU"/>
        </w:rPr>
        <w:t>so that they are</w:t>
      </w:r>
      <w:r w:rsidRPr="00125711">
        <w:rPr>
          <w:lang w:val="en-AU"/>
        </w:rPr>
        <w:t xml:space="preserve"> aware of any inherent safety requirements and potential issues. Demonstrations that involve burning should be undertaken in a fume cupboard or in a well-ventilated area. Check for smoke alarms that may be triggered by demonstrations involving burning.</w:t>
      </w:r>
    </w:p>
    <w:p w14:paraId="2D42759D" w14:textId="77777777" w:rsidR="007E3C33" w:rsidRPr="00226C5B" w:rsidRDefault="007E3C33" w:rsidP="007E3C33">
      <w:pPr>
        <w:pStyle w:val="VCAAbody"/>
        <w:rPr>
          <w:b/>
        </w:rPr>
      </w:pPr>
      <w:r w:rsidRPr="00226C5B">
        <w:rPr>
          <w:b/>
        </w:rPr>
        <w:t xml:space="preserve">Suggested resources: </w:t>
      </w:r>
    </w:p>
    <w:p w14:paraId="69A6E2B2" w14:textId="77777777" w:rsidR="007E3C33" w:rsidRPr="00CF4E4A" w:rsidRDefault="007E3C33" w:rsidP="007E3C33">
      <w:pPr>
        <w:pStyle w:val="VCAAbullet"/>
        <w:spacing w:before="120" w:after="120"/>
        <w:ind w:left="360" w:hanging="360"/>
        <w:rPr>
          <w:lang w:val="en-AU"/>
        </w:rPr>
      </w:pPr>
      <w:r>
        <w:rPr>
          <w:lang w:val="en-AU"/>
        </w:rPr>
        <w:t xml:space="preserve">The </w:t>
      </w:r>
      <w:r w:rsidRPr="00125711">
        <w:rPr>
          <w:lang w:val="en-AU"/>
        </w:rPr>
        <w:t>Fire Triangle</w:t>
      </w:r>
      <w:r>
        <w:rPr>
          <w:lang w:val="en-AU"/>
        </w:rPr>
        <w:t xml:space="preserve"> (under ‘Images’ in the </w:t>
      </w:r>
      <w:hyperlink r:id="rId17" w:history="1">
        <w:r w:rsidRPr="00170FF0">
          <w:rPr>
            <w:rStyle w:val="Hyperlink"/>
          </w:rPr>
          <w:t>Resources</w:t>
        </w:r>
      </w:hyperlink>
      <w:r>
        <w:rPr>
          <w:lang w:val="en-AU"/>
        </w:rPr>
        <w:t xml:space="preserve"> section of the VCAA Bushfire Education webpages)</w:t>
      </w:r>
    </w:p>
    <w:p w14:paraId="4253BEA0" w14:textId="77777777" w:rsidR="007E3C33" w:rsidRPr="00651F79" w:rsidRDefault="00443860" w:rsidP="007E3C33">
      <w:pPr>
        <w:pStyle w:val="VCAAbullet"/>
        <w:spacing w:before="120" w:after="120"/>
        <w:ind w:left="360" w:hanging="360"/>
        <w:rPr>
          <w:rStyle w:val="Hyperlink"/>
          <w:color w:val="auto"/>
          <w:u w:val="none"/>
        </w:rPr>
      </w:pPr>
      <w:hyperlink r:id="rId18" w:tgtFrame="_blank" w:tooltip="Fire Science: Ideas and Concepts, The University of Waikato" w:history="1">
        <w:r w:rsidR="007E3C33" w:rsidRPr="00232472">
          <w:rPr>
            <w:rStyle w:val="Hyperlink"/>
            <w:lang w:val="en-AU"/>
          </w:rPr>
          <w:t>‘What is fire?’</w:t>
        </w:r>
      </w:hyperlink>
      <w:r w:rsidR="007E3C33" w:rsidRPr="00C00E05">
        <w:t>, Science Learning Hub</w:t>
      </w:r>
    </w:p>
    <w:p w14:paraId="21C4D28C" w14:textId="77777777" w:rsidR="007E3C33" w:rsidRPr="008E6093" w:rsidRDefault="007E3C33" w:rsidP="007E3C33">
      <w:pPr>
        <w:pStyle w:val="VCAAbullet"/>
        <w:spacing w:before="120" w:after="120"/>
        <w:ind w:left="360" w:hanging="360"/>
      </w:pPr>
      <w:bookmarkStart w:id="0" w:name="_Hlk20400248"/>
      <w:r>
        <w:rPr>
          <w:rStyle w:val="Hyperlink"/>
          <w:color w:val="auto"/>
          <w:u w:val="none"/>
        </w:rPr>
        <w:t>R</w:t>
      </w:r>
      <w:r w:rsidRPr="008E6093">
        <w:rPr>
          <w:rStyle w:val="Hyperlink"/>
          <w:color w:val="auto"/>
          <w:u w:val="none"/>
        </w:rPr>
        <w:t>esources required for investigations as listed below</w:t>
      </w:r>
    </w:p>
    <w:bookmarkEnd w:id="0"/>
    <w:p w14:paraId="16CE1735" w14:textId="77777777" w:rsidR="007E3C33" w:rsidRDefault="007E3C33" w:rsidP="007E3C33">
      <w:pPr>
        <w:pStyle w:val="VCAAbullet"/>
        <w:numPr>
          <w:ilvl w:val="0"/>
          <w:numId w:val="0"/>
        </w:numPr>
        <w:rPr>
          <w:lang w:val="en-AU"/>
        </w:rPr>
      </w:pPr>
    </w:p>
    <w:p w14:paraId="7B5D17A1" w14:textId="77777777" w:rsidR="007E3C33" w:rsidRDefault="007E3C33" w:rsidP="007E3C33">
      <w:pPr>
        <w:rPr>
          <w:rFonts w:ascii="Arial Narrow" w:hAnsi="Arial Narrow" w:cstheme="majorHAnsi"/>
          <w:b/>
          <w:sz w:val="28"/>
          <w:szCs w:val="28"/>
        </w:rPr>
      </w:pPr>
      <w:r>
        <w:br w:type="page"/>
      </w:r>
    </w:p>
    <w:p w14:paraId="3D60715A" w14:textId="77777777" w:rsidR="007E3C33" w:rsidRPr="00860259" w:rsidRDefault="007E3C33" w:rsidP="007E3C33">
      <w:pPr>
        <w:pStyle w:val="VCAAHeading1"/>
      </w:pPr>
      <w:r w:rsidRPr="00860259">
        <w:lastRenderedPageBreak/>
        <w:t>Activities</w:t>
      </w:r>
    </w:p>
    <w:p w14:paraId="37E958E5" w14:textId="77777777" w:rsidR="007E3C33" w:rsidRPr="00574E25" w:rsidRDefault="007E3C33" w:rsidP="007E3C33">
      <w:pPr>
        <w:pStyle w:val="VCAAHeading2"/>
      </w:pPr>
      <w:r w:rsidRPr="00860259">
        <w:t>Starting</w:t>
      </w:r>
    </w:p>
    <w:p w14:paraId="0E0422CF" w14:textId="77777777" w:rsidR="007E3C33" w:rsidRPr="00125711" w:rsidRDefault="007E3C33" w:rsidP="007E3C33">
      <w:pPr>
        <w:pStyle w:val="VCAAbody"/>
        <w:rPr>
          <w:lang w:val="en-AU"/>
        </w:rPr>
      </w:pPr>
      <w:r w:rsidRPr="00125711">
        <w:rPr>
          <w:lang w:val="en-AU"/>
        </w:rPr>
        <w:t xml:space="preserve">Ask students what they know about the </w:t>
      </w:r>
      <w:r>
        <w:rPr>
          <w:lang w:val="en-AU"/>
        </w:rPr>
        <w:t>F</w:t>
      </w:r>
      <w:r w:rsidRPr="00125711">
        <w:rPr>
          <w:lang w:val="en-AU"/>
        </w:rPr>
        <w:t xml:space="preserve">ire </w:t>
      </w:r>
      <w:r>
        <w:t>T</w:t>
      </w:r>
      <w:r w:rsidRPr="00693CD2">
        <w:t>riangle</w:t>
      </w:r>
      <w:r w:rsidRPr="00125711">
        <w:rPr>
          <w:lang w:val="en-AU"/>
        </w:rPr>
        <w:t xml:space="preserve">. Have students draw and label the </w:t>
      </w:r>
      <w:r>
        <w:rPr>
          <w:lang w:val="en-AU"/>
        </w:rPr>
        <w:t>F</w:t>
      </w:r>
      <w:r w:rsidRPr="00125711">
        <w:rPr>
          <w:lang w:val="en-AU"/>
        </w:rPr>
        <w:t xml:space="preserve">ire </w:t>
      </w:r>
      <w:r>
        <w:rPr>
          <w:lang w:val="en-AU"/>
        </w:rPr>
        <w:t>T</w:t>
      </w:r>
      <w:r w:rsidRPr="00125711">
        <w:rPr>
          <w:lang w:val="en-AU"/>
        </w:rPr>
        <w:t xml:space="preserve">riangle and explain their understanding to a partner. </w:t>
      </w:r>
      <w:r>
        <w:rPr>
          <w:lang w:val="en-AU"/>
        </w:rPr>
        <w:t>Have</w:t>
      </w:r>
      <w:r w:rsidRPr="00125711">
        <w:rPr>
          <w:lang w:val="en-AU"/>
        </w:rPr>
        <w:t xml:space="preserve"> several students</w:t>
      </w:r>
      <w:r>
        <w:rPr>
          <w:lang w:val="en-AU"/>
        </w:rPr>
        <w:t xml:space="preserve"> share their</w:t>
      </w:r>
      <w:r w:rsidRPr="00125711">
        <w:rPr>
          <w:lang w:val="en-AU"/>
        </w:rPr>
        <w:t xml:space="preserve"> ideas with the </w:t>
      </w:r>
      <w:proofErr w:type="gramStart"/>
      <w:r w:rsidRPr="00125711">
        <w:rPr>
          <w:lang w:val="en-AU"/>
        </w:rPr>
        <w:t>class.</w:t>
      </w:r>
      <w:proofErr w:type="gramEnd"/>
      <w:r w:rsidRPr="00125711">
        <w:rPr>
          <w:lang w:val="en-AU"/>
        </w:rPr>
        <w:t xml:space="preserve"> Ask students to draw, describe and explain their reasons for their predictions about what would occur if:</w:t>
      </w:r>
    </w:p>
    <w:p w14:paraId="4FB81BF7" w14:textId="77777777" w:rsidR="007E3C33" w:rsidRPr="00125711" w:rsidRDefault="007E3C33" w:rsidP="007E3C33">
      <w:pPr>
        <w:pStyle w:val="VCAAbullet"/>
        <w:spacing w:before="120" w:after="120"/>
        <w:ind w:left="360" w:hanging="360"/>
      </w:pPr>
      <w:r w:rsidRPr="00125711">
        <w:t>the fuel was damp or contained moisture</w:t>
      </w:r>
    </w:p>
    <w:p w14:paraId="6515B87B" w14:textId="77777777" w:rsidR="007E3C33" w:rsidRPr="00125711" w:rsidRDefault="007E3C33" w:rsidP="007E3C33">
      <w:pPr>
        <w:pStyle w:val="VCAAbullet"/>
        <w:spacing w:before="120" w:after="120"/>
        <w:ind w:left="360" w:hanging="360"/>
      </w:pPr>
      <w:r w:rsidRPr="00125711">
        <w:t>wind blew more oxygen (air) into the fire</w:t>
      </w:r>
    </w:p>
    <w:p w14:paraId="0D533A27" w14:textId="77777777" w:rsidR="007E3C33" w:rsidRPr="00125711" w:rsidRDefault="007E3C33" w:rsidP="007E3C33">
      <w:pPr>
        <w:pStyle w:val="VCAAbullet"/>
        <w:spacing w:before="120" w:after="120"/>
        <w:ind w:left="360" w:hanging="360"/>
      </w:pPr>
      <w:r w:rsidRPr="00125711">
        <w:t>the fuel source was made up of fine fuel, no bigger than the diameter of one finger</w:t>
      </w:r>
    </w:p>
    <w:p w14:paraId="4CEA9A1F" w14:textId="77777777" w:rsidR="007E3C33" w:rsidRPr="00125711" w:rsidRDefault="007E3C33" w:rsidP="007E3C33">
      <w:pPr>
        <w:pStyle w:val="VCAAbullet"/>
        <w:spacing w:before="120" w:after="120"/>
        <w:ind w:left="360" w:hanging="360"/>
      </w:pPr>
      <w:r w:rsidRPr="00125711">
        <w:t>the fuel source was removed</w:t>
      </w:r>
      <w:r>
        <w:t>.</w:t>
      </w:r>
    </w:p>
    <w:p w14:paraId="5F277AB1" w14:textId="77777777" w:rsidR="007E3C33" w:rsidRDefault="007E3C33" w:rsidP="007E3C33">
      <w:pPr>
        <w:pStyle w:val="VCAAbody"/>
        <w:rPr>
          <w:lang w:val="en-AU"/>
        </w:rPr>
      </w:pPr>
      <w:r>
        <w:rPr>
          <w:lang w:val="en-AU"/>
        </w:rPr>
        <w:t>S</w:t>
      </w:r>
      <w:r w:rsidRPr="00125711">
        <w:rPr>
          <w:lang w:val="en-AU"/>
        </w:rPr>
        <w:t xml:space="preserve">tudents </w:t>
      </w:r>
      <w:r>
        <w:rPr>
          <w:lang w:val="en-AU"/>
        </w:rPr>
        <w:t xml:space="preserve">could </w:t>
      </w:r>
      <w:r w:rsidRPr="00125711">
        <w:rPr>
          <w:lang w:val="en-AU"/>
        </w:rPr>
        <w:t xml:space="preserve">use a table such as </w:t>
      </w:r>
      <w:r w:rsidRPr="00693CD2">
        <w:t>this</w:t>
      </w:r>
      <w:r w:rsidRPr="00125711">
        <w:rPr>
          <w:lang w:val="en-AU"/>
        </w:rPr>
        <w:t xml:space="preserve"> to present their predictions:</w:t>
      </w:r>
    </w:p>
    <w:tbl>
      <w:tblPr>
        <w:tblStyle w:val="TableGrid"/>
        <w:tblW w:w="0" w:type="auto"/>
        <w:tblLook w:val="04A0" w:firstRow="1" w:lastRow="0" w:firstColumn="1" w:lastColumn="0" w:noHBand="0" w:noVBand="1"/>
        <w:tblDescription w:val="Example table showing how students can present their predictions"/>
      </w:tblPr>
      <w:tblGrid>
        <w:gridCol w:w="3206"/>
        <w:gridCol w:w="3211"/>
        <w:gridCol w:w="3212"/>
      </w:tblGrid>
      <w:tr w:rsidR="007E3C33" w14:paraId="1EB4CA28" w14:textId="77777777" w:rsidTr="00A65DDB">
        <w:tc>
          <w:tcPr>
            <w:tcW w:w="3285" w:type="dxa"/>
          </w:tcPr>
          <w:p w14:paraId="089AB391" w14:textId="77777777" w:rsidR="007E3C33" w:rsidRPr="0075242C" w:rsidRDefault="007E3C33" w:rsidP="00A65DDB">
            <w:pPr>
              <w:pStyle w:val="VCAAbody"/>
              <w:rPr>
                <w:b/>
                <w:bCs/>
                <w:lang w:val="en-AU"/>
              </w:rPr>
            </w:pPr>
            <w:r w:rsidRPr="0075242C">
              <w:rPr>
                <w:b/>
                <w:bCs/>
                <w:lang w:val="en-AU"/>
              </w:rPr>
              <w:t>Situation</w:t>
            </w:r>
          </w:p>
        </w:tc>
        <w:tc>
          <w:tcPr>
            <w:tcW w:w="3285" w:type="dxa"/>
          </w:tcPr>
          <w:p w14:paraId="31E77E4B" w14:textId="77777777" w:rsidR="007E3C33" w:rsidRPr="0075242C" w:rsidRDefault="007E3C33" w:rsidP="00A65DDB">
            <w:pPr>
              <w:pStyle w:val="VCAAbody"/>
              <w:rPr>
                <w:b/>
                <w:bCs/>
                <w:lang w:val="en-AU"/>
              </w:rPr>
            </w:pPr>
            <w:r w:rsidRPr="0075242C">
              <w:rPr>
                <w:b/>
                <w:bCs/>
                <w:lang w:val="en-AU"/>
              </w:rPr>
              <w:t>Prediction</w:t>
            </w:r>
          </w:p>
        </w:tc>
        <w:tc>
          <w:tcPr>
            <w:tcW w:w="3285" w:type="dxa"/>
          </w:tcPr>
          <w:p w14:paraId="18E4DB11" w14:textId="77777777" w:rsidR="007E3C33" w:rsidRPr="0075242C" w:rsidRDefault="007E3C33" w:rsidP="00A65DDB">
            <w:pPr>
              <w:pStyle w:val="VCAAbody"/>
              <w:rPr>
                <w:b/>
                <w:bCs/>
                <w:lang w:val="en-AU"/>
              </w:rPr>
            </w:pPr>
            <w:r w:rsidRPr="0075242C">
              <w:rPr>
                <w:b/>
                <w:bCs/>
                <w:lang w:val="en-AU"/>
              </w:rPr>
              <w:t>Reasoning</w:t>
            </w:r>
          </w:p>
        </w:tc>
      </w:tr>
      <w:tr w:rsidR="007E3C33" w14:paraId="33C3BBE6" w14:textId="77777777" w:rsidTr="00A65DDB">
        <w:tc>
          <w:tcPr>
            <w:tcW w:w="3285" w:type="dxa"/>
          </w:tcPr>
          <w:p w14:paraId="18BC361A" w14:textId="77777777" w:rsidR="007E3C33" w:rsidRDefault="007E3C33" w:rsidP="00A65DDB">
            <w:pPr>
              <w:pStyle w:val="VCAAbody"/>
              <w:rPr>
                <w:lang w:val="en-AU"/>
              </w:rPr>
            </w:pPr>
            <w:r>
              <w:rPr>
                <w:lang w:val="en-AU"/>
              </w:rPr>
              <w:t>Damp, moist fuels</w:t>
            </w:r>
          </w:p>
        </w:tc>
        <w:tc>
          <w:tcPr>
            <w:tcW w:w="3285" w:type="dxa"/>
          </w:tcPr>
          <w:p w14:paraId="0774478F" w14:textId="77777777" w:rsidR="007E3C33" w:rsidRDefault="007E3C33" w:rsidP="00A65DDB">
            <w:pPr>
              <w:pStyle w:val="VCAAbody"/>
              <w:rPr>
                <w:lang w:val="en-AU"/>
              </w:rPr>
            </w:pPr>
          </w:p>
        </w:tc>
        <w:tc>
          <w:tcPr>
            <w:tcW w:w="3285" w:type="dxa"/>
          </w:tcPr>
          <w:p w14:paraId="12E9F0B3" w14:textId="77777777" w:rsidR="007E3C33" w:rsidRDefault="007E3C33" w:rsidP="00A65DDB">
            <w:pPr>
              <w:pStyle w:val="VCAAbody"/>
              <w:rPr>
                <w:lang w:val="en-AU"/>
              </w:rPr>
            </w:pPr>
          </w:p>
        </w:tc>
      </w:tr>
    </w:tbl>
    <w:p w14:paraId="770C3B38" w14:textId="77777777" w:rsidR="007E3C33" w:rsidRDefault="007E3C33" w:rsidP="007E3C33">
      <w:pPr>
        <w:pStyle w:val="VCAAbody"/>
        <w:rPr>
          <w:lang w:val="en-AU"/>
        </w:rPr>
      </w:pPr>
    </w:p>
    <w:p w14:paraId="2B48DD4A" w14:textId="77777777" w:rsidR="007E3C33" w:rsidRDefault="007E3C33" w:rsidP="008A17CF">
      <w:pPr>
        <w:jc w:val="center"/>
      </w:pPr>
      <w:r w:rsidRPr="008A17CF">
        <w:rPr>
          <w:noProof/>
        </w:rPr>
        <w:drawing>
          <wp:inline distT="0" distB="0" distL="0" distR="0" wp14:anchorId="56A1EDFC" wp14:editId="1D33B078">
            <wp:extent cx="3484880" cy="3200400"/>
            <wp:effectExtent l="0" t="0" r="1270" b="0"/>
            <wp:docPr id="1" name="Picture 1" descr="Diagram of the Fir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shfireeducation.vic.edu.au/verve/_resources/oxygenheatfuel.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484880" cy="3200400"/>
                    </a:xfrm>
                    <a:prstGeom prst="rect">
                      <a:avLst/>
                    </a:prstGeom>
                    <a:noFill/>
                    <a:ln>
                      <a:noFill/>
                    </a:ln>
                    <a:extLst>
                      <a:ext uri="{53640926-AAD7-44D8-BBD7-CCE9431645EC}">
                        <a14:shadowObscured xmlns:a14="http://schemas.microsoft.com/office/drawing/2010/main"/>
                      </a:ext>
                    </a:extLst>
                  </pic:spPr>
                </pic:pic>
              </a:graphicData>
            </a:graphic>
          </wp:inline>
        </w:drawing>
      </w:r>
    </w:p>
    <w:p w14:paraId="0AD9ED45" w14:textId="77777777" w:rsidR="007E3C33" w:rsidRPr="00860259" w:rsidRDefault="007E3C33" w:rsidP="007E3C33">
      <w:pPr>
        <w:pStyle w:val="VCAAHeading2"/>
      </w:pPr>
      <w:r w:rsidRPr="00860259">
        <w:t>Exploring</w:t>
      </w:r>
    </w:p>
    <w:p w14:paraId="65702D95" w14:textId="77777777" w:rsidR="007E3C33" w:rsidRPr="00125711" w:rsidRDefault="007E3C33" w:rsidP="007E3C33">
      <w:pPr>
        <w:pStyle w:val="VCAAHeading3"/>
      </w:pPr>
      <w:r>
        <w:t>Pre</w:t>
      </w:r>
      <w:r w:rsidRPr="00125711">
        <w:t xml:space="preserve">dict, </w:t>
      </w:r>
      <w:r>
        <w:t>O</w:t>
      </w:r>
      <w:r w:rsidRPr="00125711">
        <w:t xml:space="preserve">bserve, </w:t>
      </w:r>
      <w:r>
        <w:t>E</w:t>
      </w:r>
      <w:r w:rsidRPr="00125711">
        <w:t>xplain (POE)</w:t>
      </w:r>
    </w:p>
    <w:p w14:paraId="1B918BD7" w14:textId="77777777" w:rsidR="007E3C33" w:rsidRPr="00125711" w:rsidRDefault="007E3C33" w:rsidP="007E3C33">
      <w:pPr>
        <w:pStyle w:val="VCAAbody"/>
        <w:rPr>
          <w:lang w:val="en-AU"/>
        </w:rPr>
      </w:pPr>
      <w:r w:rsidRPr="00125711">
        <w:rPr>
          <w:lang w:val="en-AU"/>
        </w:rPr>
        <w:t>Set up several investigations for students using the Predict, Observe, Explain (POE) strategy.</w:t>
      </w:r>
    </w:p>
    <w:p w14:paraId="39AE815C" w14:textId="77777777" w:rsidR="007E3C33" w:rsidRPr="00125711" w:rsidRDefault="007E3C33" w:rsidP="007E3C33">
      <w:pPr>
        <w:pStyle w:val="VCAAbody"/>
        <w:rPr>
          <w:lang w:val="en-AU"/>
        </w:rPr>
      </w:pPr>
      <w:r w:rsidRPr="00125711">
        <w:rPr>
          <w:b/>
          <w:lang w:val="en-AU"/>
        </w:rPr>
        <w:t>Safety:</w:t>
      </w:r>
      <w:r w:rsidRPr="00125711">
        <w:rPr>
          <w:lang w:val="en-AU"/>
        </w:rPr>
        <w:t> Make students aware of safety instructions for working with a flame. Ensure the bench is clear of any flammable materials. Have a heat-</w:t>
      </w:r>
      <w:r w:rsidRPr="00693CD2">
        <w:t>proof</w:t>
      </w:r>
      <w:r w:rsidRPr="00125711">
        <w:rPr>
          <w:lang w:val="en-AU"/>
        </w:rPr>
        <w:t xml:space="preserve"> mat, a container of water to extinguish the burning match</w:t>
      </w:r>
      <w:r>
        <w:rPr>
          <w:lang w:val="en-AU"/>
        </w:rPr>
        <w:t>,</w:t>
      </w:r>
      <w:r w:rsidRPr="00125711">
        <w:rPr>
          <w:lang w:val="en-AU"/>
        </w:rPr>
        <w:t xml:space="preserve"> and a damp towel to smother the candle if required.</w:t>
      </w:r>
    </w:p>
    <w:p w14:paraId="52C408FA" w14:textId="77777777" w:rsidR="008A17CF" w:rsidRDefault="008A17CF">
      <w:pPr>
        <w:rPr>
          <w:rFonts w:ascii="Arial" w:hAnsi="Arial" w:cs="Arial"/>
          <w:color w:val="0F7EB4"/>
          <w:sz w:val="32"/>
          <w:szCs w:val="24"/>
        </w:rPr>
      </w:pPr>
      <w:r>
        <w:br w:type="page"/>
      </w:r>
    </w:p>
    <w:p w14:paraId="76A5807C" w14:textId="4D3704E8" w:rsidR="007E3C33" w:rsidRPr="00125711" w:rsidRDefault="007E3C33" w:rsidP="007E3C33">
      <w:pPr>
        <w:pStyle w:val="VCAAHeading3"/>
      </w:pPr>
      <w:r w:rsidRPr="00125711">
        <w:lastRenderedPageBreak/>
        <w:t>Investigation 1: Oxygen</w:t>
      </w:r>
    </w:p>
    <w:p w14:paraId="463EFBA0" w14:textId="77777777" w:rsidR="007E3C33" w:rsidRPr="00125711" w:rsidRDefault="007E3C33" w:rsidP="007E3C33">
      <w:pPr>
        <w:pStyle w:val="VCAAbody"/>
        <w:rPr>
          <w:lang w:val="en-AU"/>
        </w:rPr>
      </w:pPr>
      <w:r w:rsidRPr="00125711">
        <w:rPr>
          <w:lang w:val="en-AU"/>
        </w:rPr>
        <w:t xml:space="preserve">Materials required </w:t>
      </w:r>
      <w:r w:rsidRPr="00693CD2">
        <w:t>per</w:t>
      </w:r>
      <w:r w:rsidRPr="00125711">
        <w:rPr>
          <w:lang w:val="en-AU"/>
        </w:rPr>
        <w:t xml:space="preserve"> group of students:</w:t>
      </w:r>
    </w:p>
    <w:p w14:paraId="7947F639" w14:textId="77777777" w:rsidR="007E3C33" w:rsidRDefault="007E3C33" w:rsidP="007E3C33">
      <w:pPr>
        <w:pStyle w:val="VCAAbullet"/>
        <w:spacing w:before="120" w:after="120"/>
        <w:ind w:left="360" w:hanging="360"/>
      </w:pPr>
      <w:r w:rsidRPr="00693CD2">
        <w:t>heat-proof mat</w:t>
      </w:r>
    </w:p>
    <w:p w14:paraId="58BDE563" w14:textId="77777777" w:rsidR="007E3C33" w:rsidRDefault="007E3C33" w:rsidP="007E3C33">
      <w:pPr>
        <w:pStyle w:val="VCAAbullet"/>
        <w:spacing w:before="120" w:after="120"/>
        <w:ind w:left="360" w:hanging="360"/>
      </w:pPr>
      <w:r w:rsidRPr="00693CD2">
        <w:t>matches</w:t>
      </w:r>
    </w:p>
    <w:p w14:paraId="0815EA66" w14:textId="77777777" w:rsidR="007E3C33" w:rsidRDefault="007E3C33" w:rsidP="007E3C33">
      <w:pPr>
        <w:pStyle w:val="VCAAbullet"/>
        <w:spacing w:before="120" w:after="120"/>
        <w:ind w:left="360" w:hanging="360"/>
      </w:pPr>
      <w:r w:rsidRPr="00693CD2">
        <w:t>two candles</w:t>
      </w:r>
    </w:p>
    <w:p w14:paraId="4BCDFFF4" w14:textId="77777777" w:rsidR="007E3C33" w:rsidRDefault="007E3C33" w:rsidP="007E3C33">
      <w:pPr>
        <w:pStyle w:val="VCAAbullet"/>
        <w:spacing w:before="120" w:after="120"/>
        <w:ind w:left="360" w:hanging="360"/>
      </w:pPr>
      <w:r w:rsidRPr="00693CD2">
        <w:t>glass jar</w:t>
      </w:r>
    </w:p>
    <w:p w14:paraId="38E1169F" w14:textId="77777777" w:rsidR="007E3C33" w:rsidRDefault="007E3C33" w:rsidP="007E3C33">
      <w:pPr>
        <w:pStyle w:val="VCAAbullet"/>
        <w:spacing w:before="120" w:after="120"/>
        <w:ind w:left="360" w:hanging="360"/>
      </w:pPr>
      <w:r w:rsidRPr="00693CD2">
        <w:t>larger glass jar</w:t>
      </w:r>
    </w:p>
    <w:p w14:paraId="2E2DA994" w14:textId="77777777" w:rsidR="007E3C33" w:rsidRDefault="007E3C33" w:rsidP="007E3C33">
      <w:pPr>
        <w:pStyle w:val="VCAAbullet"/>
        <w:spacing w:before="120" w:after="120"/>
        <w:ind w:left="360" w:hanging="360"/>
      </w:pPr>
      <w:r>
        <w:t>clock or stopwatch</w:t>
      </w:r>
    </w:p>
    <w:p w14:paraId="28CF681C" w14:textId="77777777" w:rsidR="007E3C33" w:rsidRDefault="007E3C33" w:rsidP="007E3C33">
      <w:pPr>
        <w:pStyle w:val="VCAAbullet"/>
        <w:spacing w:before="120" w:after="120"/>
        <w:ind w:left="360" w:hanging="360"/>
      </w:pPr>
      <w:r>
        <w:t>tray of water</w:t>
      </w:r>
    </w:p>
    <w:p w14:paraId="37D9CFBE" w14:textId="77777777" w:rsidR="007E3C33" w:rsidRDefault="007E3C33" w:rsidP="007E3C33">
      <w:pPr>
        <w:pStyle w:val="VCAAbullet"/>
        <w:spacing w:before="120" w:after="120"/>
        <w:ind w:left="360" w:hanging="360"/>
      </w:pPr>
      <w:r w:rsidRPr="00693CD2">
        <w:t>a container of water</w:t>
      </w:r>
    </w:p>
    <w:p w14:paraId="3A037022" w14:textId="77777777" w:rsidR="007E3C33" w:rsidRPr="00693CD2" w:rsidRDefault="007E3C33" w:rsidP="007E3C33">
      <w:pPr>
        <w:pStyle w:val="VCAAbullet"/>
        <w:spacing w:before="120" w:after="120"/>
        <w:ind w:left="360" w:hanging="360"/>
      </w:pPr>
      <w:r w:rsidRPr="00693CD2">
        <w:t>damp towel</w:t>
      </w:r>
    </w:p>
    <w:p w14:paraId="30F1A676" w14:textId="77777777" w:rsidR="007E3C33" w:rsidRPr="00693CD2" w:rsidRDefault="007E3C33" w:rsidP="007E3C33">
      <w:pPr>
        <w:pStyle w:val="VCAAbody"/>
      </w:pPr>
      <w:r w:rsidRPr="00693CD2">
        <w:t>Have students work in pairs</w:t>
      </w:r>
      <w:r>
        <w:t>,</w:t>
      </w:r>
      <w:r w:rsidRPr="00693CD2">
        <w:t xml:space="preserve"> following strict safety procedures</w:t>
      </w:r>
      <w:r>
        <w:t>,</w:t>
      </w:r>
      <w:r w:rsidRPr="00693CD2">
        <w:t xml:space="preserve"> to predict what will occur if a lit candle is covered with an upturned glass jar. On the second observation</w:t>
      </w:r>
      <w:r>
        <w:t>,</w:t>
      </w:r>
      <w:r w:rsidRPr="00693CD2">
        <w:t xml:space="preserve"> have students measure the time taken for the flame to go out. Students may observe a small amount of condensation appearing on the sides of the glass jar. They may also feel the heat from the candle. Students explain their observations and relate </w:t>
      </w:r>
      <w:r>
        <w:t xml:space="preserve">them </w:t>
      </w:r>
      <w:r w:rsidRPr="00693CD2">
        <w:t xml:space="preserve">to the </w:t>
      </w:r>
      <w:r>
        <w:t>F</w:t>
      </w:r>
      <w:r w:rsidRPr="00693CD2">
        <w:t xml:space="preserve">ire </w:t>
      </w:r>
      <w:r>
        <w:t>T</w:t>
      </w:r>
      <w:r w:rsidRPr="00693CD2">
        <w:t>riangle.</w:t>
      </w:r>
    </w:p>
    <w:p w14:paraId="418BDC1A" w14:textId="77777777" w:rsidR="007E3C33" w:rsidRPr="00693CD2" w:rsidRDefault="007E3C33" w:rsidP="007E3C33">
      <w:pPr>
        <w:pStyle w:val="VCAAbody"/>
      </w:pPr>
      <w:r w:rsidRPr="00693CD2">
        <w:t>Students use the POE strategy to investigate what occurs in each of the following situations</w:t>
      </w:r>
      <w:r>
        <w:t>:</w:t>
      </w:r>
    </w:p>
    <w:p w14:paraId="2D87A61E" w14:textId="77777777" w:rsidR="007E3C33" w:rsidRPr="00693CD2" w:rsidRDefault="007E3C33" w:rsidP="007E3C33">
      <w:pPr>
        <w:pStyle w:val="VCAAbullet"/>
        <w:spacing w:before="120" w:after="120"/>
        <w:ind w:left="360" w:hanging="360"/>
      </w:pPr>
      <w:r w:rsidRPr="00693CD2">
        <w:t xml:space="preserve">A much larger jar is used to cover the lit candle. (Students </w:t>
      </w:r>
      <w:r>
        <w:t xml:space="preserve">should </w:t>
      </w:r>
      <w:r w:rsidRPr="00693CD2">
        <w:t>make the connection that the larger the jar</w:t>
      </w:r>
      <w:r>
        <w:t>,</w:t>
      </w:r>
      <w:r w:rsidRPr="00693CD2">
        <w:t xml:space="preserve"> the more oxygen is available</w:t>
      </w:r>
      <w:r>
        <w:t>, so</w:t>
      </w:r>
      <w:r w:rsidRPr="00693CD2">
        <w:t xml:space="preserve"> the longer the candle will stay alight.)</w:t>
      </w:r>
    </w:p>
    <w:p w14:paraId="47FC8A1D" w14:textId="77777777" w:rsidR="007E3C33" w:rsidRPr="00693CD2" w:rsidRDefault="007E3C33" w:rsidP="007E3C33">
      <w:pPr>
        <w:pStyle w:val="VCAAbullet"/>
        <w:spacing w:before="120" w:after="120"/>
        <w:ind w:left="360" w:hanging="360"/>
      </w:pPr>
      <w:r w:rsidRPr="00693CD2">
        <w:t xml:space="preserve">Two candles are covered by the one overturned glass jar. (Students make the connection that two candles will require more oxygen than one, so the oxygen will be used up </w:t>
      </w:r>
      <w:r>
        <w:t>more quickly,</w:t>
      </w:r>
      <w:r w:rsidRPr="00693CD2">
        <w:t xml:space="preserve"> causing the flame to go out </w:t>
      </w:r>
      <w:r>
        <w:t>sooner</w:t>
      </w:r>
      <w:r w:rsidRPr="00693CD2">
        <w:t>.)</w:t>
      </w:r>
    </w:p>
    <w:p w14:paraId="3E4B63BC" w14:textId="77777777" w:rsidR="007E3C33" w:rsidRPr="00693CD2" w:rsidRDefault="007E3C33" w:rsidP="007E3C33">
      <w:pPr>
        <w:pStyle w:val="VCAAbullet"/>
        <w:spacing w:before="120" w:after="120"/>
        <w:ind w:left="360" w:hanging="360"/>
      </w:pPr>
      <w:r w:rsidRPr="00693CD2">
        <w:t xml:space="preserve">A lit candle is sitting in a tray of water with the overturned glass jar placed over the candle. (Students </w:t>
      </w:r>
      <w:r>
        <w:t xml:space="preserve">should </w:t>
      </w:r>
      <w:r w:rsidRPr="00693CD2">
        <w:t>make the connection that as the candle uses up the oxygen</w:t>
      </w:r>
      <w:r>
        <w:t>,</w:t>
      </w:r>
      <w:r w:rsidRPr="00693CD2">
        <w:t xml:space="preserve"> the difference in </w:t>
      </w:r>
      <w:r>
        <w:t xml:space="preserve">air </w:t>
      </w:r>
      <w:r w:rsidRPr="00693CD2">
        <w:t>pressure will cause the water level in the tray to rise and take up some of the space left by the oxygen.)</w:t>
      </w:r>
    </w:p>
    <w:p w14:paraId="6D3DFE08" w14:textId="77777777" w:rsidR="007E3C33" w:rsidRPr="00125711" w:rsidRDefault="007E3C33" w:rsidP="007E3C33">
      <w:pPr>
        <w:pStyle w:val="VCAAHeading3"/>
      </w:pPr>
      <w:r w:rsidRPr="00125711">
        <w:t>Investigation 2: Fuel</w:t>
      </w:r>
    </w:p>
    <w:p w14:paraId="7E4777D5" w14:textId="77777777" w:rsidR="007E3C33" w:rsidRPr="00125711" w:rsidRDefault="007E3C33" w:rsidP="007E3C33">
      <w:pPr>
        <w:pStyle w:val="VCAAbody"/>
        <w:rPr>
          <w:lang w:val="en-AU"/>
        </w:rPr>
      </w:pPr>
      <w:r w:rsidRPr="00125711">
        <w:rPr>
          <w:lang w:val="en-AU"/>
        </w:rPr>
        <w:t xml:space="preserve">Materials required per group of </w:t>
      </w:r>
      <w:r w:rsidRPr="00693CD2">
        <w:t>students</w:t>
      </w:r>
      <w:r w:rsidRPr="00125711">
        <w:rPr>
          <w:lang w:val="en-AU"/>
        </w:rPr>
        <w:t>:</w:t>
      </w:r>
    </w:p>
    <w:p w14:paraId="16CD1B32" w14:textId="77777777" w:rsidR="007E3C33" w:rsidRPr="00693CD2" w:rsidRDefault="007E3C33" w:rsidP="007E3C33">
      <w:pPr>
        <w:pStyle w:val="VCAAbullet"/>
        <w:spacing w:before="120" w:after="120"/>
        <w:ind w:left="360" w:hanging="360"/>
      </w:pPr>
      <w:r w:rsidRPr="00693CD2">
        <w:t>heat-proof mat</w:t>
      </w:r>
    </w:p>
    <w:p w14:paraId="55990788" w14:textId="77777777" w:rsidR="007E3C33" w:rsidRPr="00693CD2" w:rsidRDefault="007E3C33" w:rsidP="007E3C33">
      <w:pPr>
        <w:pStyle w:val="VCAAbullet"/>
        <w:spacing w:before="120" w:after="120"/>
        <w:ind w:left="360" w:hanging="360"/>
      </w:pPr>
      <w:r w:rsidRPr="00693CD2">
        <w:t>matches</w:t>
      </w:r>
    </w:p>
    <w:p w14:paraId="6AC2D95A" w14:textId="77777777" w:rsidR="007E3C33" w:rsidRPr="00693CD2" w:rsidRDefault="007E3C33" w:rsidP="007E3C33">
      <w:pPr>
        <w:pStyle w:val="VCAAbullet"/>
        <w:spacing w:before="120" w:after="120"/>
        <w:ind w:left="360" w:hanging="360"/>
      </w:pPr>
      <w:r w:rsidRPr="00693CD2">
        <w:t>6</w:t>
      </w:r>
      <w:r>
        <w:t>–</w:t>
      </w:r>
      <w:r w:rsidRPr="00693CD2">
        <w:t>8 dry eucalyptus leaves</w:t>
      </w:r>
    </w:p>
    <w:p w14:paraId="50192F94" w14:textId="77777777" w:rsidR="007E3C33" w:rsidRPr="00693CD2" w:rsidRDefault="007E3C33" w:rsidP="007E3C33">
      <w:pPr>
        <w:pStyle w:val="VCAAbullet"/>
        <w:spacing w:before="120" w:after="120"/>
        <w:ind w:left="360" w:hanging="360"/>
      </w:pPr>
      <w:r w:rsidRPr="00693CD2">
        <w:t>container of water</w:t>
      </w:r>
    </w:p>
    <w:p w14:paraId="71433175" w14:textId="77777777" w:rsidR="007E3C33" w:rsidRPr="00693CD2" w:rsidRDefault="007E3C33" w:rsidP="007E3C33">
      <w:pPr>
        <w:pStyle w:val="VCAAbullet"/>
        <w:spacing w:before="120" w:after="120"/>
        <w:ind w:left="360" w:hanging="360"/>
      </w:pPr>
      <w:r w:rsidRPr="00693CD2">
        <w:t>damp towel</w:t>
      </w:r>
    </w:p>
    <w:p w14:paraId="39CD3689" w14:textId="77777777" w:rsidR="007E3C33" w:rsidRPr="00693CD2" w:rsidRDefault="007E3C33" w:rsidP="007E3C33">
      <w:pPr>
        <w:pStyle w:val="VCAAbody"/>
      </w:pPr>
      <w:r w:rsidRPr="00693CD2">
        <w:t>Following safety procedures, students investigate burning dry eucalyptus leaves in a fume cupboard or well-ventilated area.</w:t>
      </w:r>
    </w:p>
    <w:p w14:paraId="10B2084E" w14:textId="77777777" w:rsidR="007E3C33" w:rsidRPr="00693CD2" w:rsidRDefault="007E3C33" w:rsidP="007E3C33">
      <w:pPr>
        <w:pStyle w:val="VCAAbody"/>
      </w:pPr>
      <w:r w:rsidRPr="00693CD2">
        <w:t>On a heat-proof mat</w:t>
      </w:r>
      <w:r>
        <w:t>,</w:t>
      </w:r>
      <w:r w:rsidRPr="00693CD2">
        <w:t xml:space="preserve"> students light </w:t>
      </w:r>
      <w:r>
        <w:t>three</w:t>
      </w:r>
      <w:r w:rsidRPr="00693CD2">
        <w:t xml:space="preserve"> or </w:t>
      </w:r>
      <w:r>
        <w:t>four</w:t>
      </w:r>
      <w:r w:rsidRPr="00693CD2">
        <w:t xml:space="preserve"> dry leaves. They </w:t>
      </w:r>
      <w:r>
        <w:t xml:space="preserve">then </w:t>
      </w:r>
      <w:r w:rsidRPr="00693CD2">
        <w:t>add a</w:t>
      </w:r>
      <w:r>
        <w:t>nother</w:t>
      </w:r>
      <w:r w:rsidRPr="00693CD2">
        <w:t xml:space="preserve"> leaf and observe what happens. They add another leaf</w:t>
      </w:r>
      <w:r>
        <w:t>,</w:t>
      </w:r>
      <w:r w:rsidRPr="00693CD2">
        <w:t xml:space="preserve"> and</w:t>
      </w:r>
      <w:r>
        <w:t xml:space="preserve"> then</w:t>
      </w:r>
      <w:r w:rsidRPr="00693CD2">
        <w:t xml:space="preserve"> another</w:t>
      </w:r>
      <w:r>
        <w:t>,</w:t>
      </w:r>
      <w:r w:rsidRPr="00693CD2">
        <w:t xml:space="preserve"> and observe what happens. No other leaves are added.</w:t>
      </w:r>
    </w:p>
    <w:p w14:paraId="18F54658" w14:textId="77777777" w:rsidR="007E3C33" w:rsidRPr="00693CD2" w:rsidRDefault="007E3C33" w:rsidP="007E3C33">
      <w:pPr>
        <w:pStyle w:val="VCAAbody"/>
      </w:pPr>
      <w:r>
        <w:t>Students</w:t>
      </w:r>
      <w:r w:rsidRPr="00693CD2">
        <w:t xml:space="preserve"> predict, </w:t>
      </w:r>
      <w:proofErr w:type="gramStart"/>
      <w:r w:rsidRPr="00693CD2">
        <w:t>observe</w:t>
      </w:r>
      <w:proofErr w:type="gramEnd"/>
      <w:r w:rsidRPr="00693CD2">
        <w:t xml:space="preserve"> and explain what happens.</w:t>
      </w:r>
    </w:p>
    <w:p w14:paraId="135DE5FD" w14:textId="77777777" w:rsidR="00E02705" w:rsidRDefault="00E02705">
      <w:pPr>
        <w:rPr>
          <w:rFonts w:ascii="Arial" w:hAnsi="Arial" w:cs="Arial"/>
          <w:color w:val="0F7EB4"/>
          <w:sz w:val="32"/>
          <w:szCs w:val="24"/>
        </w:rPr>
      </w:pPr>
      <w:r>
        <w:br w:type="page"/>
      </w:r>
    </w:p>
    <w:p w14:paraId="149865AE" w14:textId="2693E8FC" w:rsidR="007E3C33" w:rsidRPr="00125711" w:rsidRDefault="007E3C33" w:rsidP="007E3C33">
      <w:pPr>
        <w:pStyle w:val="VCAAHeading3"/>
      </w:pPr>
      <w:r w:rsidRPr="00125711">
        <w:lastRenderedPageBreak/>
        <w:t>Investigation 3: Heat</w:t>
      </w:r>
    </w:p>
    <w:p w14:paraId="3581712B" w14:textId="77777777" w:rsidR="007E3C33" w:rsidRPr="00125711" w:rsidRDefault="007E3C33" w:rsidP="007E3C33">
      <w:pPr>
        <w:pStyle w:val="VCAAbody"/>
        <w:rPr>
          <w:lang w:val="en-AU"/>
        </w:rPr>
      </w:pPr>
      <w:r w:rsidRPr="00125711">
        <w:rPr>
          <w:lang w:val="en-AU"/>
        </w:rPr>
        <w:t xml:space="preserve">Materials required per group of </w:t>
      </w:r>
      <w:r w:rsidRPr="00693CD2">
        <w:t>students</w:t>
      </w:r>
      <w:r w:rsidRPr="00125711">
        <w:rPr>
          <w:lang w:val="en-AU"/>
        </w:rPr>
        <w:t>:</w:t>
      </w:r>
    </w:p>
    <w:p w14:paraId="41DF57DC" w14:textId="77777777" w:rsidR="007E3C33" w:rsidRPr="00693CD2" w:rsidRDefault="007E3C33" w:rsidP="007E3C33">
      <w:pPr>
        <w:pStyle w:val="VCAAbullet"/>
        <w:spacing w:before="120" w:after="120"/>
        <w:ind w:left="360" w:hanging="360"/>
      </w:pPr>
      <w:r w:rsidRPr="00693CD2">
        <w:t xml:space="preserve">a tripod </w:t>
      </w:r>
      <w:proofErr w:type="gramStart"/>
      <w:r w:rsidRPr="00693CD2">
        <w:t>stand</w:t>
      </w:r>
      <w:proofErr w:type="gramEnd"/>
    </w:p>
    <w:p w14:paraId="303A7993" w14:textId="77777777" w:rsidR="007E3C33" w:rsidRDefault="007E3C33" w:rsidP="007E3C33">
      <w:pPr>
        <w:pStyle w:val="VCAAbullet"/>
        <w:spacing w:before="120" w:after="120"/>
        <w:ind w:left="360" w:hanging="360"/>
      </w:pPr>
      <w:r w:rsidRPr="00125711">
        <w:t>a Bunsen burner</w:t>
      </w:r>
    </w:p>
    <w:p w14:paraId="4E56D065" w14:textId="77777777" w:rsidR="007E3C33" w:rsidRPr="00693CD2" w:rsidRDefault="007E3C33" w:rsidP="007E3C33">
      <w:pPr>
        <w:pStyle w:val="VCAAbullet"/>
        <w:spacing w:before="120" w:after="120"/>
        <w:ind w:left="360" w:hanging="360"/>
      </w:pPr>
      <w:r w:rsidRPr="00693CD2">
        <w:t>heat-proof mat</w:t>
      </w:r>
    </w:p>
    <w:p w14:paraId="7385A448" w14:textId="77777777" w:rsidR="007E3C33" w:rsidRDefault="007E3C33" w:rsidP="007E3C33">
      <w:pPr>
        <w:pStyle w:val="VCAAbullet"/>
        <w:spacing w:before="120" w:after="120"/>
        <w:ind w:left="360" w:hanging="360"/>
      </w:pPr>
      <w:r w:rsidRPr="00693CD2">
        <w:t>matches</w:t>
      </w:r>
      <w:r w:rsidRPr="00125711">
        <w:t xml:space="preserve"> </w:t>
      </w:r>
    </w:p>
    <w:p w14:paraId="68FC4614" w14:textId="77777777" w:rsidR="007E3C33" w:rsidRPr="00125711" w:rsidRDefault="007E3C33" w:rsidP="007E3C33">
      <w:pPr>
        <w:pStyle w:val="VCAAbullet"/>
        <w:spacing w:before="120" w:after="120"/>
        <w:ind w:left="360" w:hanging="360"/>
      </w:pPr>
      <w:r w:rsidRPr="00125711">
        <w:t>sheet of metal</w:t>
      </w:r>
    </w:p>
    <w:p w14:paraId="31196B12" w14:textId="77777777" w:rsidR="007E3C33" w:rsidRPr="00693CD2" w:rsidRDefault="007E3C33" w:rsidP="007E3C33">
      <w:pPr>
        <w:pStyle w:val="VCAAbullet"/>
        <w:spacing w:before="120" w:after="120"/>
        <w:ind w:left="360" w:hanging="360"/>
      </w:pPr>
      <w:r w:rsidRPr="00693CD2">
        <w:t>3</w:t>
      </w:r>
      <w:r>
        <w:t xml:space="preserve"> or </w:t>
      </w:r>
      <w:r w:rsidRPr="00693CD2">
        <w:t>4 dry eucalyptus leaves</w:t>
      </w:r>
    </w:p>
    <w:p w14:paraId="372D6A68" w14:textId="77777777" w:rsidR="007E3C33" w:rsidRPr="00693CD2" w:rsidRDefault="007E3C33" w:rsidP="007E3C33">
      <w:pPr>
        <w:pStyle w:val="VCAAbullet"/>
        <w:spacing w:before="120" w:after="120"/>
        <w:ind w:left="360" w:hanging="360"/>
      </w:pPr>
      <w:r w:rsidRPr="00693CD2">
        <w:t>3</w:t>
      </w:r>
      <w:r>
        <w:t xml:space="preserve"> or </w:t>
      </w:r>
      <w:r w:rsidRPr="00693CD2">
        <w:t>4 green eucalyptus leaves</w:t>
      </w:r>
    </w:p>
    <w:p w14:paraId="6457DB97" w14:textId="77777777" w:rsidR="007E3C33" w:rsidRPr="00693CD2" w:rsidRDefault="007E3C33" w:rsidP="007E3C33">
      <w:pPr>
        <w:pStyle w:val="VCAAbullet"/>
        <w:spacing w:before="120" w:after="120"/>
        <w:ind w:left="360" w:hanging="360"/>
      </w:pPr>
      <w:r w:rsidRPr="00693CD2">
        <w:t>container of water</w:t>
      </w:r>
    </w:p>
    <w:p w14:paraId="19901875" w14:textId="77777777" w:rsidR="007E3C33" w:rsidRPr="00693CD2" w:rsidRDefault="007E3C33" w:rsidP="007E3C33">
      <w:pPr>
        <w:pStyle w:val="VCAAbullet"/>
        <w:spacing w:before="120" w:after="120"/>
        <w:ind w:left="360" w:hanging="360"/>
      </w:pPr>
      <w:r w:rsidRPr="00693CD2">
        <w:t>damp towel</w:t>
      </w:r>
    </w:p>
    <w:p w14:paraId="480709DC" w14:textId="77777777" w:rsidR="007E3C33" w:rsidRPr="00125711" w:rsidRDefault="007E3C33" w:rsidP="007E3C33">
      <w:pPr>
        <w:pStyle w:val="VCAAbody"/>
        <w:rPr>
          <w:lang w:val="en-AU"/>
        </w:rPr>
      </w:pPr>
      <w:r>
        <w:rPr>
          <w:lang w:val="en-AU"/>
        </w:rPr>
        <w:t>Conduct</w:t>
      </w:r>
      <w:r w:rsidRPr="00125711">
        <w:rPr>
          <w:lang w:val="en-AU"/>
        </w:rPr>
        <w:t xml:space="preserve"> the following activity as a </w:t>
      </w:r>
      <w:r w:rsidRPr="00693CD2">
        <w:t>demonstration</w:t>
      </w:r>
      <w:r w:rsidRPr="00125711">
        <w:rPr>
          <w:lang w:val="en-AU"/>
        </w:rPr>
        <w:t xml:space="preserve"> or student investigation:</w:t>
      </w:r>
    </w:p>
    <w:p w14:paraId="51121017" w14:textId="77777777" w:rsidR="007E3C33" w:rsidRPr="00693CD2" w:rsidRDefault="007E3C33" w:rsidP="007E3C33">
      <w:pPr>
        <w:pStyle w:val="VCAAbullet"/>
        <w:spacing w:before="120" w:after="120"/>
        <w:ind w:left="360" w:hanging="360"/>
      </w:pPr>
      <w:r w:rsidRPr="00693CD2">
        <w:t>Set up a tripod stand and a Bunsen burner on a heat</w:t>
      </w:r>
      <w:r>
        <w:t>-proof</w:t>
      </w:r>
      <w:r w:rsidRPr="00693CD2">
        <w:t xml:space="preserve"> mat.</w:t>
      </w:r>
    </w:p>
    <w:p w14:paraId="3D003406" w14:textId="77777777" w:rsidR="007E3C33" w:rsidRPr="00693CD2" w:rsidRDefault="007E3C33" w:rsidP="007E3C33">
      <w:pPr>
        <w:pStyle w:val="VCAAbullet"/>
        <w:spacing w:before="120" w:after="120"/>
        <w:ind w:left="360" w:hanging="360"/>
      </w:pPr>
      <w:r w:rsidRPr="00693CD2">
        <w:t xml:space="preserve">Place a thin metal sheet over the </w:t>
      </w:r>
      <w:r>
        <w:t xml:space="preserve">Bunsen </w:t>
      </w:r>
      <w:r w:rsidRPr="00693CD2">
        <w:t>burner.</w:t>
      </w:r>
    </w:p>
    <w:p w14:paraId="4BD892B6" w14:textId="77777777" w:rsidR="007E3C33" w:rsidRPr="00693CD2" w:rsidRDefault="007E3C33" w:rsidP="007E3C33">
      <w:pPr>
        <w:pStyle w:val="VCAAbullet"/>
        <w:spacing w:before="120" w:after="120"/>
        <w:ind w:left="360" w:hanging="360"/>
      </w:pPr>
      <w:r w:rsidRPr="00693CD2">
        <w:t xml:space="preserve">Place </w:t>
      </w:r>
      <w:r>
        <w:t>three</w:t>
      </w:r>
      <w:r w:rsidRPr="00693CD2">
        <w:t xml:space="preserve"> or </w:t>
      </w:r>
      <w:r>
        <w:t>four</w:t>
      </w:r>
      <w:r w:rsidRPr="00693CD2">
        <w:t xml:space="preserve"> dry eucalyptus leaves on the metal sheet.</w:t>
      </w:r>
    </w:p>
    <w:p w14:paraId="4E81235D" w14:textId="77777777" w:rsidR="007E3C33" w:rsidRPr="00693CD2" w:rsidRDefault="007E3C33" w:rsidP="007E3C33">
      <w:pPr>
        <w:pStyle w:val="VCAAbullet"/>
        <w:spacing w:before="120" w:after="120"/>
        <w:ind w:left="360" w:hanging="360"/>
      </w:pPr>
      <w:r w:rsidRPr="00693CD2">
        <w:t xml:space="preserve">Students predict, </w:t>
      </w:r>
      <w:proofErr w:type="gramStart"/>
      <w:r w:rsidRPr="00693CD2">
        <w:t>observe</w:t>
      </w:r>
      <w:proofErr w:type="gramEnd"/>
      <w:r w:rsidRPr="00693CD2">
        <w:t xml:space="preserve"> and explain what happens.</w:t>
      </w:r>
    </w:p>
    <w:p w14:paraId="4B36790E" w14:textId="77777777" w:rsidR="007E3C33" w:rsidRPr="00693CD2" w:rsidRDefault="007E3C33" w:rsidP="007E3C33">
      <w:pPr>
        <w:pStyle w:val="VCAAbody"/>
      </w:pPr>
      <w:r w:rsidRPr="00693CD2">
        <w:t xml:space="preserve">In discussion, introduce the term </w:t>
      </w:r>
      <w:r>
        <w:t>‘</w:t>
      </w:r>
      <w:r w:rsidRPr="00693CD2">
        <w:t>ignition temperature</w:t>
      </w:r>
      <w:r>
        <w:t>’</w:t>
      </w:r>
      <w:r w:rsidRPr="00693CD2">
        <w:t xml:space="preserve"> to explain the temperature at which a material will ignite and start to burn.</w:t>
      </w:r>
    </w:p>
    <w:p w14:paraId="03CEF8DD" w14:textId="77777777" w:rsidR="007E3C33" w:rsidRPr="00693CD2" w:rsidRDefault="007E3C33" w:rsidP="007E3C33">
      <w:pPr>
        <w:pStyle w:val="VCAAbody"/>
      </w:pPr>
      <w:r>
        <w:t>Conduct the same experiment using</w:t>
      </w:r>
      <w:r w:rsidRPr="00693CD2">
        <w:t xml:space="preserve"> some green (just picked) eucalyptus leaves</w:t>
      </w:r>
      <w:r>
        <w:t xml:space="preserve"> instead of the dry eucalyptus leaves</w:t>
      </w:r>
      <w:r w:rsidRPr="00693CD2">
        <w:t>.</w:t>
      </w:r>
      <w:r>
        <w:t xml:space="preserve"> Compare the results.</w:t>
      </w:r>
    </w:p>
    <w:p w14:paraId="362DE38B" w14:textId="77777777" w:rsidR="007E3C33" w:rsidRPr="00693CD2" w:rsidRDefault="007E3C33" w:rsidP="007E3C33">
      <w:pPr>
        <w:pStyle w:val="VCAAbody"/>
      </w:pPr>
      <w:r w:rsidRPr="00693CD2">
        <w:t xml:space="preserve">Describe differences in ignition. Relate this to the moisture content of each leaf (fuel). Ensure students make the connection that the fuel did not need to be in direct contact with a flame to ignite. </w:t>
      </w:r>
    </w:p>
    <w:p w14:paraId="197F1A40" w14:textId="77777777" w:rsidR="007E3C33" w:rsidRPr="00860259" w:rsidRDefault="007E3C33" w:rsidP="007E3C33">
      <w:pPr>
        <w:pStyle w:val="VCAAHeading2"/>
      </w:pPr>
      <w:r w:rsidRPr="00860259">
        <w:t>Bringing it together</w:t>
      </w:r>
    </w:p>
    <w:p w14:paraId="3C1EB90E" w14:textId="77777777" w:rsidR="007E3C33" w:rsidRDefault="007E3C33" w:rsidP="007E3C33">
      <w:pPr>
        <w:pStyle w:val="VCAAbody"/>
        <w:rPr>
          <w:noProof/>
          <w:lang w:val="en-AU"/>
        </w:rPr>
      </w:pPr>
      <w:r>
        <w:rPr>
          <w:noProof/>
          <w:lang w:val="en-AU"/>
        </w:rPr>
        <w:t>R</w:t>
      </w:r>
      <w:r w:rsidRPr="00125711">
        <w:rPr>
          <w:noProof/>
          <w:lang w:val="en-AU"/>
        </w:rPr>
        <w:t xml:space="preserve">efer students back to the table created at the beginning of the session. Ask them to review and update it after the POE investigations and </w:t>
      </w:r>
      <w:r>
        <w:rPr>
          <w:noProof/>
          <w:lang w:val="en-AU"/>
        </w:rPr>
        <w:t xml:space="preserve">subsequent </w:t>
      </w:r>
      <w:r w:rsidRPr="00125711">
        <w:rPr>
          <w:noProof/>
          <w:lang w:val="en-AU"/>
        </w:rPr>
        <w:t>discussion.</w:t>
      </w:r>
    </w:p>
    <w:tbl>
      <w:tblPr>
        <w:tblStyle w:val="TableGrid"/>
        <w:tblW w:w="0" w:type="auto"/>
        <w:tblLook w:val="04A0" w:firstRow="1" w:lastRow="0" w:firstColumn="1" w:lastColumn="0" w:noHBand="0" w:noVBand="1"/>
        <w:tblDescription w:val="Example table showing how students can present their predictions"/>
      </w:tblPr>
      <w:tblGrid>
        <w:gridCol w:w="3206"/>
        <w:gridCol w:w="3211"/>
        <w:gridCol w:w="3212"/>
      </w:tblGrid>
      <w:tr w:rsidR="007E3C33" w14:paraId="32D21679" w14:textId="77777777" w:rsidTr="00A65DDB">
        <w:tc>
          <w:tcPr>
            <w:tcW w:w="3285" w:type="dxa"/>
          </w:tcPr>
          <w:p w14:paraId="01AE2395" w14:textId="77777777" w:rsidR="007E3C33" w:rsidRPr="0075242C" w:rsidRDefault="007E3C33" w:rsidP="00A65DDB">
            <w:pPr>
              <w:pStyle w:val="VCAAbody"/>
              <w:rPr>
                <w:b/>
                <w:bCs/>
                <w:lang w:val="en-AU"/>
              </w:rPr>
            </w:pPr>
            <w:r w:rsidRPr="0075242C">
              <w:rPr>
                <w:b/>
                <w:bCs/>
                <w:lang w:val="en-AU"/>
              </w:rPr>
              <w:t>Situation</w:t>
            </w:r>
          </w:p>
        </w:tc>
        <w:tc>
          <w:tcPr>
            <w:tcW w:w="3285" w:type="dxa"/>
          </w:tcPr>
          <w:p w14:paraId="1097C846" w14:textId="77777777" w:rsidR="007E3C33" w:rsidRPr="0075242C" w:rsidRDefault="007E3C33" w:rsidP="00A65DDB">
            <w:pPr>
              <w:pStyle w:val="VCAAbody"/>
              <w:rPr>
                <w:b/>
                <w:bCs/>
                <w:lang w:val="en-AU"/>
              </w:rPr>
            </w:pPr>
            <w:r w:rsidRPr="0075242C">
              <w:rPr>
                <w:b/>
                <w:bCs/>
                <w:lang w:val="en-AU"/>
              </w:rPr>
              <w:t>Prediction</w:t>
            </w:r>
          </w:p>
        </w:tc>
        <w:tc>
          <w:tcPr>
            <w:tcW w:w="3285" w:type="dxa"/>
          </w:tcPr>
          <w:p w14:paraId="29EAE14D" w14:textId="77777777" w:rsidR="007E3C33" w:rsidRPr="0075242C" w:rsidRDefault="007E3C33" w:rsidP="00A65DDB">
            <w:pPr>
              <w:pStyle w:val="VCAAbody"/>
              <w:rPr>
                <w:b/>
                <w:bCs/>
                <w:lang w:val="en-AU"/>
              </w:rPr>
            </w:pPr>
            <w:r w:rsidRPr="0075242C">
              <w:rPr>
                <w:b/>
                <w:bCs/>
                <w:lang w:val="en-AU"/>
              </w:rPr>
              <w:t>Reasoning</w:t>
            </w:r>
          </w:p>
        </w:tc>
      </w:tr>
      <w:tr w:rsidR="007E3C33" w14:paraId="1860AFBE" w14:textId="77777777" w:rsidTr="00A65DDB">
        <w:tc>
          <w:tcPr>
            <w:tcW w:w="3285" w:type="dxa"/>
          </w:tcPr>
          <w:p w14:paraId="40B4EF15" w14:textId="77777777" w:rsidR="007E3C33" w:rsidRDefault="007E3C33" w:rsidP="00A65DDB">
            <w:pPr>
              <w:pStyle w:val="VCAAbody"/>
              <w:rPr>
                <w:lang w:val="en-AU"/>
              </w:rPr>
            </w:pPr>
            <w:r>
              <w:rPr>
                <w:lang w:val="en-AU"/>
              </w:rPr>
              <w:t>Damp, moist fuels</w:t>
            </w:r>
          </w:p>
        </w:tc>
        <w:tc>
          <w:tcPr>
            <w:tcW w:w="3285" w:type="dxa"/>
          </w:tcPr>
          <w:p w14:paraId="7844CB46" w14:textId="77777777" w:rsidR="007E3C33" w:rsidRDefault="007E3C33" w:rsidP="00A65DDB">
            <w:pPr>
              <w:pStyle w:val="VCAAbody"/>
              <w:rPr>
                <w:lang w:val="en-AU"/>
              </w:rPr>
            </w:pPr>
          </w:p>
        </w:tc>
        <w:tc>
          <w:tcPr>
            <w:tcW w:w="3285" w:type="dxa"/>
          </w:tcPr>
          <w:p w14:paraId="023723AF" w14:textId="77777777" w:rsidR="007E3C33" w:rsidRDefault="007E3C33" w:rsidP="00A65DDB">
            <w:pPr>
              <w:pStyle w:val="VCAAbody"/>
              <w:rPr>
                <w:lang w:val="en-AU"/>
              </w:rPr>
            </w:pPr>
          </w:p>
        </w:tc>
      </w:tr>
    </w:tbl>
    <w:p w14:paraId="5042C439" w14:textId="77777777" w:rsidR="007E3C33" w:rsidRPr="00125711" w:rsidRDefault="007E3C33" w:rsidP="007E3C33">
      <w:pPr>
        <w:pStyle w:val="VCAAbody"/>
        <w:rPr>
          <w:noProof/>
          <w:lang w:val="en-AU"/>
        </w:rPr>
      </w:pPr>
      <w:r w:rsidRPr="00125711">
        <w:rPr>
          <w:noProof/>
          <w:lang w:val="en-AU"/>
        </w:rPr>
        <w:t xml:space="preserve">Relate what students </w:t>
      </w:r>
      <w:r w:rsidRPr="00693CD2">
        <w:t>discovered</w:t>
      </w:r>
      <w:r w:rsidRPr="00125711">
        <w:rPr>
          <w:noProof/>
          <w:lang w:val="en-AU"/>
        </w:rPr>
        <w:t xml:space="preserve"> about fire and the concept of the </w:t>
      </w:r>
      <w:r>
        <w:rPr>
          <w:noProof/>
          <w:lang w:val="en-AU"/>
        </w:rPr>
        <w:t>F</w:t>
      </w:r>
      <w:r w:rsidRPr="00125711">
        <w:rPr>
          <w:noProof/>
          <w:lang w:val="en-AU"/>
        </w:rPr>
        <w:t xml:space="preserve">ire </w:t>
      </w:r>
      <w:r>
        <w:rPr>
          <w:noProof/>
          <w:lang w:val="en-AU"/>
        </w:rPr>
        <w:t>T</w:t>
      </w:r>
      <w:r w:rsidRPr="00125711">
        <w:rPr>
          <w:noProof/>
          <w:lang w:val="en-AU"/>
        </w:rPr>
        <w:t>riangle to a bushfire.</w:t>
      </w:r>
    </w:p>
    <w:p w14:paraId="2C6E9207" w14:textId="77777777" w:rsidR="007E3C33" w:rsidRPr="00693CD2" w:rsidRDefault="007E3C33" w:rsidP="007E3C33">
      <w:pPr>
        <w:pStyle w:val="VCAAbullet"/>
        <w:spacing w:before="120" w:after="120"/>
        <w:ind w:left="360" w:hanging="360"/>
      </w:pPr>
      <w:r>
        <w:t>W</w:t>
      </w:r>
      <w:r w:rsidRPr="00693CD2">
        <w:t>hat are potential fuels</w:t>
      </w:r>
      <w:r>
        <w:t xml:space="preserve"> in a bushfire</w:t>
      </w:r>
      <w:r w:rsidRPr="00693CD2">
        <w:t>?</w:t>
      </w:r>
    </w:p>
    <w:p w14:paraId="28E4EFC9" w14:textId="77777777" w:rsidR="007E3C33" w:rsidRPr="00693CD2" w:rsidRDefault="007E3C33" w:rsidP="007E3C33">
      <w:pPr>
        <w:pStyle w:val="VCAAbullet"/>
        <w:spacing w:before="120" w:after="120"/>
        <w:ind w:left="360" w:hanging="360"/>
      </w:pPr>
      <w:r w:rsidRPr="00693CD2">
        <w:t>How can those fuels ignite?</w:t>
      </w:r>
    </w:p>
    <w:p w14:paraId="71CFB24E" w14:textId="77777777" w:rsidR="007E3C33" w:rsidRPr="00693CD2" w:rsidRDefault="007E3C33" w:rsidP="007E3C33">
      <w:pPr>
        <w:pStyle w:val="VCAAbullet"/>
        <w:spacing w:before="120" w:after="120"/>
        <w:ind w:left="360" w:hanging="360"/>
      </w:pPr>
      <w:r w:rsidRPr="00693CD2">
        <w:t>How does wind support the continued burning and the spread of bushfires?</w:t>
      </w:r>
    </w:p>
    <w:p w14:paraId="47F854B2" w14:textId="77777777" w:rsidR="007E3C33" w:rsidRPr="00693CD2" w:rsidRDefault="007E3C33" w:rsidP="007E3C33">
      <w:pPr>
        <w:pStyle w:val="VCAAbullet"/>
        <w:spacing w:before="120" w:after="120"/>
        <w:ind w:left="360" w:hanging="360"/>
      </w:pPr>
      <w:r w:rsidRPr="00693CD2">
        <w:t>Use the Fire Triangle to explain how a lightning strike can start a bushfire.</w:t>
      </w:r>
    </w:p>
    <w:p w14:paraId="1CD5FBF8" w14:textId="77777777" w:rsidR="007E3C33" w:rsidRPr="00125711" w:rsidRDefault="007E3C33" w:rsidP="007E3C33">
      <w:pPr>
        <w:pStyle w:val="VCAAHeading3"/>
        <w:rPr>
          <w:noProof/>
        </w:rPr>
      </w:pPr>
      <w:r w:rsidRPr="00125711">
        <w:rPr>
          <w:noProof/>
        </w:rPr>
        <w:t>Vocabulary</w:t>
      </w:r>
    </w:p>
    <w:p w14:paraId="762BE8D8" w14:textId="2F12EE0A" w:rsidR="002647BB" w:rsidRPr="00A209EF" w:rsidRDefault="007E3C33" w:rsidP="00CF6291">
      <w:pPr>
        <w:pStyle w:val="VCAAbody"/>
        <w:rPr>
          <w:noProof/>
          <w:sz w:val="18"/>
          <w:szCs w:val="18"/>
        </w:rPr>
      </w:pPr>
      <w:r w:rsidRPr="00125711">
        <w:rPr>
          <w:noProof/>
          <w:lang w:val="en-AU"/>
        </w:rPr>
        <w:t xml:space="preserve">burning, carbon dioxide, </w:t>
      </w:r>
      <w:r>
        <w:rPr>
          <w:noProof/>
          <w:lang w:val="en-AU"/>
        </w:rPr>
        <w:t xml:space="preserve">combustion, </w:t>
      </w:r>
      <w:r w:rsidRPr="00125711">
        <w:rPr>
          <w:noProof/>
          <w:lang w:val="en-AU"/>
        </w:rPr>
        <w:t xml:space="preserve">extinguish, fuel, heat, ignite, oxygen, </w:t>
      </w:r>
      <w:r>
        <w:rPr>
          <w:noProof/>
          <w:lang w:val="en-AU"/>
        </w:rPr>
        <w:t xml:space="preserve">smoke, </w:t>
      </w:r>
      <w:r w:rsidRPr="00125711">
        <w:rPr>
          <w:noProof/>
          <w:lang w:val="en-AU"/>
        </w:rPr>
        <w:t>smother, water vapour</w:t>
      </w:r>
    </w:p>
    <w:sectPr w:rsidR="002647BB" w:rsidRPr="00A209EF" w:rsidSect="007A47D1">
      <w:headerReference w:type="default" r:id="rId20"/>
      <w:footerReference w:type="default" r:id="rId21"/>
      <w:headerReference w:type="first" r:id="rId22"/>
      <w:footerReference w:type="first" r:id="rId23"/>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6CA1C9B4"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6A096F">
            <w:rPr>
              <w:rFonts w:asciiTheme="majorHAnsi" w:hAnsiTheme="majorHAnsi" w:cs="Arial"/>
              <w:noProof/>
              <w:color w:val="999999" w:themeColor="accent2"/>
              <w:sz w:val="18"/>
              <w:szCs w:val="18"/>
            </w:rPr>
            <w:t>4</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C950" w14:textId="171C4D7F" w:rsidR="007A47D1" w:rsidRPr="007A47D1" w:rsidRDefault="00443860"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7E3C33">
          <w:rPr>
            <w:rFonts w:ascii="Arial" w:eastAsia="Arial" w:hAnsi="Arial" w:cs="Arial"/>
            <w:color w:val="999999"/>
            <w:sz w:val="18"/>
            <w:szCs w:val="18"/>
          </w:rPr>
          <w:t>The</w:t>
        </w:r>
        <w:r w:rsidR="007A47D1">
          <w:rPr>
            <w:rFonts w:ascii="Arial" w:eastAsia="Arial" w:hAnsi="Arial" w:cs="Arial"/>
            <w:color w:val="999999"/>
            <w:sz w:val="18"/>
            <w:szCs w:val="18"/>
          </w:rPr>
          <w:t xml:space="preserve"> Fire Triangle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13"/>
    <w:rsid w:val="0000350F"/>
    <w:rsid w:val="00003885"/>
    <w:rsid w:val="00021127"/>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43860"/>
    <w:rsid w:val="00456270"/>
    <w:rsid w:val="0046078D"/>
    <w:rsid w:val="00463FCA"/>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CE2"/>
    <w:rsid w:val="00596DD2"/>
    <w:rsid w:val="005A5EEB"/>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A096F"/>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6FBD"/>
    <w:rsid w:val="00773E6C"/>
    <w:rsid w:val="00781FB1"/>
    <w:rsid w:val="00790C98"/>
    <w:rsid w:val="007964BD"/>
    <w:rsid w:val="007A351A"/>
    <w:rsid w:val="007A47D1"/>
    <w:rsid w:val="007B3907"/>
    <w:rsid w:val="007B5BF3"/>
    <w:rsid w:val="007C7C52"/>
    <w:rsid w:val="007D3FC0"/>
    <w:rsid w:val="007E3C33"/>
    <w:rsid w:val="007E7D52"/>
    <w:rsid w:val="007F077D"/>
    <w:rsid w:val="007F1B92"/>
    <w:rsid w:val="007F4C8D"/>
    <w:rsid w:val="00800D70"/>
    <w:rsid w:val="00813C37"/>
    <w:rsid w:val="008154B5"/>
    <w:rsid w:val="008171B8"/>
    <w:rsid w:val="00823962"/>
    <w:rsid w:val="00823FE4"/>
    <w:rsid w:val="0082453E"/>
    <w:rsid w:val="00831ED9"/>
    <w:rsid w:val="00852719"/>
    <w:rsid w:val="00860115"/>
    <w:rsid w:val="00860259"/>
    <w:rsid w:val="00880B63"/>
    <w:rsid w:val="008836A4"/>
    <w:rsid w:val="0088783C"/>
    <w:rsid w:val="0089456F"/>
    <w:rsid w:val="008A17CF"/>
    <w:rsid w:val="008B6CC9"/>
    <w:rsid w:val="008C78A5"/>
    <w:rsid w:val="008F0C21"/>
    <w:rsid w:val="0091165E"/>
    <w:rsid w:val="0092629B"/>
    <w:rsid w:val="0092638C"/>
    <w:rsid w:val="009370BC"/>
    <w:rsid w:val="0094151A"/>
    <w:rsid w:val="00944760"/>
    <w:rsid w:val="00952D12"/>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02705"/>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3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E3C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C33"/>
  </w:style>
  <w:style w:type="paragraph" w:styleId="Footer">
    <w:name w:val="footer"/>
    <w:basedOn w:val="Normal"/>
    <w:link w:val="FooterChar"/>
    <w:uiPriority w:val="99"/>
    <w:semiHidden/>
    <w:rsid w:val="007E3C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C33"/>
  </w:style>
  <w:style w:type="paragraph" w:styleId="BalloonText">
    <w:name w:val="Balloon Text"/>
    <w:basedOn w:val="Normal"/>
    <w:link w:val="BalloonTextChar"/>
    <w:uiPriority w:val="99"/>
    <w:semiHidden/>
    <w:unhideWhenUsed/>
    <w:rsid w:val="007E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C33"/>
    <w:rPr>
      <w:rFonts w:ascii="Tahoma" w:hAnsi="Tahoma" w:cs="Tahoma"/>
      <w:sz w:val="16"/>
      <w:szCs w:val="16"/>
    </w:rPr>
  </w:style>
  <w:style w:type="paragraph" w:customStyle="1" w:styleId="VCAADocumenttitle">
    <w:name w:val="VCAA Document title"/>
    <w:basedOn w:val="Normal"/>
    <w:qFormat/>
    <w:rsid w:val="007E3C33"/>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7E3C33"/>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3C33"/>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3C33"/>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7E3C33"/>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7E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7E3C33"/>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7E3C33"/>
    <w:rPr>
      <w:color w:val="FFFFFF" w:themeColor="background1"/>
    </w:rPr>
  </w:style>
  <w:style w:type="paragraph" w:customStyle="1" w:styleId="VCAAbullet">
    <w:name w:val="VCAA bullet"/>
    <w:basedOn w:val="VCAAbody"/>
    <w:autoRedefine/>
    <w:qFormat/>
    <w:rsid w:val="007E3C33"/>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7E3C33"/>
    <w:pPr>
      <w:numPr>
        <w:numId w:val="4"/>
      </w:numPr>
      <w:ind w:left="850" w:hanging="425"/>
    </w:pPr>
  </w:style>
  <w:style w:type="paragraph" w:customStyle="1" w:styleId="VCAAnumbers">
    <w:name w:val="VCAA numbers"/>
    <w:basedOn w:val="VCAAbullet"/>
    <w:qFormat/>
    <w:rsid w:val="007E3C33"/>
    <w:pPr>
      <w:numPr>
        <w:numId w:val="8"/>
      </w:numPr>
      <w:ind w:left="425" w:hanging="425"/>
    </w:pPr>
    <w:rPr>
      <w:lang w:val="en-US"/>
    </w:rPr>
  </w:style>
  <w:style w:type="paragraph" w:customStyle="1" w:styleId="VCAAtablecondensedbullet">
    <w:name w:val="VCAA table condensed bullet"/>
    <w:basedOn w:val="Normal"/>
    <w:qFormat/>
    <w:rsid w:val="007E3C33"/>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7E3C33"/>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7E3C33"/>
    <w:pPr>
      <w:spacing w:after="360"/>
    </w:pPr>
    <w:rPr>
      <w:sz w:val="18"/>
      <w:szCs w:val="18"/>
    </w:rPr>
  </w:style>
  <w:style w:type="paragraph" w:customStyle="1" w:styleId="VCAAHeading5">
    <w:name w:val="VCAA Heading 5"/>
    <w:next w:val="VCAAbody"/>
    <w:qFormat/>
    <w:rsid w:val="007E3C33"/>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7E3C33"/>
    <w:pPr>
      <w:spacing w:after="0" w:line="200" w:lineRule="exact"/>
    </w:pPr>
    <w:rPr>
      <w:sz w:val="16"/>
      <w:szCs w:val="16"/>
    </w:rPr>
  </w:style>
  <w:style w:type="character" w:styleId="PlaceholderText">
    <w:name w:val="Placeholder Text"/>
    <w:basedOn w:val="DefaultParagraphFont"/>
    <w:uiPriority w:val="99"/>
    <w:semiHidden/>
    <w:rsid w:val="007E3C33"/>
    <w:rPr>
      <w:color w:val="808080"/>
    </w:rPr>
  </w:style>
  <w:style w:type="table" w:styleId="LightShading">
    <w:name w:val="Light Shading"/>
    <w:basedOn w:val="TableNormal"/>
    <w:uiPriority w:val="60"/>
    <w:rsid w:val="007E3C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7E3C33"/>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7E3C33"/>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7E3C33"/>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7E3C33"/>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7E3C33"/>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7E3C3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7E3C33"/>
    <w:pPr>
      <w:numPr>
        <w:numId w:val="10"/>
      </w:numPr>
      <w:ind w:left="850" w:hanging="425"/>
    </w:pPr>
    <w:rPr>
      <w:color w:val="000000" w:themeColor="text1"/>
    </w:rPr>
  </w:style>
  <w:style w:type="table" w:customStyle="1" w:styleId="VCAATableClosed">
    <w:name w:val="VCAA Table Closed"/>
    <w:basedOn w:val="VCAATable"/>
    <w:uiPriority w:val="99"/>
    <w:rsid w:val="007E3C3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7E3C33"/>
    <w:pPr>
      <w:spacing w:after="0" w:line="240" w:lineRule="auto"/>
    </w:pPr>
    <w:tblPr/>
  </w:style>
  <w:style w:type="table" w:styleId="MediumShading2-Accent5">
    <w:name w:val="Medium Shading 2 Accent 5"/>
    <w:basedOn w:val="TableNormal"/>
    <w:uiPriority w:val="64"/>
    <w:rsid w:val="007E3C3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7E3C33"/>
    <w:rPr>
      <w:color w:val="0000FF" w:themeColor="hyperlink"/>
      <w:u w:val="single"/>
    </w:rPr>
  </w:style>
  <w:style w:type="paragraph" w:customStyle="1" w:styleId="VCAAtableheading">
    <w:name w:val="VCAA table heading"/>
    <w:basedOn w:val="VCAAbody"/>
    <w:qFormat/>
    <w:rsid w:val="007E3C33"/>
    <w:rPr>
      <w:color w:val="FFFFFF" w:themeColor="background1"/>
    </w:rPr>
  </w:style>
  <w:style w:type="character" w:customStyle="1" w:styleId="EmphasisBold">
    <w:name w:val="Emphasis (Bold)"/>
    <w:basedOn w:val="DefaultParagraphFont"/>
    <w:uiPriority w:val="1"/>
    <w:qFormat/>
    <w:rsid w:val="007E3C33"/>
    <w:rPr>
      <w:b/>
    </w:rPr>
  </w:style>
  <w:style w:type="character" w:customStyle="1" w:styleId="TitlesItalics">
    <w:name w:val="Titles (Italics)"/>
    <w:basedOn w:val="DefaultParagraphFont"/>
    <w:uiPriority w:val="1"/>
    <w:qFormat/>
    <w:rsid w:val="007E3C33"/>
    <w:rPr>
      <w:i/>
    </w:rPr>
  </w:style>
  <w:style w:type="paragraph" w:customStyle="1" w:styleId="VCAADocumentsubtitle">
    <w:name w:val="VCAA Document subtitle"/>
    <w:basedOn w:val="Normal"/>
    <w:qFormat/>
    <w:rsid w:val="007E3C33"/>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517AB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7E3C33"/>
    <w:pPr>
      <w:ind w:left="720"/>
      <w:contextualSpacing/>
    </w:pPr>
  </w:style>
  <w:style w:type="paragraph" w:styleId="NormalWeb">
    <w:name w:val="Normal (Web)"/>
    <w:basedOn w:val="Normal"/>
    <w:uiPriority w:val="99"/>
    <w:unhideWhenUsed/>
    <w:rsid w:val="007E3C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7E3C33"/>
    <w:rPr>
      <w:i/>
      <w:iCs/>
    </w:rPr>
  </w:style>
  <w:style w:type="character" w:styleId="FollowedHyperlink">
    <w:name w:val="FollowedHyperlink"/>
    <w:basedOn w:val="DefaultParagraphFont"/>
    <w:uiPriority w:val="99"/>
    <w:semiHidden/>
    <w:unhideWhenUsed/>
    <w:rsid w:val="007E3C33"/>
    <w:rPr>
      <w:color w:val="8DB3E2" w:themeColor="followedHyperlink"/>
      <w:u w:val="single"/>
    </w:rPr>
  </w:style>
  <w:style w:type="character" w:styleId="Strong">
    <w:name w:val="Strong"/>
    <w:basedOn w:val="DefaultParagraphFont"/>
    <w:uiPriority w:val="22"/>
    <w:qFormat/>
    <w:rsid w:val="007E3C33"/>
    <w:rPr>
      <w:b/>
      <w:bCs/>
    </w:rPr>
  </w:style>
  <w:style w:type="character" w:styleId="CommentReference">
    <w:name w:val="annotation reference"/>
    <w:basedOn w:val="DefaultParagraphFont"/>
    <w:uiPriority w:val="99"/>
    <w:semiHidden/>
    <w:unhideWhenUsed/>
    <w:rsid w:val="007E3C33"/>
    <w:rPr>
      <w:sz w:val="16"/>
      <w:szCs w:val="16"/>
    </w:rPr>
  </w:style>
  <w:style w:type="paragraph" w:styleId="CommentText">
    <w:name w:val="annotation text"/>
    <w:basedOn w:val="Normal"/>
    <w:link w:val="CommentTextChar"/>
    <w:uiPriority w:val="99"/>
    <w:semiHidden/>
    <w:unhideWhenUsed/>
    <w:rsid w:val="007E3C33"/>
    <w:pPr>
      <w:spacing w:line="240" w:lineRule="auto"/>
    </w:pPr>
    <w:rPr>
      <w:sz w:val="20"/>
      <w:szCs w:val="20"/>
    </w:rPr>
  </w:style>
  <w:style w:type="character" w:customStyle="1" w:styleId="CommentTextChar">
    <w:name w:val="Comment Text Char"/>
    <w:basedOn w:val="DefaultParagraphFont"/>
    <w:link w:val="CommentText"/>
    <w:uiPriority w:val="99"/>
    <w:semiHidden/>
    <w:rsid w:val="007E3C33"/>
    <w:rPr>
      <w:sz w:val="20"/>
      <w:szCs w:val="20"/>
    </w:rPr>
  </w:style>
  <w:style w:type="paragraph" w:styleId="CommentSubject">
    <w:name w:val="annotation subject"/>
    <w:basedOn w:val="CommentText"/>
    <w:next w:val="CommentText"/>
    <w:link w:val="CommentSubjectChar"/>
    <w:uiPriority w:val="99"/>
    <w:semiHidden/>
    <w:unhideWhenUsed/>
    <w:rsid w:val="007E3C33"/>
    <w:rPr>
      <w:b/>
      <w:bCs/>
    </w:rPr>
  </w:style>
  <w:style w:type="character" w:customStyle="1" w:styleId="CommentSubjectChar">
    <w:name w:val="Comment Subject Char"/>
    <w:basedOn w:val="CommentTextChar"/>
    <w:link w:val="CommentSubject"/>
    <w:uiPriority w:val="99"/>
    <w:semiHidden/>
    <w:rsid w:val="007E3C33"/>
    <w:rPr>
      <w:b/>
      <w:bCs/>
      <w:sz w:val="20"/>
      <w:szCs w:val="20"/>
    </w:rPr>
  </w:style>
  <w:style w:type="character" w:customStyle="1" w:styleId="VCAAbodyChar">
    <w:name w:val="VCAA body Char"/>
    <w:basedOn w:val="DefaultParagraphFont"/>
    <w:link w:val="VCAAbody"/>
    <w:rsid w:val="007E3C33"/>
    <w:rPr>
      <w:rFonts w:ascii="Arial" w:hAnsi="Arial" w:cs="Arial"/>
      <w:color w:val="000000" w:themeColor="text1"/>
      <w:sz w:val="20"/>
    </w:rPr>
  </w:style>
  <w:style w:type="paragraph" w:customStyle="1" w:styleId="VCAAbullettriangle">
    <w:name w:val="VCAA bullet triangle"/>
    <w:basedOn w:val="VCAAbody"/>
    <w:qFormat/>
    <w:rsid w:val="007E3C33"/>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7E3C33"/>
    <w:pPr>
      <w:numPr>
        <w:numId w:val="6"/>
      </w:numPr>
    </w:pPr>
  </w:style>
  <w:style w:type="paragraph" w:customStyle="1" w:styleId="VCAADocumentsubtitleB">
    <w:name w:val="VCAA Document subtitle B"/>
    <w:basedOn w:val="VCAADocumentsubtitle"/>
    <w:qFormat/>
    <w:rsid w:val="007E3C33"/>
  </w:style>
  <w:style w:type="paragraph" w:customStyle="1" w:styleId="VCAAfigures">
    <w:name w:val="VCAA figures"/>
    <w:basedOn w:val="VCAAbody"/>
    <w:link w:val="VCAAfiguresChar"/>
    <w:qFormat/>
    <w:rsid w:val="007E3C33"/>
    <w:pPr>
      <w:spacing w:line="240" w:lineRule="auto"/>
      <w:jc w:val="center"/>
    </w:pPr>
    <w:rPr>
      <w:noProof/>
    </w:rPr>
  </w:style>
  <w:style w:type="character" w:customStyle="1" w:styleId="VCAAfiguresChar">
    <w:name w:val="VCAA figures Char"/>
    <w:basedOn w:val="VCAAbodyChar"/>
    <w:link w:val="VCAAfigures"/>
    <w:rsid w:val="007E3C33"/>
    <w:rPr>
      <w:rFonts w:ascii="Arial" w:hAnsi="Arial" w:cs="Arial"/>
      <w:noProof/>
      <w:color w:val="000000" w:themeColor="text1"/>
      <w:sz w:val="20"/>
    </w:rPr>
  </w:style>
  <w:style w:type="paragraph" w:customStyle="1" w:styleId="VCAAHeading2-classtask">
    <w:name w:val="VCAA Heading 2 - class task"/>
    <w:basedOn w:val="VCAAHeading2"/>
    <w:qFormat/>
    <w:rsid w:val="007E3C33"/>
    <w:rPr>
      <w:color w:val="808080" w:themeColor="background1" w:themeShade="80"/>
    </w:rPr>
  </w:style>
  <w:style w:type="paragraph" w:customStyle="1" w:styleId="VCAAnumbering">
    <w:name w:val="VCAA numbering"/>
    <w:basedOn w:val="VCAAbullet"/>
    <w:qFormat/>
    <w:rsid w:val="007E3C33"/>
    <w:pPr>
      <w:numPr>
        <w:numId w:val="7"/>
      </w:numPr>
      <w:tabs>
        <w:tab w:val="clear" w:pos="425"/>
      </w:tabs>
    </w:pPr>
    <w:rPr>
      <w:noProof/>
    </w:rPr>
  </w:style>
  <w:style w:type="paragraph" w:customStyle="1" w:styleId="VCAAPubManagernote">
    <w:name w:val="VCAA Pub Manager note"/>
    <w:basedOn w:val="VCAAbullet"/>
    <w:qFormat/>
    <w:rsid w:val="007E3C33"/>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7E3C33"/>
    <w:rPr>
      <w:b/>
      <w:color w:val="808080" w:themeColor="background1" w:themeShade="80"/>
      <w:lang w:val="en-AU"/>
    </w:rPr>
  </w:style>
  <w:style w:type="paragraph" w:customStyle="1" w:styleId="VCAAtipboxtext">
    <w:name w:val="VCAA tip box text"/>
    <w:basedOn w:val="VCAAtablecondensed"/>
    <w:qFormat/>
    <w:rsid w:val="007E3C33"/>
    <w:rPr>
      <w:rFonts w:ascii="Arial" w:hAnsi="Arial" w:cstheme="majorHAnsi"/>
      <w:color w:val="1F497D" w:themeColor="text2"/>
    </w:rPr>
  </w:style>
  <w:style w:type="paragraph" w:customStyle="1" w:styleId="VCAAcontentdescription">
    <w:name w:val="VCAA content description"/>
    <w:basedOn w:val="VCAAbody"/>
    <w:qFormat/>
    <w:rsid w:val="007E3C33"/>
    <w:pPr>
      <w:ind w:left="284" w:right="1134"/>
    </w:pPr>
  </w:style>
  <w:style w:type="paragraph" w:customStyle="1" w:styleId="VCAAsectionheading">
    <w:name w:val="VCAA section heading"/>
    <w:basedOn w:val="VCAAHeading1"/>
    <w:qFormat/>
    <w:rsid w:val="007E3C33"/>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7E3C33"/>
    <w:rPr>
      <w:color w:val="605E5C"/>
      <w:shd w:val="clear" w:color="auto" w:fill="E1DFDD"/>
    </w:rPr>
  </w:style>
  <w:style w:type="character" w:customStyle="1" w:styleId="UnresolvedMention2">
    <w:name w:val="Unresolved Mention2"/>
    <w:basedOn w:val="DefaultParagraphFont"/>
    <w:uiPriority w:val="99"/>
    <w:semiHidden/>
    <w:unhideWhenUsed/>
    <w:rsid w:val="00DA67C9"/>
    <w:rPr>
      <w:color w:val="605E5C"/>
      <w:shd w:val="clear" w:color="auto" w:fill="E1DFDD"/>
    </w:rPr>
  </w:style>
  <w:style w:type="character" w:customStyle="1" w:styleId="UnresolvedMention3">
    <w:name w:val="Unresolved Mention3"/>
    <w:basedOn w:val="DefaultParagraphFont"/>
    <w:uiPriority w:val="99"/>
    <w:semiHidden/>
    <w:unhideWhenUsed/>
    <w:rsid w:val="00A209EF"/>
    <w:rPr>
      <w:color w:val="605E5C"/>
      <w:shd w:val="clear" w:color="auto" w:fill="E1DFDD"/>
    </w:rPr>
  </w:style>
  <w:style w:type="paragraph" w:styleId="Revision">
    <w:name w:val="Revision"/>
    <w:hidden/>
    <w:uiPriority w:val="99"/>
    <w:semiHidden/>
    <w:rsid w:val="007E3C3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SIS107" TargetMode="External"/><Relationship Id="rId18" Type="http://schemas.openxmlformats.org/officeDocument/2006/relationships/hyperlink" Target="https://www.sciencelearn.org.nz/resources/747-what-is-fi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ictoriancurriculum.vcaa.vic.edu.au/Curriculum/ContentDescription/VCSSU104" TargetMode="External"/><Relationship Id="rId17" Type="http://schemas.openxmlformats.org/officeDocument/2006/relationships/hyperlink" Target="https://www.vcaa.vic.edu.au/curriculum/foundation-10/crosscurriculumresources/bushfireeductation/Pages/Resources.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SIS1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SIS11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SIS108"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blu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67E3F30-D181-4D46-A018-C01D4417A6FD}"/>
</file>

<file path=customXml/itemProps2.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3.xml><?xml version="1.0" encoding="utf-8"?>
<ds:datastoreItem xmlns:ds="http://schemas.openxmlformats.org/officeDocument/2006/customXml" ds:itemID="{51B6FB3B-4A05-4991-8D5E-15A6588B003A}">
  <ds:schemaRefs>
    <ds:schemaRef ds:uri="http://schemas.openxmlformats.org/officeDocument/2006/bibliography"/>
  </ds:schemaRefs>
</ds:datastoreItem>
</file>

<file path=customXml/itemProps4.xml><?xml version="1.0" encoding="utf-8"?>
<ds:datastoreItem xmlns:ds="http://schemas.openxmlformats.org/officeDocument/2006/customXml" ds:itemID="{37EF280C-389A-4C8D-89A3-15C62BD17488}">
  <ds:schemaRefs>
    <ds:schemaRef ds:uri="http://www.w3.org/XML/1998/namespac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aab662d-a6b2-42d6-996b-a574723d1ad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Bushfires-template-2022-blue2.dotx</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Fire Triangle</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Fire Triangle</dc:title>
  <dc:creator/>
  <cp:keywords>Bushfire Education, Level 7, Level 8, Victorian Curriculum</cp:keywords>
  <cp:lastModifiedBy/>
  <cp:revision>1</cp:revision>
  <dcterms:created xsi:type="dcterms:W3CDTF">2022-03-15T23:33:00Z</dcterms:created>
  <dcterms:modified xsi:type="dcterms:W3CDTF">2022-08-30T23:27:00Z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