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BDF2" w14:textId="04F7C035" w:rsidR="00226C5B" w:rsidRPr="00226C5B" w:rsidRDefault="00AE39D8" w:rsidP="00326102">
      <w:pPr>
        <w:pStyle w:val="VCAADocumentsubtitle"/>
      </w:pPr>
      <w:r>
        <w:t>Preparing for</w:t>
      </w:r>
      <w:r w:rsidR="00226C5B" w:rsidRPr="00C83199">
        <w:t xml:space="preserve"> bushfires</w:t>
      </w:r>
    </w:p>
    <w:p w14:paraId="6F8EE2CA" w14:textId="77777777" w:rsidR="006C15BB" w:rsidRPr="0059277E" w:rsidRDefault="006C15BB" w:rsidP="006C15BB">
      <w:pPr>
        <w:pStyle w:val="VCAAHeading1"/>
        <w:rPr>
          <w:lang w:val="en-AU"/>
        </w:rPr>
      </w:pPr>
      <w:r w:rsidRPr="0059277E">
        <w:rPr>
          <w:lang w:val="en-AU"/>
        </w:rPr>
        <w:t>Lesson: Closer to home</w:t>
      </w:r>
      <w:bookmarkStart w:id="0" w:name="_GoBack"/>
      <w:bookmarkEnd w:id="0"/>
    </w:p>
    <w:p w14:paraId="579F5731" w14:textId="6ED5A410" w:rsidR="006C15BB" w:rsidRPr="0059277E" w:rsidRDefault="008D7924" w:rsidP="006C15BB">
      <w:pPr>
        <w:pStyle w:val="VCAAHeading2"/>
      </w:pPr>
      <w:r>
        <w:rPr>
          <w:noProof/>
          <w:lang w:val="en-AU" w:eastAsia="en-AU"/>
        </w:rPr>
        <w:drawing>
          <wp:anchor distT="0" distB="0" distL="114300" distR="114300" simplePos="0" relativeHeight="251659264" behindDoc="0" locked="0" layoutInCell="1" allowOverlap="1" wp14:anchorId="1503EFD4" wp14:editId="5EF679AA">
            <wp:simplePos x="0" y="0"/>
            <wp:positionH relativeFrom="column">
              <wp:posOffset>3983755</wp:posOffset>
            </wp:positionH>
            <wp:positionV relativeFrom="paragraph">
              <wp:posOffset>162560</wp:posOffset>
            </wp:positionV>
            <wp:extent cx="2402205" cy="1694815"/>
            <wp:effectExtent l="0" t="0" r="0" b="635"/>
            <wp:wrapSquare wrapText="bothSides"/>
            <wp:docPr id="1" name="Picture 1" descr="Family gathering up leaves from the ground in their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694815"/>
                    </a:xfrm>
                    <a:prstGeom prst="rect">
                      <a:avLst/>
                    </a:prstGeom>
                    <a:noFill/>
                  </pic:spPr>
                </pic:pic>
              </a:graphicData>
            </a:graphic>
            <wp14:sizeRelH relativeFrom="page">
              <wp14:pctWidth>0</wp14:pctWidth>
            </wp14:sizeRelH>
            <wp14:sizeRelV relativeFrom="page">
              <wp14:pctHeight>0</wp14:pctHeight>
            </wp14:sizeRelV>
          </wp:anchor>
        </w:drawing>
      </w:r>
      <w:r w:rsidR="006C15BB" w:rsidRPr="0059277E">
        <w:t>Overview</w:t>
      </w:r>
    </w:p>
    <w:p w14:paraId="16E0DDBA" w14:textId="77777777" w:rsidR="006C15BB" w:rsidRPr="0059277E" w:rsidRDefault="006C15BB" w:rsidP="006C15BB">
      <w:pPr>
        <w:pStyle w:val="VCAAbody"/>
        <w:rPr>
          <w:lang w:val="en-AU"/>
        </w:rPr>
      </w:pPr>
      <w:r w:rsidRPr="0059277E">
        <w:rPr>
          <w:b/>
          <w:lang w:val="en-AU"/>
        </w:rPr>
        <w:t>Curriculum levels:</w:t>
      </w:r>
      <w:r w:rsidRPr="0059277E">
        <w:rPr>
          <w:lang w:val="en-AU"/>
        </w:rPr>
        <w:t xml:space="preserve"> 7 and 8</w:t>
      </w:r>
    </w:p>
    <w:p w14:paraId="4BA6E3C3" w14:textId="77777777" w:rsidR="006C15BB" w:rsidRPr="0059277E" w:rsidRDefault="006C15BB" w:rsidP="006C15BB">
      <w:pPr>
        <w:pStyle w:val="VCAAbody"/>
        <w:rPr>
          <w:lang w:val="en-AU"/>
        </w:rPr>
      </w:pPr>
      <w:r w:rsidRPr="0059277E">
        <w:rPr>
          <w:b/>
          <w:lang w:val="en-AU"/>
        </w:rPr>
        <w:t>Time:</w:t>
      </w:r>
      <w:r w:rsidRPr="0059277E">
        <w:rPr>
          <w:lang w:val="en-AU"/>
        </w:rPr>
        <w:t xml:space="preserve"> 50 minutes (approximately)</w:t>
      </w:r>
    </w:p>
    <w:p w14:paraId="5C7C9CB6" w14:textId="77777777" w:rsidR="006C15BB" w:rsidRPr="0059277E" w:rsidRDefault="006C15BB" w:rsidP="006C15BB">
      <w:pPr>
        <w:pStyle w:val="VCAAbody"/>
        <w:spacing w:before="0"/>
        <w:rPr>
          <w:b/>
          <w:lang w:val="en-AU"/>
        </w:rPr>
      </w:pPr>
      <w:r w:rsidRPr="0059277E">
        <w:rPr>
          <w:b/>
          <w:lang w:val="en-AU"/>
        </w:rPr>
        <w:t xml:space="preserve">Links to the Victorian Curriculum F–10: </w:t>
      </w:r>
    </w:p>
    <w:p w14:paraId="3394C909" w14:textId="77777777" w:rsidR="006C15BB" w:rsidRPr="0059277E" w:rsidRDefault="006C15BB" w:rsidP="006C15BB">
      <w:pPr>
        <w:pStyle w:val="VCAAbody"/>
        <w:rPr>
          <w:lang w:val="en-AU"/>
        </w:rPr>
      </w:pPr>
      <w:r w:rsidRPr="0059277E">
        <w:rPr>
          <w:lang w:val="en-AU"/>
        </w:rPr>
        <w:t>Geography, Years 7 and 8</w:t>
      </w:r>
    </w:p>
    <w:p w14:paraId="6DF12CB8" w14:textId="77777777" w:rsidR="006C15BB" w:rsidRPr="0059277E" w:rsidRDefault="006C15BB" w:rsidP="006C15BB">
      <w:pPr>
        <w:pStyle w:val="VCAAcontentdescription"/>
        <w:rPr>
          <w:lang w:val="en-AU"/>
        </w:rPr>
      </w:pPr>
      <w:r w:rsidRPr="0059277E">
        <w:rPr>
          <w:lang w:val="en-AU"/>
        </w:rPr>
        <w:t>Geographical Concepts and Skills</w:t>
      </w:r>
    </w:p>
    <w:p w14:paraId="584D6F80" w14:textId="77777777" w:rsidR="006C15BB" w:rsidRPr="0059277E" w:rsidRDefault="006C15BB" w:rsidP="006C15BB">
      <w:pPr>
        <w:pStyle w:val="VCAAcontentdescription"/>
        <w:rPr>
          <w:lang w:val="en-AU"/>
        </w:rPr>
      </w:pPr>
      <w:r w:rsidRPr="0059277E">
        <w:rPr>
          <w:shd w:val="clear" w:color="auto" w:fill="FFFFFF"/>
          <w:lang w:val="en-AU"/>
        </w:rPr>
        <w:t>Identify, analyse and explain interconnections within places and between places and identify and explain changes resulting from these interconnections </w:t>
      </w:r>
      <w:hyperlink r:id="rId12" w:tooltip="View elaborations and additional details of VCGGC101" w:history="1">
        <w:r w:rsidRPr="0059277E">
          <w:rPr>
            <w:rStyle w:val="Hyperlink"/>
            <w:lang w:val="en-AU"/>
          </w:rPr>
          <w:t>(VCGGC101)</w:t>
        </w:r>
      </w:hyperlink>
    </w:p>
    <w:p w14:paraId="2DBB67A1" w14:textId="77777777" w:rsidR="006C15BB" w:rsidRPr="0059277E" w:rsidRDefault="006C15BB" w:rsidP="006C15BB">
      <w:pPr>
        <w:pStyle w:val="VCAAcontentdescription"/>
        <w:rPr>
          <w:lang w:val="en-AU"/>
        </w:rPr>
      </w:pPr>
      <w:r w:rsidRPr="0059277E">
        <w:rPr>
          <w:shd w:val="clear" w:color="auto" w:fill="FFFFFF"/>
          <w:lang w:val="en-AU"/>
        </w:rPr>
        <w:t>Geographical Knowledge</w:t>
      </w:r>
    </w:p>
    <w:p w14:paraId="09835512" w14:textId="77777777" w:rsidR="006C15BB" w:rsidRPr="0059277E" w:rsidRDefault="006C15BB" w:rsidP="006C15BB">
      <w:pPr>
        <w:pStyle w:val="VCAAcontentdescription"/>
        <w:rPr>
          <w:lang w:val="en-AU"/>
        </w:rPr>
      </w:pPr>
      <w:r w:rsidRPr="0059277E">
        <w:rPr>
          <w:shd w:val="clear" w:color="auto" w:fill="FFFFFF"/>
          <w:lang w:val="en-AU"/>
        </w:rPr>
        <w:t>Factors that influence the decisions people make about where to live and their perceptions of the liveability of places </w:t>
      </w:r>
      <w:hyperlink r:id="rId13" w:tooltip="View elaborations and additional details of VCGGK111" w:history="1">
        <w:r w:rsidRPr="0059277E">
          <w:rPr>
            <w:rStyle w:val="Hyperlink"/>
            <w:lang w:val="en-AU"/>
          </w:rPr>
          <w:t>(VCGGK111)</w:t>
        </w:r>
      </w:hyperlink>
    </w:p>
    <w:p w14:paraId="0E635541" w14:textId="77777777" w:rsidR="006C15BB" w:rsidRPr="0059277E" w:rsidRDefault="006C15BB" w:rsidP="006C15BB">
      <w:pPr>
        <w:pStyle w:val="VCAAbody"/>
        <w:rPr>
          <w:b/>
          <w:lang w:val="en-AU"/>
        </w:rPr>
      </w:pPr>
      <w:r w:rsidRPr="0059277E">
        <w:rPr>
          <w:b/>
          <w:lang w:val="en-AU"/>
        </w:rPr>
        <w:t xml:space="preserve">Learning intention: </w:t>
      </w:r>
    </w:p>
    <w:p w14:paraId="13CA5D8E" w14:textId="77777777" w:rsidR="006C15BB" w:rsidRPr="0059277E" w:rsidRDefault="006C15BB" w:rsidP="006C15BB">
      <w:pPr>
        <w:pStyle w:val="VCAAbody"/>
        <w:rPr>
          <w:lang w:val="en-AU"/>
        </w:rPr>
      </w:pPr>
      <w:r w:rsidRPr="0059277E">
        <w:rPr>
          <w:lang w:val="en-AU"/>
        </w:rPr>
        <w:t>Students understand potential risks around the home and how addressing those risks can help reduce the damage caused by bushfires.</w:t>
      </w:r>
    </w:p>
    <w:p w14:paraId="5573DA3D" w14:textId="77777777" w:rsidR="006C15BB" w:rsidRPr="0059277E" w:rsidRDefault="006C15BB" w:rsidP="006C15BB">
      <w:pPr>
        <w:pStyle w:val="VCAAbody"/>
        <w:rPr>
          <w:b/>
          <w:lang w:val="en-AU"/>
        </w:rPr>
      </w:pPr>
      <w:r w:rsidRPr="0059277E">
        <w:rPr>
          <w:b/>
          <w:lang w:val="en-AU"/>
        </w:rPr>
        <w:t xml:space="preserve">Suggested resources: </w:t>
      </w:r>
    </w:p>
    <w:p w14:paraId="58884534" w14:textId="77777777" w:rsidR="006C15BB" w:rsidRPr="00DB677A" w:rsidRDefault="006C15BB" w:rsidP="006C15BB">
      <w:pPr>
        <w:pStyle w:val="VCAAbullet"/>
        <w:spacing w:before="120" w:after="120"/>
        <w:ind w:left="360" w:hanging="360"/>
        <w:rPr>
          <w:rFonts w:cstheme="majorHAnsi"/>
          <w:b/>
          <w:sz w:val="28"/>
          <w:szCs w:val="28"/>
          <w:lang w:val="en-AU"/>
        </w:rPr>
      </w:pPr>
      <w:r w:rsidRPr="00DB677A">
        <w:rPr>
          <w:lang w:val="en-AU"/>
        </w:rPr>
        <w:t>‘</w:t>
      </w:r>
      <w:hyperlink r:id="rId14" w:history="1">
        <w:r w:rsidRPr="00E706E2">
          <w:rPr>
            <w:rStyle w:val="Hyperlink"/>
            <w:lang w:val="en-AU"/>
          </w:rPr>
          <w:t>Bushfire myths and misconceptions</w:t>
        </w:r>
      </w:hyperlink>
      <w:r w:rsidRPr="00DB677A">
        <w:rPr>
          <w:lang w:val="en-AU"/>
        </w:rPr>
        <w:t xml:space="preserve">’ factsheet </w:t>
      </w:r>
      <w:r>
        <w:rPr>
          <w:lang w:val="en-AU"/>
        </w:rPr>
        <w:t>(</w:t>
      </w:r>
      <w:r w:rsidRPr="00DB677A">
        <w:rPr>
          <w:lang w:val="en-AU"/>
        </w:rPr>
        <w:t xml:space="preserve">from the </w:t>
      </w:r>
      <w:hyperlink r:id="rId15" w:history="1">
        <w:r w:rsidRPr="00DB677A">
          <w:rPr>
            <w:rStyle w:val="Hyperlink"/>
            <w:lang w:val="en-AU"/>
          </w:rPr>
          <w:t>Resources</w:t>
        </w:r>
      </w:hyperlink>
      <w:r w:rsidRPr="00DB677A">
        <w:rPr>
          <w:lang w:val="en-AU"/>
        </w:rPr>
        <w:t xml:space="preserve"> section of the </w:t>
      </w:r>
      <w:r>
        <w:rPr>
          <w:lang w:val="en-AU"/>
        </w:rPr>
        <w:t xml:space="preserve">VCAA </w:t>
      </w:r>
      <w:r w:rsidRPr="00DB677A">
        <w:rPr>
          <w:lang w:val="en-AU"/>
        </w:rPr>
        <w:t>Bushfire Education web</w:t>
      </w:r>
      <w:r>
        <w:rPr>
          <w:lang w:val="en-AU"/>
        </w:rPr>
        <w:t>pages)</w:t>
      </w:r>
    </w:p>
    <w:p w14:paraId="7ED3BD12" w14:textId="77777777" w:rsidR="006C15BB" w:rsidRPr="00DB677A" w:rsidRDefault="008D7924" w:rsidP="006C15BB">
      <w:pPr>
        <w:pStyle w:val="VCAAbullet"/>
        <w:spacing w:before="120" w:after="120"/>
        <w:ind w:left="360" w:hanging="360"/>
        <w:rPr>
          <w:rFonts w:cstheme="majorHAnsi"/>
          <w:b/>
          <w:sz w:val="28"/>
          <w:szCs w:val="28"/>
          <w:lang w:val="en-AU"/>
        </w:rPr>
      </w:pPr>
      <w:hyperlink r:id="rId16" w:history="1">
        <w:r w:rsidR="006C15BB" w:rsidRPr="00DB677A">
          <w:rPr>
            <w:rStyle w:val="Hyperlink"/>
            <w:lang w:val="en-AU"/>
          </w:rPr>
          <w:t>Fire Danger Ratings</w:t>
        </w:r>
      </w:hyperlink>
      <w:r w:rsidR="006C15BB" w:rsidRPr="00DB677A">
        <w:rPr>
          <w:lang w:val="en-AU"/>
        </w:rPr>
        <w:t xml:space="preserve"> </w:t>
      </w:r>
      <w:r w:rsidR="006C15BB" w:rsidRPr="00DB677A">
        <w:rPr>
          <w:lang w:val="en-AU"/>
        </w:rPr>
        <w:br w:type="page"/>
      </w:r>
    </w:p>
    <w:p w14:paraId="1C094BEF" w14:textId="77777777" w:rsidR="006C15BB" w:rsidRPr="0059277E" w:rsidRDefault="006C15BB" w:rsidP="006C15BB">
      <w:pPr>
        <w:pStyle w:val="VCAAHeading1"/>
        <w:rPr>
          <w:lang w:val="en-AU"/>
        </w:rPr>
      </w:pPr>
      <w:r w:rsidRPr="0059277E">
        <w:rPr>
          <w:lang w:val="en-AU"/>
        </w:rPr>
        <w:lastRenderedPageBreak/>
        <w:t>Activities</w:t>
      </w:r>
    </w:p>
    <w:p w14:paraId="2BB2D4FC" w14:textId="77777777" w:rsidR="006C15BB" w:rsidRPr="0059277E" w:rsidRDefault="006C15BB" w:rsidP="006C15BB">
      <w:pPr>
        <w:pStyle w:val="VCAAHeading2"/>
      </w:pPr>
      <w:r w:rsidRPr="0059277E">
        <w:t>Starting</w:t>
      </w:r>
    </w:p>
    <w:p w14:paraId="06A19421" w14:textId="77777777" w:rsidR="006C15BB" w:rsidRPr="0059277E" w:rsidRDefault="006C15BB" w:rsidP="006C15BB">
      <w:pPr>
        <w:pStyle w:val="VCAAbody"/>
        <w:rPr>
          <w:lang w:val="en-AU"/>
        </w:rPr>
      </w:pPr>
      <w:r w:rsidRPr="0059277E">
        <w:rPr>
          <w:lang w:val="en-AU"/>
        </w:rPr>
        <w:t>Review the three key mechanisms by which bushfires spread and affect structures:</w:t>
      </w:r>
    </w:p>
    <w:p w14:paraId="7FBC5B86" w14:textId="77777777" w:rsidR="006C15BB" w:rsidRPr="0059277E" w:rsidRDefault="006C15BB" w:rsidP="006C15BB">
      <w:pPr>
        <w:pStyle w:val="VCAAbullet"/>
        <w:spacing w:before="120" w:after="120"/>
        <w:ind w:left="360" w:hanging="360"/>
        <w:rPr>
          <w:lang w:val="en-AU"/>
        </w:rPr>
      </w:pPr>
      <w:r w:rsidRPr="0059277E">
        <w:rPr>
          <w:lang w:val="en-AU"/>
        </w:rPr>
        <w:t>ember attack</w:t>
      </w:r>
    </w:p>
    <w:p w14:paraId="781023F4" w14:textId="77777777" w:rsidR="006C15BB" w:rsidRPr="0059277E" w:rsidRDefault="006C15BB" w:rsidP="006C15BB">
      <w:pPr>
        <w:pStyle w:val="VCAAbullet"/>
        <w:spacing w:before="120" w:after="120"/>
        <w:ind w:left="360" w:hanging="360"/>
        <w:rPr>
          <w:lang w:val="en-AU"/>
        </w:rPr>
      </w:pPr>
      <w:r w:rsidRPr="0059277E">
        <w:rPr>
          <w:lang w:val="en-AU"/>
        </w:rPr>
        <w:t>radiant heat</w:t>
      </w:r>
    </w:p>
    <w:p w14:paraId="1E4046A5" w14:textId="77777777" w:rsidR="006C15BB" w:rsidRPr="0059277E" w:rsidRDefault="006C15BB" w:rsidP="006C15BB">
      <w:pPr>
        <w:pStyle w:val="VCAAbullet"/>
        <w:spacing w:before="120" w:after="120"/>
        <w:ind w:left="360" w:hanging="360"/>
        <w:rPr>
          <w:lang w:val="en-AU"/>
        </w:rPr>
      </w:pPr>
      <w:r w:rsidRPr="0059277E">
        <w:rPr>
          <w:lang w:val="en-AU"/>
        </w:rPr>
        <w:t>direct flame.</w:t>
      </w:r>
    </w:p>
    <w:p w14:paraId="22E2FD49" w14:textId="77777777" w:rsidR="006C15BB" w:rsidRPr="0059277E" w:rsidRDefault="006C15BB" w:rsidP="006C15BB">
      <w:pPr>
        <w:pStyle w:val="VCAAbody"/>
        <w:rPr>
          <w:lang w:val="en-AU"/>
        </w:rPr>
      </w:pPr>
      <w:r w:rsidRPr="0059277E">
        <w:rPr>
          <w:lang w:val="en-AU"/>
        </w:rPr>
        <w:t>Pose the question: What things around a property might be a fire hazard if a bushfire did approach the area?</w:t>
      </w:r>
    </w:p>
    <w:p w14:paraId="791BAF16" w14:textId="77777777" w:rsidR="006C15BB" w:rsidRPr="0059277E" w:rsidRDefault="006C15BB" w:rsidP="006C15BB">
      <w:pPr>
        <w:pStyle w:val="VCAAHeading2"/>
      </w:pPr>
      <w:r w:rsidRPr="0059277E">
        <w:t>Exploring</w:t>
      </w:r>
    </w:p>
    <w:p w14:paraId="3618C977" w14:textId="77777777" w:rsidR="006C15BB" w:rsidRPr="0059277E" w:rsidRDefault="006C15BB" w:rsidP="006C15BB">
      <w:pPr>
        <w:pStyle w:val="VCAAbody"/>
        <w:rPr>
          <w:lang w:val="en-AU"/>
        </w:rPr>
      </w:pPr>
      <w:r w:rsidRPr="0059277E">
        <w:rPr>
          <w:lang w:val="en-AU"/>
        </w:rPr>
        <w:t>Students make up a list of potential household dangers, such as wooden fencing, long grass, mulch close to the house, leaves in guttering and eaves, wood piles, trees close to the house, wooden decking, and fuels and flammable liquids stored in the garage.</w:t>
      </w:r>
    </w:p>
    <w:p w14:paraId="6FF5B86A" w14:textId="77777777" w:rsidR="006C15BB" w:rsidRPr="0059277E" w:rsidRDefault="006C15BB" w:rsidP="006C15BB">
      <w:pPr>
        <w:pStyle w:val="VCAAbody"/>
        <w:rPr>
          <w:lang w:val="en-AU"/>
        </w:rPr>
      </w:pPr>
      <w:r w:rsidRPr="0059277E">
        <w:rPr>
          <w:lang w:val="en-AU"/>
        </w:rPr>
        <w:t>Generate discussion about why these things are dangers. Link them back to the fuel that a bushfire requires in order to continue burning. Focus on the effect that radiant heat, ember attack and direct flame have on the spread of bushfire. Also focus on how these elements contribute to ignition of a fire around a house or structure.</w:t>
      </w:r>
    </w:p>
    <w:p w14:paraId="40B0A0B6" w14:textId="77777777" w:rsidR="006C15BB" w:rsidRPr="0059277E" w:rsidRDefault="006C15BB" w:rsidP="006C15BB">
      <w:pPr>
        <w:pStyle w:val="VCAAbody"/>
        <w:rPr>
          <w:lang w:val="en-AU"/>
        </w:rPr>
      </w:pPr>
      <w:r w:rsidRPr="0059277E">
        <w:rPr>
          <w:lang w:val="en-AU"/>
        </w:rPr>
        <w:t>Pose another question: What things could be done to a house or structure to make it safer during a bushfire? Have students consider the following parts of a house: windows, doors, guttering, flooring.</w:t>
      </w:r>
    </w:p>
    <w:p w14:paraId="531236AA" w14:textId="77777777" w:rsidR="006C15BB" w:rsidRPr="0059277E" w:rsidRDefault="006C15BB" w:rsidP="006C15BB">
      <w:pPr>
        <w:pStyle w:val="VCAAbody"/>
        <w:rPr>
          <w:lang w:val="en-AU"/>
        </w:rPr>
      </w:pPr>
      <w:r w:rsidRPr="0059277E">
        <w:rPr>
          <w:lang w:val="en-AU"/>
        </w:rPr>
        <w:t>Use these questions for a follow-up discussion:</w:t>
      </w:r>
    </w:p>
    <w:p w14:paraId="7CC7FBB5" w14:textId="77777777" w:rsidR="006C15BB" w:rsidRPr="0059277E" w:rsidRDefault="006C15BB" w:rsidP="006C15BB">
      <w:pPr>
        <w:pStyle w:val="VCAAbullet"/>
        <w:spacing w:before="120" w:after="120"/>
        <w:ind w:left="360" w:hanging="360"/>
        <w:rPr>
          <w:rFonts w:eastAsia="Calibri"/>
          <w:lang w:val="en-AU"/>
        </w:rPr>
      </w:pPr>
      <w:r w:rsidRPr="0059277E">
        <w:rPr>
          <w:rFonts w:eastAsia="Calibri"/>
          <w:lang w:val="en-AU"/>
        </w:rPr>
        <w:t>What does it mean to ‘understand’ the type of fire weather and the type of fire event that might affect your area? How can your household find out about these things?</w:t>
      </w:r>
    </w:p>
    <w:p w14:paraId="1F105ACC" w14:textId="77777777" w:rsidR="006C15BB" w:rsidRPr="0059277E" w:rsidRDefault="006C15BB" w:rsidP="006C15BB">
      <w:pPr>
        <w:pStyle w:val="VCAAbullet"/>
        <w:spacing w:before="120" w:after="120"/>
        <w:ind w:left="360" w:hanging="360"/>
        <w:rPr>
          <w:rFonts w:eastAsia="Calibri"/>
          <w:lang w:val="en-AU"/>
        </w:rPr>
      </w:pPr>
      <w:r w:rsidRPr="0059277E">
        <w:rPr>
          <w:rFonts w:eastAsia="Calibri"/>
          <w:lang w:val="en-AU"/>
        </w:rPr>
        <w:t>How does proximity to bushland affect the way you prepare for the threat of bushfire?</w:t>
      </w:r>
    </w:p>
    <w:p w14:paraId="51780A51" w14:textId="77777777" w:rsidR="006C15BB" w:rsidRPr="0059277E" w:rsidRDefault="006C15BB" w:rsidP="006C15BB">
      <w:pPr>
        <w:pStyle w:val="VCAAbullet"/>
        <w:spacing w:before="120" w:after="120"/>
        <w:ind w:left="360" w:hanging="360"/>
        <w:rPr>
          <w:rFonts w:eastAsia="Calibri"/>
          <w:lang w:val="en-AU"/>
        </w:rPr>
      </w:pPr>
      <w:r w:rsidRPr="0059277E">
        <w:rPr>
          <w:rFonts w:eastAsia="Calibri"/>
          <w:lang w:val="en-AU"/>
        </w:rPr>
        <w:t>How do houses catch fire even when they are not in direct contact with flames from a bushfire?</w:t>
      </w:r>
    </w:p>
    <w:p w14:paraId="0530A6D6" w14:textId="77777777" w:rsidR="006C15BB" w:rsidRPr="0059277E" w:rsidRDefault="006C15BB" w:rsidP="006C15BB">
      <w:pPr>
        <w:pStyle w:val="VCAAbullet"/>
        <w:spacing w:before="120" w:after="120"/>
        <w:ind w:left="360" w:hanging="360"/>
        <w:rPr>
          <w:rFonts w:eastAsia="Calibri"/>
          <w:lang w:val="en-AU"/>
        </w:rPr>
      </w:pPr>
      <w:r w:rsidRPr="0059277E">
        <w:rPr>
          <w:rFonts w:eastAsia="Calibri"/>
          <w:lang w:val="en-AU"/>
        </w:rPr>
        <w:t>How safe is your home from the threat of bushfire and what can your family do to reduce their risk?</w:t>
      </w:r>
    </w:p>
    <w:p w14:paraId="367D1850" w14:textId="77777777" w:rsidR="006C15BB" w:rsidRPr="0059277E" w:rsidRDefault="006C15BB" w:rsidP="006C15BB">
      <w:pPr>
        <w:rPr>
          <w:rFonts w:ascii="Arial Narrow" w:hAnsi="Arial Narrow" w:cstheme="minorHAnsi"/>
          <w:b/>
          <w:sz w:val="28"/>
        </w:rPr>
      </w:pPr>
      <w:r w:rsidRPr="0059277E">
        <w:br w:type="page"/>
      </w:r>
    </w:p>
    <w:p w14:paraId="781A9438" w14:textId="77777777" w:rsidR="006C15BB" w:rsidRPr="0059277E" w:rsidRDefault="006C15BB" w:rsidP="006C15BB">
      <w:pPr>
        <w:pStyle w:val="VCAAHeading2"/>
      </w:pPr>
      <w:r w:rsidRPr="0059277E">
        <w:lastRenderedPageBreak/>
        <w:t>Bringing it together</w:t>
      </w:r>
    </w:p>
    <w:p w14:paraId="2EB51C69" w14:textId="77777777" w:rsidR="006C15BB" w:rsidRPr="0059277E" w:rsidRDefault="006C15BB" w:rsidP="006C15BB">
      <w:pPr>
        <w:pStyle w:val="VCAAbody"/>
        <w:rPr>
          <w:lang w:val="en-AU"/>
        </w:rPr>
      </w:pPr>
      <w:r w:rsidRPr="0059277E">
        <w:rPr>
          <w:lang w:val="en-AU"/>
        </w:rPr>
        <w:t xml:space="preserve">Organise students into pairs and have them view the CFA short video </w:t>
      </w:r>
      <w:hyperlink r:id="rId17" w:history="1">
        <w:r w:rsidRPr="0059277E">
          <w:rPr>
            <w:rStyle w:val="Hyperlink"/>
            <w:lang w:val="en-AU"/>
          </w:rPr>
          <w:t>Preparing your property this fire season</w:t>
        </w:r>
      </w:hyperlink>
      <w:r w:rsidRPr="0059277E">
        <w:rPr>
          <w:lang w:val="en-AU"/>
        </w:rPr>
        <w:t xml:space="preserve">. </w:t>
      </w:r>
    </w:p>
    <w:p w14:paraId="750FA98E" w14:textId="77777777" w:rsidR="006C15BB" w:rsidRPr="00ED3F04" w:rsidRDefault="006C15BB" w:rsidP="006C15BB">
      <w:pPr>
        <w:spacing w:before="240" w:line="250" w:lineRule="atLeast"/>
        <w:rPr>
          <w:rFonts w:ascii="Arial Narrow" w:hAnsi="Arial Narrow" w:cs="Arial"/>
          <w:color w:val="000000" w:themeColor="text1"/>
        </w:rPr>
      </w:pPr>
      <w:r w:rsidRPr="0059277E">
        <w:rPr>
          <w:rFonts w:ascii="Arial Narrow" w:hAnsi="Arial Narrow"/>
          <w:lang w:eastAsia="en-AU"/>
        </w:rPr>
        <w:t xml:space="preserve">Have students read the CFA’s </w:t>
      </w:r>
      <w:hyperlink r:id="rId18" w:history="1">
        <w:r w:rsidRPr="0059277E">
          <w:rPr>
            <w:rStyle w:val="Hyperlink"/>
            <w:rFonts w:ascii="Arial Narrow" w:hAnsi="Arial Narrow"/>
            <w:lang w:eastAsia="en-AU"/>
          </w:rPr>
          <w:t>Your Guide to Property Preparation</w:t>
        </w:r>
      </w:hyperlink>
      <w:r w:rsidRPr="0059277E">
        <w:rPr>
          <w:rFonts w:ascii="Arial Narrow" w:hAnsi="Arial Narrow"/>
          <w:lang w:eastAsia="en-AU"/>
        </w:rPr>
        <w:t xml:space="preserve"> and then complete</w:t>
      </w:r>
      <w:r w:rsidRPr="0059277E">
        <w:rPr>
          <w:rFonts w:ascii="Arial Narrow" w:hAnsi="Arial Narrow" w:cs="Arial"/>
          <w:color w:val="000000" w:themeColor="text1"/>
        </w:rPr>
        <w:t xml:space="preserve"> the following checklist. Lead a discussion about what actions can be taken to safeguard homes.</w:t>
      </w:r>
    </w:p>
    <w:tbl>
      <w:tblPr>
        <w:tblStyle w:val="TableGrid"/>
        <w:tblW w:w="0" w:type="auto"/>
        <w:tblLayout w:type="fixed"/>
        <w:tblLook w:val="04A0" w:firstRow="1" w:lastRow="0" w:firstColumn="1" w:lastColumn="0" w:noHBand="0" w:noVBand="1"/>
      </w:tblPr>
      <w:tblGrid>
        <w:gridCol w:w="2972"/>
        <w:gridCol w:w="6652"/>
      </w:tblGrid>
      <w:tr w:rsidR="006C15BB" w:rsidRPr="0059277E" w14:paraId="6E8EC37E" w14:textId="77777777" w:rsidTr="00EF5C4A">
        <w:tc>
          <w:tcPr>
            <w:tcW w:w="2972" w:type="dxa"/>
            <w:shd w:val="clear" w:color="auto" w:fill="FFFFFF" w:themeFill="background1"/>
          </w:tcPr>
          <w:p w14:paraId="74E89C60" w14:textId="77777777" w:rsidR="006C15BB" w:rsidRPr="0059277E" w:rsidRDefault="006C15BB" w:rsidP="00EF5C4A">
            <w:pPr>
              <w:pStyle w:val="VCAAbody"/>
              <w:outlineLvl w:val="0"/>
              <w:rPr>
                <w:b/>
                <w:lang w:val="en-AU"/>
              </w:rPr>
            </w:pPr>
            <w:r w:rsidRPr="0059277E">
              <w:rPr>
                <w:b/>
                <w:lang w:val="en-AU"/>
              </w:rPr>
              <w:t>Area of the house/property</w:t>
            </w:r>
          </w:p>
        </w:tc>
        <w:tc>
          <w:tcPr>
            <w:tcW w:w="6652" w:type="dxa"/>
            <w:shd w:val="clear" w:color="auto" w:fill="FFFFFF" w:themeFill="background1"/>
          </w:tcPr>
          <w:p w14:paraId="1AC40F61" w14:textId="77777777" w:rsidR="006C15BB" w:rsidRPr="0059277E" w:rsidRDefault="006C15BB" w:rsidP="00EF5C4A">
            <w:pPr>
              <w:pStyle w:val="VCAAbody"/>
              <w:outlineLvl w:val="0"/>
              <w:rPr>
                <w:b/>
                <w:lang w:val="en-AU"/>
              </w:rPr>
            </w:pPr>
            <w:r w:rsidRPr="0059277E">
              <w:rPr>
                <w:b/>
                <w:lang w:val="en-AU"/>
              </w:rPr>
              <w:t>Action taken to make house safer from bushfire</w:t>
            </w:r>
          </w:p>
        </w:tc>
      </w:tr>
      <w:tr w:rsidR="006C15BB" w:rsidRPr="0059277E" w14:paraId="46CB1785" w14:textId="77777777" w:rsidTr="00EF5C4A">
        <w:trPr>
          <w:trHeight w:val="1320"/>
        </w:trPr>
        <w:tc>
          <w:tcPr>
            <w:tcW w:w="2972" w:type="dxa"/>
          </w:tcPr>
          <w:p w14:paraId="75EEAF02" w14:textId="77777777" w:rsidR="006C15BB" w:rsidRPr="0059277E" w:rsidRDefault="006C15BB" w:rsidP="00EF5C4A">
            <w:pPr>
              <w:pStyle w:val="VCAAbody"/>
              <w:rPr>
                <w:lang w:val="en-AU"/>
              </w:rPr>
            </w:pPr>
            <w:r w:rsidRPr="0059277E">
              <w:rPr>
                <w:lang w:val="en-AU"/>
              </w:rPr>
              <w:t>Flooring and subflooring</w:t>
            </w:r>
          </w:p>
        </w:tc>
        <w:tc>
          <w:tcPr>
            <w:tcW w:w="6652" w:type="dxa"/>
          </w:tcPr>
          <w:p w14:paraId="60BCD1D7" w14:textId="77777777" w:rsidR="006C15BB" w:rsidRPr="0059277E" w:rsidRDefault="006C15BB" w:rsidP="00EF5C4A">
            <w:pPr>
              <w:pStyle w:val="VCAAbody"/>
              <w:rPr>
                <w:lang w:val="en-AU"/>
              </w:rPr>
            </w:pPr>
          </w:p>
        </w:tc>
      </w:tr>
      <w:tr w:rsidR="006C15BB" w:rsidRPr="0059277E" w14:paraId="028E08EA" w14:textId="77777777" w:rsidTr="00EF5C4A">
        <w:trPr>
          <w:trHeight w:val="1320"/>
        </w:trPr>
        <w:tc>
          <w:tcPr>
            <w:tcW w:w="2972" w:type="dxa"/>
          </w:tcPr>
          <w:p w14:paraId="7852312A" w14:textId="77777777" w:rsidR="006C15BB" w:rsidRPr="0059277E" w:rsidRDefault="006C15BB" w:rsidP="00EF5C4A">
            <w:pPr>
              <w:pStyle w:val="VCAAbody"/>
              <w:rPr>
                <w:lang w:val="en-AU"/>
              </w:rPr>
            </w:pPr>
            <w:r w:rsidRPr="0059277E">
              <w:rPr>
                <w:lang w:val="en-AU"/>
              </w:rPr>
              <w:t>Windows</w:t>
            </w:r>
          </w:p>
        </w:tc>
        <w:tc>
          <w:tcPr>
            <w:tcW w:w="6652" w:type="dxa"/>
          </w:tcPr>
          <w:p w14:paraId="04350F06" w14:textId="77777777" w:rsidR="006C15BB" w:rsidRPr="0059277E" w:rsidRDefault="006C15BB" w:rsidP="00EF5C4A">
            <w:pPr>
              <w:pStyle w:val="VCAAbody"/>
              <w:rPr>
                <w:lang w:val="en-AU"/>
              </w:rPr>
            </w:pPr>
          </w:p>
        </w:tc>
      </w:tr>
      <w:tr w:rsidR="006C15BB" w:rsidRPr="0059277E" w14:paraId="066727C0" w14:textId="77777777" w:rsidTr="00EF5C4A">
        <w:trPr>
          <w:trHeight w:val="1320"/>
        </w:trPr>
        <w:tc>
          <w:tcPr>
            <w:tcW w:w="2972" w:type="dxa"/>
          </w:tcPr>
          <w:p w14:paraId="1DF8A12C" w14:textId="77777777" w:rsidR="006C15BB" w:rsidRPr="0059277E" w:rsidRDefault="006C15BB" w:rsidP="00EF5C4A">
            <w:pPr>
              <w:pStyle w:val="VCAAbody"/>
              <w:rPr>
                <w:lang w:val="en-AU"/>
              </w:rPr>
            </w:pPr>
            <w:r w:rsidRPr="0059277E">
              <w:rPr>
                <w:lang w:val="en-AU"/>
              </w:rPr>
              <w:t>Doors</w:t>
            </w:r>
          </w:p>
        </w:tc>
        <w:tc>
          <w:tcPr>
            <w:tcW w:w="6652" w:type="dxa"/>
          </w:tcPr>
          <w:p w14:paraId="664BD63F" w14:textId="77777777" w:rsidR="006C15BB" w:rsidRPr="0059277E" w:rsidRDefault="006C15BB" w:rsidP="00EF5C4A">
            <w:pPr>
              <w:pStyle w:val="VCAAbody"/>
              <w:rPr>
                <w:lang w:val="en-AU"/>
              </w:rPr>
            </w:pPr>
          </w:p>
        </w:tc>
      </w:tr>
      <w:tr w:rsidR="006C15BB" w:rsidRPr="0059277E" w14:paraId="33B96B2E" w14:textId="77777777" w:rsidTr="00EF5C4A">
        <w:trPr>
          <w:trHeight w:val="1320"/>
        </w:trPr>
        <w:tc>
          <w:tcPr>
            <w:tcW w:w="2972" w:type="dxa"/>
          </w:tcPr>
          <w:p w14:paraId="3E6CA3B4" w14:textId="77777777" w:rsidR="006C15BB" w:rsidRPr="0059277E" w:rsidRDefault="006C15BB" w:rsidP="00EF5C4A">
            <w:pPr>
              <w:pStyle w:val="VCAAbody"/>
              <w:rPr>
                <w:lang w:val="en-AU"/>
              </w:rPr>
            </w:pPr>
            <w:r w:rsidRPr="0059277E">
              <w:rPr>
                <w:lang w:val="en-AU"/>
              </w:rPr>
              <w:t>Roof</w:t>
            </w:r>
          </w:p>
        </w:tc>
        <w:tc>
          <w:tcPr>
            <w:tcW w:w="6652" w:type="dxa"/>
          </w:tcPr>
          <w:p w14:paraId="68D0F7A5" w14:textId="77777777" w:rsidR="006C15BB" w:rsidRPr="0059277E" w:rsidRDefault="006C15BB" w:rsidP="00EF5C4A">
            <w:pPr>
              <w:pStyle w:val="VCAAbody"/>
              <w:rPr>
                <w:lang w:val="en-AU"/>
              </w:rPr>
            </w:pPr>
          </w:p>
        </w:tc>
      </w:tr>
      <w:tr w:rsidR="006C15BB" w:rsidRPr="0059277E" w14:paraId="4F2AC25B" w14:textId="77777777" w:rsidTr="00EF5C4A">
        <w:trPr>
          <w:trHeight w:val="1320"/>
        </w:trPr>
        <w:tc>
          <w:tcPr>
            <w:tcW w:w="2972" w:type="dxa"/>
          </w:tcPr>
          <w:p w14:paraId="6B518F50" w14:textId="77777777" w:rsidR="006C15BB" w:rsidRPr="0059277E" w:rsidRDefault="006C15BB" w:rsidP="00EF5C4A">
            <w:pPr>
              <w:pStyle w:val="VCAAbody"/>
              <w:rPr>
                <w:lang w:val="en-AU"/>
              </w:rPr>
            </w:pPr>
            <w:r w:rsidRPr="0059277E">
              <w:rPr>
                <w:lang w:val="en-AU"/>
              </w:rPr>
              <w:t>Carport, deck, verandah</w:t>
            </w:r>
          </w:p>
        </w:tc>
        <w:tc>
          <w:tcPr>
            <w:tcW w:w="6652" w:type="dxa"/>
          </w:tcPr>
          <w:p w14:paraId="32F3D478" w14:textId="77777777" w:rsidR="006C15BB" w:rsidRPr="0059277E" w:rsidRDefault="006C15BB" w:rsidP="00EF5C4A">
            <w:pPr>
              <w:pStyle w:val="VCAAbody"/>
              <w:rPr>
                <w:lang w:val="en-AU"/>
              </w:rPr>
            </w:pPr>
          </w:p>
        </w:tc>
      </w:tr>
      <w:tr w:rsidR="006C15BB" w:rsidRPr="0059277E" w14:paraId="4E8EB451" w14:textId="77777777" w:rsidTr="00EF5C4A">
        <w:trPr>
          <w:trHeight w:val="1320"/>
        </w:trPr>
        <w:tc>
          <w:tcPr>
            <w:tcW w:w="2972" w:type="dxa"/>
          </w:tcPr>
          <w:p w14:paraId="366EF0D4" w14:textId="77777777" w:rsidR="006C15BB" w:rsidRPr="0059277E" w:rsidRDefault="006C15BB" w:rsidP="00EF5C4A">
            <w:pPr>
              <w:pStyle w:val="VCAAbody"/>
              <w:rPr>
                <w:lang w:val="en-AU"/>
              </w:rPr>
            </w:pPr>
            <w:r w:rsidRPr="0059277E">
              <w:rPr>
                <w:lang w:val="en-AU"/>
              </w:rPr>
              <w:t>Lawns and garden beds</w:t>
            </w:r>
          </w:p>
        </w:tc>
        <w:tc>
          <w:tcPr>
            <w:tcW w:w="6652" w:type="dxa"/>
          </w:tcPr>
          <w:p w14:paraId="5919D1B3" w14:textId="77777777" w:rsidR="006C15BB" w:rsidRPr="0059277E" w:rsidRDefault="006C15BB" w:rsidP="00EF5C4A">
            <w:pPr>
              <w:pStyle w:val="VCAAbody"/>
              <w:rPr>
                <w:lang w:val="en-AU"/>
              </w:rPr>
            </w:pPr>
          </w:p>
        </w:tc>
      </w:tr>
      <w:tr w:rsidR="006C15BB" w:rsidRPr="0059277E" w14:paraId="0D604484" w14:textId="77777777" w:rsidTr="00EF5C4A">
        <w:trPr>
          <w:trHeight w:val="1320"/>
        </w:trPr>
        <w:tc>
          <w:tcPr>
            <w:tcW w:w="2972" w:type="dxa"/>
          </w:tcPr>
          <w:p w14:paraId="53A85DAB" w14:textId="77777777" w:rsidR="006C15BB" w:rsidRPr="0059277E" w:rsidRDefault="006C15BB" w:rsidP="00EF5C4A">
            <w:pPr>
              <w:pStyle w:val="VCAAbody"/>
              <w:rPr>
                <w:lang w:val="en-AU"/>
              </w:rPr>
            </w:pPr>
            <w:r w:rsidRPr="0059277E">
              <w:rPr>
                <w:lang w:val="en-AU"/>
              </w:rPr>
              <w:t>Shrubs and trees</w:t>
            </w:r>
          </w:p>
        </w:tc>
        <w:tc>
          <w:tcPr>
            <w:tcW w:w="6652" w:type="dxa"/>
          </w:tcPr>
          <w:p w14:paraId="7D1E4594" w14:textId="77777777" w:rsidR="006C15BB" w:rsidRPr="0059277E" w:rsidRDefault="006C15BB" w:rsidP="00EF5C4A">
            <w:pPr>
              <w:pStyle w:val="VCAAbody"/>
              <w:rPr>
                <w:lang w:val="en-AU"/>
              </w:rPr>
            </w:pPr>
          </w:p>
        </w:tc>
      </w:tr>
      <w:tr w:rsidR="006C15BB" w:rsidRPr="0059277E" w14:paraId="32FDCF57" w14:textId="77777777" w:rsidTr="00EF5C4A">
        <w:trPr>
          <w:trHeight w:val="1320"/>
        </w:trPr>
        <w:tc>
          <w:tcPr>
            <w:tcW w:w="2972" w:type="dxa"/>
          </w:tcPr>
          <w:p w14:paraId="41313845" w14:textId="77777777" w:rsidR="006C15BB" w:rsidRPr="0059277E" w:rsidRDefault="006C15BB" w:rsidP="00EF5C4A">
            <w:pPr>
              <w:pStyle w:val="VCAAbody"/>
              <w:rPr>
                <w:lang w:val="en-AU"/>
              </w:rPr>
            </w:pPr>
            <w:r w:rsidRPr="0059277E">
              <w:rPr>
                <w:lang w:val="en-AU"/>
              </w:rPr>
              <w:t>Garden litter</w:t>
            </w:r>
          </w:p>
        </w:tc>
        <w:tc>
          <w:tcPr>
            <w:tcW w:w="6652" w:type="dxa"/>
          </w:tcPr>
          <w:p w14:paraId="18489160" w14:textId="77777777" w:rsidR="006C15BB" w:rsidRPr="0059277E" w:rsidRDefault="006C15BB" w:rsidP="00EF5C4A">
            <w:pPr>
              <w:pStyle w:val="VCAAbody"/>
              <w:rPr>
                <w:lang w:val="en-AU"/>
              </w:rPr>
            </w:pPr>
          </w:p>
        </w:tc>
      </w:tr>
      <w:tr w:rsidR="006C15BB" w:rsidRPr="0059277E" w14:paraId="60A07CCD" w14:textId="77777777" w:rsidTr="00EF5C4A">
        <w:trPr>
          <w:trHeight w:val="1320"/>
        </w:trPr>
        <w:tc>
          <w:tcPr>
            <w:tcW w:w="2972" w:type="dxa"/>
          </w:tcPr>
          <w:p w14:paraId="4E0810AD" w14:textId="77777777" w:rsidR="006C15BB" w:rsidRPr="0059277E" w:rsidRDefault="006C15BB" w:rsidP="00EF5C4A">
            <w:pPr>
              <w:pStyle w:val="VCAAbody"/>
              <w:rPr>
                <w:lang w:val="en-AU"/>
              </w:rPr>
            </w:pPr>
            <w:r w:rsidRPr="0059277E">
              <w:rPr>
                <w:lang w:val="en-AU"/>
              </w:rPr>
              <w:lastRenderedPageBreak/>
              <w:t>Outdoor furniture</w:t>
            </w:r>
          </w:p>
        </w:tc>
        <w:tc>
          <w:tcPr>
            <w:tcW w:w="6652" w:type="dxa"/>
          </w:tcPr>
          <w:p w14:paraId="26748F0C" w14:textId="77777777" w:rsidR="006C15BB" w:rsidRPr="0059277E" w:rsidRDefault="006C15BB" w:rsidP="00EF5C4A">
            <w:pPr>
              <w:pStyle w:val="VCAAbody"/>
              <w:rPr>
                <w:lang w:val="en-AU"/>
              </w:rPr>
            </w:pPr>
          </w:p>
        </w:tc>
      </w:tr>
    </w:tbl>
    <w:p w14:paraId="07E09C38" w14:textId="77777777" w:rsidR="006C15BB" w:rsidRPr="0059277E" w:rsidRDefault="006C15BB" w:rsidP="006C15BB"/>
    <w:p w14:paraId="4ED5B85B" w14:textId="77777777" w:rsidR="006C15BB" w:rsidRPr="0059277E" w:rsidRDefault="006C15BB" w:rsidP="006C15BB">
      <w:pPr>
        <w:pStyle w:val="VCAAHeading2"/>
      </w:pPr>
      <w:r w:rsidRPr="0059277E">
        <w:t>Extending</w:t>
      </w:r>
    </w:p>
    <w:p w14:paraId="780E54BF" w14:textId="77777777" w:rsidR="006C15BB" w:rsidRPr="0059277E" w:rsidRDefault="006C15BB" w:rsidP="006C15BB">
      <w:pPr>
        <w:rPr>
          <w:rFonts w:ascii="Arial Narrow" w:hAnsi="Arial Narrow" w:cs="Arial"/>
        </w:rPr>
      </w:pPr>
      <w:r w:rsidRPr="0059277E">
        <w:rPr>
          <w:rFonts w:ascii="Arial Narrow" w:hAnsi="Arial Narrow" w:cs="Arial"/>
        </w:rPr>
        <w:t xml:space="preserve">Have students research the changes to building regulations in Victoria after Black Saturday 2009 (see </w:t>
      </w:r>
      <w:hyperlink r:id="rId19" w:history="1">
        <w:r w:rsidRPr="0059277E">
          <w:rPr>
            <w:rStyle w:val="Hyperlink"/>
            <w:rFonts w:ascii="Arial Narrow" w:hAnsi="Arial Narrow" w:cs="Arial"/>
          </w:rPr>
          <w:t>A guide to building in Victoria after bushfires, Victorian Building Authority</w:t>
        </w:r>
      </w:hyperlink>
      <w:r w:rsidRPr="0059277E">
        <w:rPr>
          <w:rFonts w:ascii="Arial Narrow" w:hAnsi="Arial Narrow" w:cs="Arial"/>
        </w:rPr>
        <w:t>). In what ways do the new building standards make houses safer?</w:t>
      </w:r>
    </w:p>
    <w:p w14:paraId="58D60D7C" w14:textId="77777777" w:rsidR="006C15BB" w:rsidRPr="0059277E" w:rsidRDefault="006C15BB" w:rsidP="006C15BB">
      <w:pPr>
        <w:pStyle w:val="VCAAbody"/>
        <w:rPr>
          <w:lang w:val="en-AU"/>
        </w:rPr>
      </w:pPr>
    </w:p>
    <w:p w14:paraId="30C908F8" w14:textId="6C34445D" w:rsidR="002647BB" w:rsidRPr="00AD3B69" w:rsidRDefault="002647BB" w:rsidP="000C4C07">
      <w:pPr>
        <w:pStyle w:val="VCAAbody"/>
        <w:rPr>
          <w:noProof/>
          <w:sz w:val="18"/>
          <w:szCs w:val="18"/>
        </w:rPr>
      </w:pPr>
    </w:p>
    <w:sectPr w:rsidR="002647BB" w:rsidRPr="00AD3B69" w:rsidSect="00BF7BCE">
      <w:headerReference w:type="default" r:id="rId20"/>
      <w:footerReference w:type="default" r:id="rId21"/>
      <w:headerReference w:type="first" r:id="rId22"/>
      <w:footerReference w:type="first" r:id="rId23"/>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D7A8" w14:textId="77777777" w:rsidR="00756FBD" w:rsidRDefault="00756FBD" w:rsidP="00304EA1">
      <w:pPr>
        <w:spacing w:after="0" w:line="240" w:lineRule="auto"/>
      </w:pPr>
      <w:r>
        <w:separator/>
      </w:r>
    </w:p>
  </w:endnote>
  <w:endnote w:type="continuationSeparator" w:id="0">
    <w:p w14:paraId="1C1B6994" w14:textId="77777777" w:rsidR="00756FBD" w:rsidRDefault="00756F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BF7BCE" w:rsidRPr="00D06414" w14:paraId="2C6A840C" w14:textId="77777777" w:rsidTr="00856569">
      <w:tc>
        <w:tcPr>
          <w:tcW w:w="1078" w:type="pct"/>
          <w:tcMar>
            <w:left w:w="0" w:type="dxa"/>
            <w:right w:w="0" w:type="dxa"/>
          </w:tcMar>
        </w:tcPr>
        <w:p w14:paraId="258A9388"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04A926F"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307" w:type="pct"/>
        </w:tcPr>
        <w:p w14:paraId="57E097D8" w14:textId="1E3882E2"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D7924">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E2E2C68"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4C76C490" w14:textId="17A7CDCE"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1B234813" wp14:editId="3390AFCF">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F7BCE" w:rsidRPr="00D06414" w14:paraId="3CD8418C" w14:textId="77777777" w:rsidTr="00856569">
      <w:tc>
        <w:tcPr>
          <w:tcW w:w="1459" w:type="pct"/>
          <w:tcMar>
            <w:left w:w="0" w:type="dxa"/>
            <w:right w:w="0" w:type="dxa"/>
          </w:tcMar>
        </w:tcPr>
        <w:p w14:paraId="0B2E7485"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038CD23"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E2281BE"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381BEF7F" w14:textId="67D4CEE7"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66B7C875" wp14:editId="33922CA9">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730D" w14:textId="77777777" w:rsidR="00756FBD" w:rsidRDefault="00756FBD" w:rsidP="00304EA1">
      <w:pPr>
        <w:spacing w:after="0" w:line="240" w:lineRule="auto"/>
      </w:pPr>
      <w:r>
        <w:separator/>
      </w:r>
    </w:p>
  </w:footnote>
  <w:footnote w:type="continuationSeparator" w:id="0">
    <w:p w14:paraId="223FF979" w14:textId="77777777" w:rsidR="00756FBD" w:rsidRDefault="00756F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48B6" w14:textId="5EEC34FF" w:rsidR="00BF7BCE" w:rsidRPr="00A7002E" w:rsidRDefault="008D7924" w:rsidP="00A7002E">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73619099F1440748EB9564F36B241AA"/>
        </w:placeholder>
        <w:dataBinding w:prefixMappings="xmlns:ns0='http://purl.org/dc/elements/1.1/' xmlns:ns1='http://schemas.openxmlformats.org/package/2006/metadata/core-properties' " w:xpath="/ns1:coreProperties[1]/ns0:title[1]" w:storeItemID="{6C3C8BC8-F283-45AE-878A-BAB7291924A1}"/>
        <w:text/>
      </w:sdtPr>
      <w:sdtEndPr/>
      <w:sdtContent>
        <w:r w:rsidR="006C15BB">
          <w:rPr>
            <w:rFonts w:ascii="Arial" w:eastAsia="Arial" w:hAnsi="Arial" w:cs="Arial"/>
            <w:color w:val="999999"/>
            <w:sz w:val="18"/>
            <w:szCs w:val="18"/>
          </w:rPr>
          <w:t>Closer to home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93813" w14:textId="77777777" w:rsidR="00BF7BCE" w:rsidRPr="006D593B" w:rsidRDefault="00BF7BCE" w:rsidP="00BF7BCE">
    <w:pPr>
      <w:ind w:left="-142"/>
    </w:pPr>
    <w:r>
      <w:rPr>
        <w:noProof/>
        <w:lang w:val="en-AU" w:eastAsia="en-AU"/>
      </w:rPr>
      <w:drawing>
        <wp:anchor distT="0" distB="0" distL="114300" distR="114300" simplePos="0" relativeHeight="251659264" behindDoc="1" locked="1" layoutInCell="1" allowOverlap="1" wp14:anchorId="012931DC" wp14:editId="246A694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54CF5D2" w14:textId="4EECD877" w:rsidR="00756FBD" w:rsidRPr="00BF7BCE" w:rsidRDefault="00756FBD" w:rsidP="00BF7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E57"/>
    <w:multiLevelType w:val="hybridMultilevel"/>
    <w:tmpl w:val="2ED86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611CC"/>
    <w:multiLevelType w:val="hybridMultilevel"/>
    <w:tmpl w:val="EBB05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437403C"/>
    <w:multiLevelType w:val="hybridMultilevel"/>
    <w:tmpl w:val="B7469B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F7A59ED"/>
    <w:multiLevelType w:val="hybridMultilevel"/>
    <w:tmpl w:val="5D18F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3"/>
  </w:num>
  <w:num w:numId="2">
    <w:abstractNumId w:val="2"/>
  </w:num>
  <w:num w:numId="3">
    <w:abstractNumId w:val="11"/>
  </w:num>
  <w:num w:numId="4">
    <w:abstractNumId w:val="9"/>
  </w:num>
  <w:num w:numId="5">
    <w:abstractNumId w:val="14"/>
  </w:num>
  <w:num w:numId="6">
    <w:abstractNumId w:val="4"/>
  </w:num>
  <w:num w:numId="7">
    <w:abstractNumId w:val="5"/>
  </w:num>
  <w:num w:numId="8">
    <w:abstractNumId w:val="6"/>
  </w:num>
  <w:num w:numId="9">
    <w:abstractNumId w:val="1"/>
  </w:num>
  <w:num w:numId="10">
    <w:abstractNumId w:val="10"/>
  </w:num>
  <w:num w:numId="11">
    <w:abstractNumId w:val="8"/>
  </w:num>
  <w:num w:numId="12">
    <w:abstractNumId w:val="12"/>
  </w:num>
  <w:num w:numId="13">
    <w:abstractNumId w:val="7"/>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movePersonalInformation/>
  <w:removeDateAndTime/>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885"/>
    <w:rsid w:val="00021127"/>
    <w:rsid w:val="000512D0"/>
    <w:rsid w:val="0005225F"/>
    <w:rsid w:val="0005780E"/>
    <w:rsid w:val="00064106"/>
    <w:rsid w:val="00065CC6"/>
    <w:rsid w:val="00077032"/>
    <w:rsid w:val="00082803"/>
    <w:rsid w:val="000872F0"/>
    <w:rsid w:val="00087A1A"/>
    <w:rsid w:val="0009131F"/>
    <w:rsid w:val="000A3E18"/>
    <w:rsid w:val="000A4E46"/>
    <w:rsid w:val="000A5896"/>
    <w:rsid w:val="000A71F7"/>
    <w:rsid w:val="000C4C07"/>
    <w:rsid w:val="000D04AE"/>
    <w:rsid w:val="000F09E4"/>
    <w:rsid w:val="000F16FD"/>
    <w:rsid w:val="00105BFD"/>
    <w:rsid w:val="00115028"/>
    <w:rsid w:val="00142739"/>
    <w:rsid w:val="00156F88"/>
    <w:rsid w:val="00184978"/>
    <w:rsid w:val="001A2C04"/>
    <w:rsid w:val="001C5D2C"/>
    <w:rsid w:val="001E5E2C"/>
    <w:rsid w:val="0021154B"/>
    <w:rsid w:val="00226C5B"/>
    <w:rsid w:val="002279BA"/>
    <w:rsid w:val="002329F3"/>
    <w:rsid w:val="00243F0D"/>
    <w:rsid w:val="00262225"/>
    <w:rsid w:val="002647BB"/>
    <w:rsid w:val="002754C1"/>
    <w:rsid w:val="002841C8"/>
    <w:rsid w:val="0028516B"/>
    <w:rsid w:val="002C4C48"/>
    <w:rsid w:val="002C6F90"/>
    <w:rsid w:val="002D3C97"/>
    <w:rsid w:val="002E4FB5"/>
    <w:rsid w:val="00302FB8"/>
    <w:rsid w:val="00304EA1"/>
    <w:rsid w:val="00314D81"/>
    <w:rsid w:val="00315FEB"/>
    <w:rsid w:val="00322FC6"/>
    <w:rsid w:val="00326102"/>
    <w:rsid w:val="00347B5F"/>
    <w:rsid w:val="00351A60"/>
    <w:rsid w:val="00367110"/>
    <w:rsid w:val="003769B0"/>
    <w:rsid w:val="00383232"/>
    <w:rsid w:val="00391986"/>
    <w:rsid w:val="003A00B4"/>
    <w:rsid w:val="003A78FB"/>
    <w:rsid w:val="003D7AC9"/>
    <w:rsid w:val="00411B14"/>
    <w:rsid w:val="00414E13"/>
    <w:rsid w:val="00417AA3"/>
    <w:rsid w:val="00436FC9"/>
    <w:rsid w:val="00440B32"/>
    <w:rsid w:val="00456270"/>
    <w:rsid w:val="0046078D"/>
    <w:rsid w:val="00463FCA"/>
    <w:rsid w:val="004721D6"/>
    <w:rsid w:val="00482672"/>
    <w:rsid w:val="0049311F"/>
    <w:rsid w:val="004A2ED8"/>
    <w:rsid w:val="004A78C3"/>
    <w:rsid w:val="004E15C9"/>
    <w:rsid w:val="004E4DD0"/>
    <w:rsid w:val="004F194E"/>
    <w:rsid w:val="004F5BDA"/>
    <w:rsid w:val="0051631E"/>
    <w:rsid w:val="00537A1F"/>
    <w:rsid w:val="00561B8E"/>
    <w:rsid w:val="00564F4C"/>
    <w:rsid w:val="00566029"/>
    <w:rsid w:val="00566687"/>
    <w:rsid w:val="00574E25"/>
    <w:rsid w:val="00582E39"/>
    <w:rsid w:val="005923CB"/>
    <w:rsid w:val="00596DD2"/>
    <w:rsid w:val="005A5EEB"/>
    <w:rsid w:val="005B391B"/>
    <w:rsid w:val="005D3D78"/>
    <w:rsid w:val="005E145D"/>
    <w:rsid w:val="005E2EF0"/>
    <w:rsid w:val="005F16D9"/>
    <w:rsid w:val="00617142"/>
    <w:rsid w:val="00627AB4"/>
    <w:rsid w:val="00630702"/>
    <w:rsid w:val="0064290E"/>
    <w:rsid w:val="006510FF"/>
    <w:rsid w:val="00652573"/>
    <w:rsid w:val="00662226"/>
    <w:rsid w:val="00682791"/>
    <w:rsid w:val="00682BBE"/>
    <w:rsid w:val="0068471E"/>
    <w:rsid w:val="00684F98"/>
    <w:rsid w:val="00690E5C"/>
    <w:rsid w:val="00693FFD"/>
    <w:rsid w:val="006B39CF"/>
    <w:rsid w:val="006C15BB"/>
    <w:rsid w:val="006D2159"/>
    <w:rsid w:val="006D593B"/>
    <w:rsid w:val="006F50E3"/>
    <w:rsid w:val="006F787C"/>
    <w:rsid w:val="00702636"/>
    <w:rsid w:val="00703B02"/>
    <w:rsid w:val="00711E88"/>
    <w:rsid w:val="00724507"/>
    <w:rsid w:val="00725E16"/>
    <w:rsid w:val="007274D9"/>
    <w:rsid w:val="007338E1"/>
    <w:rsid w:val="00734766"/>
    <w:rsid w:val="00756FBD"/>
    <w:rsid w:val="007604B8"/>
    <w:rsid w:val="00773E6C"/>
    <w:rsid w:val="00781FB1"/>
    <w:rsid w:val="00790C98"/>
    <w:rsid w:val="007A351A"/>
    <w:rsid w:val="007B3907"/>
    <w:rsid w:val="007B5BF3"/>
    <w:rsid w:val="007C7C52"/>
    <w:rsid w:val="007D3FC0"/>
    <w:rsid w:val="007E7D52"/>
    <w:rsid w:val="00800D70"/>
    <w:rsid w:val="00813C37"/>
    <w:rsid w:val="008154B5"/>
    <w:rsid w:val="008171B8"/>
    <w:rsid w:val="00823962"/>
    <w:rsid w:val="00831ED9"/>
    <w:rsid w:val="00852719"/>
    <w:rsid w:val="00860115"/>
    <w:rsid w:val="00860259"/>
    <w:rsid w:val="00880B63"/>
    <w:rsid w:val="008836A4"/>
    <w:rsid w:val="0088783C"/>
    <w:rsid w:val="0089456F"/>
    <w:rsid w:val="008B6CC9"/>
    <w:rsid w:val="008C78A5"/>
    <w:rsid w:val="008D1D7C"/>
    <w:rsid w:val="008D7924"/>
    <w:rsid w:val="008E07EA"/>
    <w:rsid w:val="0091165E"/>
    <w:rsid w:val="0092629B"/>
    <w:rsid w:val="0092638C"/>
    <w:rsid w:val="00930C80"/>
    <w:rsid w:val="009370BC"/>
    <w:rsid w:val="00944760"/>
    <w:rsid w:val="00956856"/>
    <w:rsid w:val="00966DB1"/>
    <w:rsid w:val="009859A7"/>
    <w:rsid w:val="0098739B"/>
    <w:rsid w:val="009C6CF8"/>
    <w:rsid w:val="009C7199"/>
    <w:rsid w:val="009C78A2"/>
    <w:rsid w:val="00A17661"/>
    <w:rsid w:val="00A24B2D"/>
    <w:rsid w:val="00A34B7E"/>
    <w:rsid w:val="00A40966"/>
    <w:rsid w:val="00A44E87"/>
    <w:rsid w:val="00A4675D"/>
    <w:rsid w:val="00A47E02"/>
    <w:rsid w:val="00A62CD0"/>
    <w:rsid w:val="00A642B0"/>
    <w:rsid w:val="00A7002E"/>
    <w:rsid w:val="00A85D16"/>
    <w:rsid w:val="00A921E0"/>
    <w:rsid w:val="00AB598A"/>
    <w:rsid w:val="00AC7D9E"/>
    <w:rsid w:val="00AD3B69"/>
    <w:rsid w:val="00AE0666"/>
    <w:rsid w:val="00AE39D8"/>
    <w:rsid w:val="00AF0082"/>
    <w:rsid w:val="00AF051B"/>
    <w:rsid w:val="00B02770"/>
    <w:rsid w:val="00B0468C"/>
    <w:rsid w:val="00B0738F"/>
    <w:rsid w:val="00B14B30"/>
    <w:rsid w:val="00B26215"/>
    <w:rsid w:val="00B26601"/>
    <w:rsid w:val="00B26BAF"/>
    <w:rsid w:val="00B41951"/>
    <w:rsid w:val="00B4285E"/>
    <w:rsid w:val="00B50685"/>
    <w:rsid w:val="00B53229"/>
    <w:rsid w:val="00B62480"/>
    <w:rsid w:val="00B70A5D"/>
    <w:rsid w:val="00B81B70"/>
    <w:rsid w:val="00B92540"/>
    <w:rsid w:val="00BC063A"/>
    <w:rsid w:val="00BC2E23"/>
    <w:rsid w:val="00BD0724"/>
    <w:rsid w:val="00BE5521"/>
    <w:rsid w:val="00BF7BCE"/>
    <w:rsid w:val="00C07239"/>
    <w:rsid w:val="00C2640F"/>
    <w:rsid w:val="00C40E7E"/>
    <w:rsid w:val="00C53263"/>
    <w:rsid w:val="00C552DC"/>
    <w:rsid w:val="00C75F1D"/>
    <w:rsid w:val="00C83199"/>
    <w:rsid w:val="00C9006E"/>
    <w:rsid w:val="00C9594F"/>
    <w:rsid w:val="00CA0EF0"/>
    <w:rsid w:val="00CD233F"/>
    <w:rsid w:val="00CE2D52"/>
    <w:rsid w:val="00CF0FD3"/>
    <w:rsid w:val="00D0495B"/>
    <w:rsid w:val="00D05A9D"/>
    <w:rsid w:val="00D338E4"/>
    <w:rsid w:val="00D51947"/>
    <w:rsid w:val="00D532F0"/>
    <w:rsid w:val="00D657FF"/>
    <w:rsid w:val="00D7101D"/>
    <w:rsid w:val="00D7300C"/>
    <w:rsid w:val="00D77413"/>
    <w:rsid w:val="00D82759"/>
    <w:rsid w:val="00D8308D"/>
    <w:rsid w:val="00D86DE4"/>
    <w:rsid w:val="00D96C1E"/>
    <w:rsid w:val="00DA2037"/>
    <w:rsid w:val="00DC0640"/>
    <w:rsid w:val="00DF1FED"/>
    <w:rsid w:val="00E13F5A"/>
    <w:rsid w:val="00E23F1D"/>
    <w:rsid w:val="00E24D0F"/>
    <w:rsid w:val="00E25382"/>
    <w:rsid w:val="00E35BD4"/>
    <w:rsid w:val="00E36361"/>
    <w:rsid w:val="00E55AE9"/>
    <w:rsid w:val="00E73143"/>
    <w:rsid w:val="00E8214D"/>
    <w:rsid w:val="00E8560A"/>
    <w:rsid w:val="00EA4C72"/>
    <w:rsid w:val="00EB38DC"/>
    <w:rsid w:val="00ED2B8A"/>
    <w:rsid w:val="00ED48C2"/>
    <w:rsid w:val="00EE1BC8"/>
    <w:rsid w:val="00EE7AB3"/>
    <w:rsid w:val="00EF40E5"/>
    <w:rsid w:val="00EF6394"/>
    <w:rsid w:val="00F22EBC"/>
    <w:rsid w:val="00F2430F"/>
    <w:rsid w:val="00F2637A"/>
    <w:rsid w:val="00F40D53"/>
    <w:rsid w:val="00F4525C"/>
    <w:rsid w:val="00F50D86"/>
    <w:rsid w:val="00F67644"/>
    <w:rsid w:val="00F8364F"/>
    <w:rsid w:val="00F84A66"/>
    <w:rsid w:val="00F86837"/>
    <w:rsid w:val="00F917DC"/>
    <w:rsid w:val="00FC0E57"/>
    <w:rsid w:val="00FE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6EA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D7924"/>
  </w:style>
  <w:style w:type="character" w:default="1" w:styleId="DefaultParagraphFont">
    <w:name w:val="Default Paragraph Font"/>
    <w:uiPriority w:val="1"/>
    <w:semiHidden/>
    <w:unhideWhenUsed/>
    <w:rsid w:val="008D79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D7924"/>
  </w:style>
  <w:style w:type="paragraph" w:styleId="Header">
    <w:name w:val="header"/>
    <w:basedOn w:val="Normal"/>
    <w:link w:val="HeaderChar"/>
    <w:uiPriority w:val="99"/>
    <w:semiHidden/>
    <w:rsid w:val="008D79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7924"/>
  </w:style>
  <w:style w:type="paragraph" w:styleId="Footer">
    <w:name w:val="footer"/>
    <w:basedOn w:val="Normal"/>
    <w:link w:val="FooterChar"/>
    <w:uiPriority w:val="99"/>
    <w:semiHidden/>
    <w:rsid w:val="008D79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D7924"/>
  </w:style>
  <w:style w:type="paragraph" w:styleId="BalloonText">
    <w:name w:val="Balloon Text"/>
    <w:basedOn w:val="Normal"/>
    <w:link w:val="BalloonTextChar"/>
    <w:uiPriority w:val="99"/>
    <w:semiHidden/>
    <w:unhideWhenUsed/>
    <w:rsid w:val="008D7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924"/>
    <w:rPr>
      <w:rFonts w:ascii="Tahoma" w:hAnsi="Tahoma" w:cs="Tahoma"/>
      <w:sz w:val="16"/>
      <w:szCs w:val="16"/>
    </w:rPr>
  </w:style>
  <w:style w:type="paragraph" w:customStyle="1" w:styleId="VCAADocumenttitle">
    <w:name w:val="VCAA Document title"/>
    <w:basedOn w:val="Normal"/>
    <w:qFormat/>
    <w:rsid w:val="008D7924"/>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8D7924"/>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8D7924"/>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8D7924"/>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8D7924"/>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8D7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D7924"/>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8D7924"/>
    <w:rPr>
      <w:color w:val="FFFFFF" w:themeColor="background1"/>
    </w:rPr>
  </w:style>
  <w:style w:type="paragraph" w:customStyle="1" w:styleId="VCAAbullet">
    <w:name w:val="VCAA bullet"/>
    <w:basedOn w:val="VCAAbody"/>
    <w:autoRedefine/>
    <w:qFormat/>
    <w:rsid w:val="008D7924"/>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8D7924"/>
    <w:pPr>
      <w:numPr>
        <w:numId w:val="4"/>
      </w:numPr>
      <w:ind w:left="850" w:hanging="425"/>
    </w:pPr>
  </w:style>
  <w:style w:type="paragraph" w:customStyle="1" w:styleId="VCAAnumbers">
    <w:name w:val="VCAA numbers"/>
    <w:basedOn w:val="VCAAbullet"/>
    <w:qFormat/>
    <w:rsid w:val="008D7924"/>
    <w:pPr>
      <w:numPr>
        <w:numId w:val="8"/>
      </w:numPr>
      <w:ind w:left="425" w:hanging="425"/>
    </w:pPr>
    <w:rPr>
      <w:lang w:val="en-US"/>
    </w:rPr>
  </w:style>
  <w:style w:type="paragraph" w:customStyle="1" w:styleId="VCAAtablecondensedbullet">
    <w:name w:val="VCAA table condensed bullet"/>
    <w:basedOn w:val="Normal"/>
    <w:qFormat/>
    <w:rsid w:val="008D7924"/>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D7924"/>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8D7924"/>
    <w:pPr>
      <w:spacing w:after="360"/>
    </w:pPr>
    <w:rPr>
      <w:sz w:val="18"/>
      <w:szCs w:val="18"/>
    </w:rPr>
  </w:style>
  <w:style w:type="paragraph" w:customStyle="1" w:styleId="VCAAHeading5">
    <w:name w:val="VCAA Heading 5"/>
    <w:next w:val="VCAAbody"/>
    <w:qFormat/>
    <w:rsid w:val="008D7924"/>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8D7924"/>
    <w:pPr>
      <w:spacing w:after="0" w:line="200" w:lineRule="exact"/>
    </w:pPr>
    <w:rPr>
      <w:sz w:val="16"/>
      <w:szCs w:val="16"/>
    </w:rPr>
  </w:style>
  <w:style w:type="character" w:styleId="PlaceholderText">
    <w:name w:val="Placeholder Text"/>
    <w:basedOn w:val="DefaultParagraphFont"/>
    <w:uiPriority w:val="99"/>
    <w:semiHidden/>
    <w:rsid w:val="008D7924"/>
    <w:rPr>
      <w:color w:val="808080"/>
    </w:rPr>
  </w:style>
  <w:style w:type="table" w:styleId="LightShading">
    <w:name w:val="Light Shading"/>
    <w:basedOn w:val="TableNormal"/>
    <w:uiPriority w:val="60"/>
    <w:rsid w:val="008D792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D7924"/>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8D7924"/>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8D7924"/>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8D7924"/>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8D7924"/>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D7924"/>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8D7924"/>
    <w:pPr>
      <w:numPr>
        <w:numId w:val="10"/>
      </w:numPr>
      <w:ind w:left="850" w:hanging="425"/>
    </w:pPr>
    <w:rPr>
      <w:color w:val="000000" w:themeColor="text1"/>
    </w:rPr>
  </w:style>
  <w:style w:type="table" w:customStyle="1" w:styleId="VCAATableClosed">
    <w:name w:val="VCAA Table Closed"/>
    <w:basedOn w:val="VCAATable"/>
    <w:uiPriority w:val="99"/>
    <w:rsid w:val="008D792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8D7924"/>
    <w:pPr>
      <w:spacing w:after="0" w:line="240" w:lineRule="auto"/>
    </w:pPr>
    <w:tblPr/>
  </w:style>
  <w:style w:type="table" w:styleId="MediumShading2-Accent5">
    <w:name w:val="Medium Shading 2 Accent 5"/>
    <w:basedOn w:val="TableNormal"/>
    <w:uiPriority w:val="64"/>
    <w:rsid w:val="008D7924"/>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8D7924"/>
    <w:rPr>
      <w:color w:val="0000FF" w:themeColor="hyperlink"/>
      <w:u w:val="single"/>
    </w:rPr>
  </w:style>
  <w:style w:type="paragraph" w:customStyle="1" w:styleId="VCAAtableheading">
    <w:name w:val="VCAA table heading"/>
    <w:basedOn w:val="VCAAbody"/>
    <w:qFormat/>
    <w:rsid w:val="008D7924"/>
    <w:rPr>
      <w:color w:val="FFFFFF" w:themeColor="background1"/>
    </w:rPr>
  </w:style>
  <w:style w:type="character" w:customStyle="1" w:styleId="EmphasisBold">
    <w:name w:val="Emphasis (Bold)"/>
    <w:basedOn w:val="DefaultParagraphFont"/>
    <w:uiPriority w:val="1"/>
    <w:qFormat/>
    <w:rsid w:val="008D7924"/>
    <w:rPr>
      <w:b/>
    </w:rPr>
  </w:style>
  <w:style w:type="character" w:customStyle="1" w:styleId="TitlesItalics">
    <w:name w:val="Titles (Italics)"/>
    <w:basedOn w:val="DefaultParagraphFont"/>
    <w:uiPriority w:val="1"/>
    <w:qFormat/>
    <w:rsid w:val="008D7924"/>
    <w:rPr>
      <w:i/>
    </w:rPr>
  </w:style>
  <w:style w:type="paragraph" w:customStyle="1" w:styleId="VCAADocumentsubtitle">
    <w:name w:val="VCAA Document subtitle"/>
    <w:basedOn w:val="Normal"/>
    <w:qFormat/>
    <w:rsid w:val="008D7924"/>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7F3F9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8D7924"/>
    <w:pPr>
      <w:ind w:left="720"/>
      <w:contextualSpacing/>
    </w:pPr>
  </w:style>
  <w:style w:type="paragraph" w:styleId="NormalWeb">
    <w:name w:val="Normal (Web)"/>
    <w:basedOn w:val="Normal"/>
    <w:uiPriority w:val="99"/>
    <w:unhideWhenUsed/>
    <w:rsid w:val="008D792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8D7924"/>
    <w:rPr>
      <w:i/>
      <w:iCs/>
    </w:rPr>
  </w:style>
  <w:style w:type="character" w:styleId="FollowedHyperlink">
    <w:name w:val="FollowedHyperlink"/>
    <w:basedOn w:val="DefaultParagraphFont"/>
    <w:uiPriority w:val="99"/>
    <w:semiHidden/>
    <w:unhideWhenUsed/>
    <w:rsid w:val="008D7924"/>
    <w:rPr>
      <w:color w:val="8DB3E2" w:themeColor="followedHyperlink"/>
      <w:u w:val="single"/>
    </w:rPr>
  </w:style>
  <w:style w:type="character" w:styleId="Strong">
    <w:name w:val="Strong"/>
    <w:basedOn w:val="DefaultParagraphFont"/>
    <w:uiPriority w:val="22"/>
    <w:qFormat/>
    <w:rsid w:val="008D7924"/>
    <w:rPr>
      <w:b/>
      <w:bCs/>
    </w:rPr>
  </w:style>
  <w:style w:type="character" w:styleId="CommentReference">
    <w:name w:val="annotation reference"/>
    <w:basedOn w:val="DefaultParagraphFont"/>
    <w:uiPriority w:val="99"/>
    <w:semiHidden/>
    <w:unhideWhenUsed/>
    <w:rsid w:val="008D7924"/>
    <w:rPr>
      <w:sz w:val="16"/>
      <w:szCs w:val="16"/>
    </w:rPr>
  </w:style>
  <w:style w:type="paragraph" w:styleId="CommentText">
    <w:name w:val="annotation text"/>
    <w:basedOn w:val="Normal"/>
    <w:link w:val="CommentTextChar"/>
    <w:uiPriority w:val="99"/>
    <w:semiHidden/>
    <w:unhideWhenUsed/>
    <w:rsid w:val="008D7924"/>
    <w:pPr>
      <w:spacing w:line="240" w:lineRule="auto"/>
    </w:pPr>
    <w:rPr>
      <w:sz w:val="20"/>
      <w:szCs w:val="20"/>
    </w:rPr>
  </w:style>
  <w:style w:type="character" w:customStyle="1" w:styleId="CommentTextChar">
    <w:name w:val="Comment Text Char"/>
    <w:basedOn w:val="DefaultParagraphFont"/>
    <w:link w:val="CommentText"/>
    <w:uiPriority w:val="99"/>
    <w:semiHidden/>
    <w:rsid w:val="008D7924"/>
    <w:rPr>
      <w:sz w:val="20"/>
      <w:szCs w:val="20"/>
    </w:rPr>
  </w:style>
  <w:style w:type="paragraph" w:styleId="CommentSubject">
    <w:name w:val="annotation subject"/>
    <w:basedOn w:val="CommentText"/>
    <w:next w:val="CommentText"/>
    <w:link w:val="CommentSubjectChar"/>
    <w:uiPriority w:val="99"/>
    <w:semiHidden/>
    <w:unhideWhenUsed/>
    <w:rsid w:val="008D7924"/>
    <w:rPr>
      <w:b/>
      <w:bCs/>
    </w:rPr>
  </w:style>
  <w:style w:type="character" w:customStyle="1" w:styleId="CommentSubjectChar">
    <w:name w:val="Comment Subject Char"/>
    <w:basedOn w:val="CommentTextChar"/>
    <w:link w:val="CommentSubject"/>
    <w:uiPriority w:val="99"/>
    <w:semiHidden/>
    <w:rsid w:val="008D7924"/>
    <w:rPr>
      <w:b/>
      <w:bCs/>
      <w:sz w:val="20"/>
      <w:szCs w:val="20"/>
    </w:rPr>
  </w:style>
  <w:style w:type="character" w:customStyle="1" w:styleId="VCAAbodyChar">
    <w:name w:val="VCAA body Char"/>
    <w:basedOn w:val="DefaultParagraphFont"/>
    <w:link w:val="VCAAbody"/>
    <w:rsid w:val="008D7924"/>
    <w:rPr>
      <w:rFonts w:ascii="Arial" w:hAnsi="Arial" w:cs="Arial"/>
      <w:color w:val="000000" w:themeColor="text1"/>
      <w:sz w:val="20"/>
    </w:rPr>
  </w:style>
  <w:style w:type="paragraph" w:customStyle="1" w:styleId="VCAAbullettriangle">
    <w:name w:val="VCAA bullet triangle"/>
    <w:basedOn w:val="VCAAbody"/>
    <w:qFormat/>
    <w:rsid w:val="008D7924"/>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8D7924"/>
    <w:pPr>
      <w:numPr>
        <w:numId w:val="6"/>
      </w:numPr>
    </w:pPr>
  </w:style>
  <w:style w:type="paragraph" w:customStyle="1" w:styleId="VCAADocumentsubtitleB">
    <w:name w:val="VCAA Document subtitle B"/>
    <w:basedOn w:val="VCAADocumentsubtitle"/>
    <w:qFormat/>
    <w:rsid w:val="008D7924"/>
  </w:style>
  <w:style w:type="paragraph" w:customStyle="1" w:styleId="VCAAfigures">
    <w:name w:val="VCAA figures"/>
    <w:basedOn w:val="VCAAbody"/>
    <w:link w:val="VCAAfiguresChar"/>
    <w:qFormat/>
    <w:rsid w:val="008D7924"/>
    <w:pPr>
      <w:spacing w:line="240" w:lineRule="auto"/>
      <w:jc w:val="center"/>
    </w:pPr>
    <w:rPr>
      <w:noProof/>
    </w:rPr>
  </w:style>
  <w:style w:type="character" w:customStyle="1" w:styleId="VCAAfiguresChar">
    <w:name w:val="VCAA figures Char"/>
    <w:basedOn w:val="VCAAbodyChar"/>
    <w:link w:val="VCAAfigures"/>
    <w:rsid w:val="008D7924"/>
    <w:rPr>
      <w:rFonts w:ascii="Arial" w:hAnsi="Arial" w:cs="Arial"/>
      <w:noProof/>
      <w:color w:val="000000" w:themeColor="text1"/>
      <w:sz w:val="20"/>
    </w:rPr>
  </w:style>
  <w:style w:type="paragraph" w:customStyle="1" w:styleId="VCAAHeading2-classtask">
    <w:name w:val="VCAA Heading 2 - class task"/>
    <w:basedOn w:val="VCAAHeading2"/>
    <w:qFormat/>
    <w:rsid w:val="008D7924"/>
    <w:rPr>
      <w:color w:val="808080" w:themeColor="background1" w:themeShade="80"/>
    </w:rPr>
  </w:style>
  <w:style w:type="paragraph" w:customStyle="1" w:styleId="VCAAnumbering">
    <w:name w:val="VCAA numbering"/>
    <w:basedOn w:val="VCAAbullet"/>
    <w:qFormat/>
    <w:rsid w:val="008D7924"/>
    <w:pPr>
      <w:numPr>
        <w:numId w:val="7"/>
      </w:numPr>
      <w:tabs>
        <w:tab w:val="clear" w:pos="425"/>
      </w:tabs>
    </w:pPr>
    <w:rPr>
      <w:noProof/>
    </w:rPr>
  </w:style>
  <w:style w:type="paragraph" w:customStyle="1" w:styleId="VCAAPubManagernote">
    <w:name w:val="VCAA Pub Manager note"/>
    <w:basedOn w:val="VCAAbullet"/>
    <w:qFormat/>
    <w:rsid w:val="008D7924"/>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8D7924"/>
    <w:rPr>
      <w:b/>
      <w:color w:val="808080" w:themeColor="background1" w:themeShade="80"/>
      <w:lang w:val="en-AU"/>
    </w:rPr>
  </w:style>
  <w:style w:type="paragraph" w:customStyle="1" w:styleId="VCAAtipboxtext">
    <w:name w:val="VCAA tip box text"/>
    <w:basedOn w:val="VCAAtablecondensed"/>
    <w:qFormat/>
    <w:rsid w:val="008D7924"/>
    <w:rPr>
      <w:rFonts w:ascii="Arial" w:hAnsi="Arial" w:cstheme="majorHAnsi"/>
      <w:color w:val="1F497D" w:themeColor="text2"/>
    </w:rPr>
  </w:style>
  <w:style w:type="paragraph" w:customStyle="1" w:styleId="VCAAcontentdescription">
    <w:name w:val="VCAA content description"/>
    <w:basedOn w:val="VCAAbody"/>
    <w:qFormat/>
    <w:rsid w:val="008D7924"/>
    <w:pPr>
      <w:ind w:left="284" w:right="1134"/>
    </w:pPr>
  </w:style>
  <w:style w:type="paragraph" w:customStyle="1" w:styleId="VCAAsectionheading">
    <w:name w:val="VCAA section heading"/>
    <w:basedOn w:val="VCAAHeading1"/>
    <w:qFormat/>
    <w:rsid w:val="008D7924"/>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8D7924"/>
    <w:rPr>
      <w:color w:val="605E5C"/>
      <w:shd w:val="clear" w:color="auto" w:fill="E1DFDD"/>
    </w:rPr>
  </w:style>
  <w:style w:type="paragraph" w:styleId="Revision">
    <w:name w:val="Revision"/>
    <w:hidden/>
    <w:uiPriority w:val="99"/>
    <w:semiHidden/>
    <w:rsid w:val="008D792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GGK111" TargetMode="External"/><Relationship Id="rId18" Type="http://schemas.openxmlformats.org/officeDocument/2006/relationships/hyperlink" Target="https://www.cfa.vic.gov.au/ArticleDocuments/534/Your_Guide_to_Property_Preparation_V1.1_2021_Update.pdf.aspx?Embed=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victoriancurriculum.vcaa.vic.edu.au/Curriculum/ContentDescription/VCGGC101" TargetMode="External"/><Relationship Id="rId17" Type="http://schemas.openxmlformats.org/officeDocument/2006/relationships/hyperlink" Target="https://www.cfa.vic.gov.au/plan-prepare/how-to-prepare-your-propert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fa.vic.gov.au/warnings-restrictions/total-fire-bans-and-ratings/about-fire-danger-rating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curriculum/foundation-10/crosscurriculumresources/bushfireeductation/Pages/Resources.aspx"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ba.vic.gov.au/__data/assets/pdf_file/0006/107817/VBA-Fact-Sheet-Rebuilding-after-a-bushfi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Documents/viccurric/bushfire/learning/BushfireMythbusters.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purpl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3619099F1440748EB9564F36B241AA"/>
        <w:category>
          <w:name w:val="General"/>
          <w:gallery w:val="placeholder"/>
        </w:category>
        <w:types>
          <w:type w:val="bbPlcHdr"/>
        </w:types>
        <w:behaviors>
          <w:behavior w:val="content"/>
        </w:behaviors>
        <w:guid w:val="{D6A927A7-4BDB-40D3-B038-B9F69F13AD0B}"/>
      </w:docPartPr>
      <w:docPartBody>
        <w:p w:rsidR="00DF3B7E" w:rsidRDefault="008646AE" w:rsidP="008646AE">
          <w:pPr>
            <w:pStyle w:val="373619099F1440748EB9564F36B241AA"/>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AE"/>
    <w:rsid w:val="008646AE"/>
    <w:rsid w:val="00DF3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6AE"/>
    <w:rPr>
      <w:color w:val="808080"/>
    </w:rPr>
  </w:style>
  <w:style w:type="paragraph" w:customStyle="1" w:styleId="373619099F1440748EB9564F36B241AA">
    <w:name w:val="373619099F1440748EB9564F36B241AA"/>
    <w:rsid w:val="00864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968F-02F5-4BB3-B9B4-1061439A5315}">
  <ds:schemaRefs>
    <ds:schemaRef ds:uri="http://schemas.microsoft.com/sharepoint/v3/contenttype/forms"/>
  </ds:schemaRefs>
</ds:datastoreItem>
</file>

<file path=customXml/itemProps2.xml><?xml version="1.0" encoding="utf-8"?>
<ds:datastoreItem xmlns:ds="http://schemas.openxmlformats.org/officeDocument/2006/customXml" ds:itemID="{A236EDE6-26E3-45E6-8552-75E6D65C334F}"/>
</file>

<file path=customXml/itemProps3.xml><?xml version="1.0" encoding="utf-8"?>
<ds:datastoreItem xmlns:ds="http://schemas.openxmlformats.org/officeDocument/2006/customXml" ds:itemID="{7331E8F6-09F9-46F9-A90A-FF44E8092FF0}">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2751619B-1C72-4B95-B2B9-5E1EFB6A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Bushfires-template-2022-purple3.dotx</Template>
  <TotalTime>0</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Closer to home</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Closer to home</dc:title>
  <dc:creator/>
  <cp:keywords>Bushfire Education, Victorian Curriculum, Level 7, Level 8</cp:keywords>
  <cp:lastModifiedBy/>
  <cp:revision>1</cp:revision>
  <dcterms:created xsi:type="dcterms:W3CDTF">2022-03-15T23:41:00Z</dcterms:created>
  <dcterms:modified xsi:type="dcterms:W3CDTF">2022-04-29T04:54:00Z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