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48F50" w14:textId="4F79FFB3" w:rsidR="00226C5B" w:rsidRPr="00226C5B" w:rsidRDefault="00865ECB" w:rsidP="009A4348">
      <w:pPr>
        <w:pStyle w:val="VCAADocumentsubtitle"/>
      </w:pPr>
      <w:r>
        <w:t>Responding to</w:t>
      </w:r>
      <w:r w:rsidR="00226C5B" w:rsidRPr="00C83199">
        <w:t xml:space="preserve"> bushfires</w:t>
      </w:r>
    </w:p>
    <w:p w14:paraId="48AC1974" w14:textId="77777777" w:rsidR="006874D9" w:rsidRPr="00C83199" w:rsidRDefault="006874D9" w:rsidP="006874D9">
      <w:pPr>
        <w:pStyle w:val="VCAAHeading1"/>
      </w:pPr>
      <w:r>
        <w:t>Lesson: Reporting an emergency to Triple Zero (000)</w:t>
      </w:r>
      <w:r w:rsidRPr="00F638A1">
        <w:rPr>
          <w:noProof/>
        </w:rPr>
        <w:t xml:space="preserve"> </w:t>
      </w:r>
    </w:p>
    <w:p w14:paraId="0D59606B" w14:textId="77777777" w:rsidR="006874D9" w:rsidRDefault="006874D9" w:rsidP="006874D9">
      <w:pPr>
        <w:pStyle w:val="VCAAHeading2"/>
      </w:pPr>
      <w:r>
        <w:rPr>
          <w:noProof/>
          <w:lang w:eastAsia="en-AU"/>
        </w:rPr>
        <w:drawing>
          <wp:anchor distT="0" distB="0" distL="114300" distR="114300" simplePos="0" relativeHeight="251660288" behindDoc="0" locked="0" layoutInCell="1" allowOverlap="1" wp14:anchorId="1AD47730" wp14:editId="63ED2814">
            <wp:simplePos x="0" y="0"/>
            <wp:positionH relativeFrom="column">
              <wp:posOffset>2956560</wp:posOffset>
            </wp:positionH>
            <wp:positionV relativeFrom="paragraph">
              <wp:posOffset>42545</wp:posOffset>
            </wp:positionV>
            <wp:extent cx="3267075" cy="2171700"/>
            <wp:effectExtent l="0" t="0" r="9525" b="0"/>
            <wp:wrapSquare wrapText="bothSides"/>
            <wp:docPr id="2" name="Picture 8" descr="Two fire trucks driving along the road"/>
            <wp:cNvGraphicFramePr/>
            <a:graphic xmlns:a="http://schemas.openxmlformats.org/drawingml/2006/main">
              <a:graphicData uri="http://schemas.openxmlformats.org/drawingml/2006/picture">
                <pic:pic xmlns:pic="http://schemas.openxmlformats.org/drawingml/2006/picture">
                  <pic:nvPicPr>
                    <pic:cNvPr id="4" name="Picture 8"/>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171700"/>
                    </a:xfrm>
                    <a:prstGeom prst="rect">
                      <a:avLst/>
                    </a:prstGeom>
                    <a:noFill/>
                    <a:effectLst/>
                  </pic:spPr>
                </pic:pic>
              </a:graphicData>
            </a:graphic>
            <wp14:sizeRelH relativeFrom="page">
              <wp14:pctWidth>0</wp14:pctWidth>
            </wp14:sizeRelH>
            <wp14:sizeRelV relativeFrom="page">
              <wp14:pctHeight>0</wp14:pctHeight>
            </wp14:sizeRelV>
          </wp:anchor>
        </w:drawing>
      </w:r>
      <w:r>
        <w:t>Overview</w:t>
      </w:r>
    </w:p>
    <w:p w14:paraId="38D4A437" w14:textId="77777777" w:rsidR="006874D9" w:rsidRPr="00AD3B69" w:rsidRDefault="006874D9" w:rsidP="006874D9">
      <w:pPr>
        <w:pStyle w:val="VCAAbody"/>
      </w:pPr>
      <w:r>
        <w:rPr>
          <w:b/>
        </w:rPr>
        <w:t>Curriculum</w:t>
      </w:r>
      <w:r w:rsidRPr="00226C5B">
        <w:rPr>
          <w:b/>
        </w:rPr>
        <w:t xml:space="preserve"> levels:</w:t>
      </w:r>
      <w:r>
        <w:t xml:space="preserve"> 1 and 2</w:t>
      </w:r>
    </w:p>
    <w:p w14:paraId="50ACA66D" w14:textId="77777777" w:rsidR="006874D9" w:rsidRPr="00226C5B" w:rsidRDefault="006874D9" w:rsidP="006874D9">
      <w:pPr>
        <w:pStyle w:val="VCAAbody"/>
      </w:pPr>
      <w:r w:rsidRPr="00860259">
        <w:rPr>
          <w:b/>
          <w:lang w:val="en-AU"/>
        </w:rPr>
        <w:t>Time:</w:t>
      </w:r>
      <w:r>
        <w:rPr>
          <w:lang w:val="en-AU"/>
        </w:rPr>
        <w:t xml:space="preserve"> 50 minutes (approximately)</w:t>
      </w:r>
      <w:r w:rsidRPr="00F638A1">
        <w:rPr>
          <w:noProof/>
        </w:rPr>
        <w:t xml:space="preserve"> </w:t>
      </w:r>
    </w:p>
    <w:p w14:paraId="0A797247" w14:textId="77777777" w:rsidR="006874D9" w:rsidRPr="00860259" w:rsidRDefault="006874D9" w:rsidP="006874D9">
      <w:pPr>
        <w:pStyle w:val="VCAAbody"/>
        <w:spacing w:before="0"/>
        <w:rPr>
          <w:b/>
          <w:lang w:val="en-AU"/>
        </w:rPr>
      </w:pPr>
      <w:r>
        <w:rPr>
          <w:b/>
          <w:lang w:val="en-AU"/>
        </w:rPr>
        <w:t>Links to the Victorian Curriculum F–10</w:t>
      </w:r>
      <w:r w:rsidRPr="00860259">
        <w:rPr>
          <w:b/>
          <w:lang w:val="en-AU"/>
        </w:rPr>
        <w:t xml:space="preserve">: </w:t>
      </w:r>
    </w:p>
    <w:p w14:paraId="7021B6A0" w14:textId="77777777" w:rsidR="006874D9" w:rsidRDefault="006874D9" w:rsidP="006874D9">
      <w:pPr>
        <w:pStyle w:val="VCAAbody"/>
        <w:rPr>
          <w:lang w:val="en-AU"/>
        </w:rPr>
      </w:pPr>
      <w:r>
        <w:rPr>
          <w:lang w:val="en-AU"/>
        </w:rPr>
        <w:t>English, Level 2</w:t>
      </w:r>
    </w:p>
    <w:p w14:paraId="5868181A" w14:textId="77777777" w:rsidR="006874D9" w:rsidRDefault="006874D9" w:rsidP="006874D9">
      <w:pPr>
        <w:pStyle w:val="VCAAcontentdescription"/>
      </w:pPr>
      <w:r>
        <w:t>Speaking and Listening</w:t>
      </w:r>
    </w:p>
    <w:p w14:paraId="2C718094" w14:textId="77777777" w:rsidR="006874D9" w:rsidRPr="00F638A1" w:rsidRDefault="006874D9" w:rsidP="006874D9">
      <w:pPr>
        <w:pStyle w:val="VCAAcontentdescription"/>
      </w:pPr>
      <w:r>
        <w:rPr>
          <w:noProof/>
          <w:lang w:val="en-AU" w:eastAsia="en-AU"/>
        </w:rPr>
        <mc:AlternateContent>
          <mc:Choice Requires="wps">
            <w:drawing>
              <wp:anchor distT="0" distB="0" distL="114300" distR="114300" simplePos="0" relativeHeight="251661312" behindDoc="0" locked="0" layoutInCell="1" allowOverlap="1" wp14:anchorId="1C277796" wp14:editId="312373AF">
                <wp:simplePos x="0" y="0"/>
                <wp:positionH relativeFrom="column">
                  <wp:posOffset>4137660</wp:posOffset>
                </wp:positionH>
                <wp:positionV relativeFrom="paragraph">
                  <wp:posOffset>337820</wp:posOffset>
                </wp:positionV>
                <wp:extent cx="1980645" cy="2667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6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9719" w14:textId="77777777" w:rsidR="006874D9" w:rsidRDefault="006874D9" w:rsidP="006874D9">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15A0A47A" w14:textId="77777777" w:rsidR="006874D9" w:rsidRDefault="006874D9" w:rsidP="006874D9">
                            <w:pPr>
                              <w:pStyle w:val="NormalWeb"/>
                              <w:spacing w:before="0" w:beforeAutospacing="0" w:after="200" w:afterAutospacing="0" w:line="276" w:lineRule="auto"/>
                            </w:pPr>
                            <w:r>
                              <w:rPr>
                                <w:rFonts w:ascii="Arial" w:eastAsia="Arial" w:hAnsi="Arial"/>
                                <w:sz w:val="22"/>
                                <w:szCs w:val="22"/>
                              </w:rPr>
                              <w:t> </w:t>
                            </w:r>
                          </w:p>
                        </w:txbxContent>
                      </wps:txbx>
                      <wps:bodyPr rot="0" vert="horz" wrap="square" lIns="91440" tIns="45720" rIns="91440" bIns="45720" anchor="t" anchorCtr="0" upright="1">
                        <a:noAutofit/>
                      </wps:bodyPr>
                    </wps:wsp>
                  </a:graphicData>
                </a:graphic>
              </wp:anchor>
            </w:drawing>
          </mc:Choice>
          <mc:Fallback>
            <w:pict>
              <v:shapetype w14:anchorId="1C277796" id="_x0000_t202" coordsize="21600,21600" o:spt="202" path="m,l,21600r21600,l21600,xe">
                <v:stroke joinstyle="miter"/>
                <v:path gradientshapeok="t" o:connecttype="rect"/>
              </v:shapetype>
              <v:shape id="Text Box 5" o:spid="_x0000_s1026" type="#_x0000_t202" style="position:absolute;left:0;text-align:left;margin-left:325.8pt;margin-top:26.6pt;width:155.9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W5tA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" filled="f" stroked="f">
                <v:textbox>
                  <w:txbxContent>
                    <w:p w14:paraId="76BB9719" w14:textId="77777777" w:rsidR="006874D9" w:rsidRDefault="006874D9" w:rsidP="006874D9">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15A0A47A" w14:textId="77777777" w:rsidR="006874D9" w:rsidRDefault="006874D9" w:rsidP="006874D9">
                      <w:pPr>
                        <w:pStyle w:val="NormalWeb"/>
                        <w:spacing w:before="0" w:beforeAutospacing="0" w:after="200" w:afterAutospacing="0" w:line="276" w:lineRule="auto"/>
                      </w:pPr>
                      <w:r>
                        <w:rPr>
                          <w:rFonts w:ascii="Arial" w:eastAsia="Arial" w:hAnsi="Arial"/>
                          <w:sz w:val="22"/>
                          <w:szCs w:val="22"/>
                        </w:rPr>
                        <w:t> </w:t>
                      </w:r>
                    </w:p>
                  </w:txbxContent>
                </v:textbox>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3819D146" wp14:editId="517E35F5">
                <wp:simplePos x="0" y="0"/>
                <wp:positionH relativeFrom="column">
                  <wp:posOffset>4133850</wp:posOffset>
                </wp:positionH>
                <wp:positionV relativeFrom="paragraph">
                  <wp:posOffset>383540</wp:posOffset>
                </wp:positionV>
                <wp:extent cx="1980645" cy="2667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06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B632" w14:textId="77777777" w:rsidR="006874D9" w:rsidRDefault="006874D9" w:rsidP="006874D9">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7FD54C7D" w14:textId="77777777" w:rsidR="006874D9" w:rsidRDefault="006874D9" w:rsidP="006874D9">
                            <w:pPr>
                              <w:pStyle w:val="NormalWeb"/>
                              <w:spacing w:before="0" w:beforeAutospacing="0" w:after="200" w:afterAutospacing="0" w:line="276" w:lineRule="auto"/>
                            </w:pPr>
                            <w:r>
                              <w:rPr>
                                <w:rFonts w:ascii="Arial" w:eastAsia="Arial" w:hAnsi="Arial"/>
                                <w:sz w:val="22"/>
                                <w:szCs w:val="22"/>
                              </w:rPr>
                              <w:t> </w:t>
                            </w:r>
                          </w:p>
                        </w:txbxContent>
                      </wps:txbx>
                      <wps:bodyPr rot="0" vert="horz" wrap="square" lIns="91440" tIns="45720" rIns="91440" bIns="45720" anchor="t" anchorCtr="0" upright="1">
                        <a:noAutofit/>
                      </wps:bodyPr>
                    </wps:wsp>
                  </a:graphicData>
                </a:graphic>
              </wp:anchor>
            </w:drawing>
          </mc:Choice>
          <mc:Fallback>
            <w:pict>
              <v:shape w14:anchorId="3819D146" id="_x0000_s1027" type="#_x0000_t202" style="position:absolute;left:0;text-align:left;margin-left:325.5pt;margin-top:30.2pt;width:155.9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lVNuQIAAMA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" filled="f" stroked="f">
                <v:textbox>
                  <w:txbxContent>
                    <w:p w14:paraId="01B7B632" w14:textId="77777777" w:rsidR="006874D9" w:rsidRDefault="006874D9" w:rsidP="006874D9">
                      <w:pPr>
                        <w:pStyle w:val="NormalWeb"/>
                        <w:spacing w:before="0" w:beforeAutospacing="0" w:after="200" w:afterAutospacing="0" w:line="276" w:lineRule="auto"/>
                      </w:pPr>
                      <w:r>
                        <w:rPr>
                          <w:rFonts w:ascii="Arial" w:eastAsia="Arial" w:hAnsi="Arial" w:cs="Arial"/>
                          <w:color w:val="FFFFFF"/>
                          <w:sz w:val="16"/>
                          <w:szCs w:val="16"/>
                        </w:rPr>
                        <w:t>Image: CFA Strategic Communications</w:t>
                      </w:r>
                    </w:p>
                    <w:p w14:paraId="7FD54C7D" w14:textId="77777777" w:rsidR="006874D9" w:rsidRDefault="006874D9" w:rsidP="006874D9">
                      <w:pPr>
                        <w:pStyle w:val="NormalWeb"/>
                        <w:spacing w:before="0" w:beforeAutospacing="0" w:after="200" w:afterAutospacing="0" w:line="276" w:lineRule="auto"/>
                      </w:pPr>
                      <w:r>
                        <w:rPr>
                          <w:rFonts w:ascii="Arial" w:eastAsia="Arial" w:hAnsi="Arial"/>
                          <w:sz w:val="22"/>
                          <w:szCs w:val="22"/>
                        </w:rPr>
                        <w:t> </w:t>
                      </w:r>
                    </w:p>
                  </w:txbxContent>
                </v:textbox>
              </v:shape>
            </w:pict>
          </mc:Fallback>
        </mc:AlternateContent>
      </w:r>
      <w:r w:rsidRPr="00F638A1">
        <w:t>Understand that language varies when people take on different roles in social and classroom interactions and how the use of key interpersonal language resources varies depending on context</w:t>
      </w:r>
      <w:r>
        <w:t xml:space="preserve"> </w:t>
      </w:r>
      <w:hyperlink r:id="rId12" w:tooltip="View elaborations and additional details of VCELA235" w:history="1">
        <w:r w:rsidRPr="00F638A1">
          <w:rPr>
            <w:rStyle w:val="Hyperlink"/>
            <w:color w:val="auto"/>
            <w:u w:val="none"/>
          </w:rPr>
          <w:t>(</w:t>
        </w:r>
        <w:r w:rsidRPr="00F638A1">
          <w:rPr>
            <w:rStyle w:val="Hyperlink"/>
          </w:rPr>
          <w:t>VCELA235</w:t>
        </w:r>
        <w:r w:rsidRPr="00F638A1">
          <w:rPr>
            <w:rStyle w:val="Hyperlink"/>
            <w:color w:val="auto"/>
            <w:u w:val="none"/>
          </w:rPr>
          <w:t>)</w:t>
        </w:r>
      </w:hyperlink>
    </w:p>
    <w:p w14:paraId="195E6D28" w14:textId="77777777" w:rsidR="006874D9" w:rsidRPr="00F638A1" w:rsidRDefault="006874D9" w:rsidP="006874D9">
      <w:pPr>
        <w:pStyle w:val="VCAAcontentdescription"/>
      </w:pPr>
      <w:r w:rsidRPr="00F638A1">
        <w:t>Understand the use of vocabulary about familiar and new topics and experiment with and begin to make conscious choices of vocabulary to suit audience and purpose </w:t>
      </w:r>
      <w:hyperlink r:id="rId13" w:tooltip="View elaborations and additional details of VCELA237" w:history="1">
        <w:r w:rsidRPr="00F638A1">
          <w:rPr>
            <w:rStyle w:val="Hyperlink"/>
            <w:color w:val="auto"/>
            <w:u w:val="none"/>
          </w:rPr>
          <w:t>(</w:t>
        </w:r>
        <w:r w:rsidRPr="00F638A1">
          <w:rPr>
            <w:rStyle w:val="Hyperlink"/>
          </w:rPr>
          <w:t>VCELA237</w:t>
        </w:r>
        <w:r w:rsidRPr="00F638A1">
          <w:rPr>
            <w:rStyle w:val="Hyperlink"/>
            <w:color w:val="auto"/>
            <w:u w:val="none"/>
          </w:rPr>
          <w:t>)</w:t>
        </w:r>
      </w:hyperlink>
    </w:p>
    <w:p w14:paraId="568E64A2" w14:textId="77777777" w:rsidR="006874D9" w:rsidRDefault="006874D9" w:rsidP="006874D9">
      <w:pPr>
        <w:pStyle w:val="VCAAbody"/>
        <w:rPr>
          <w:lang w:val="en-AU"/>
        </w:rPr>
      </w:pPr>
      <w:r>
        <w:rPr>
          <w:lang w:val="en-AU"/>
        </w:rPr>
        <w:t>Health and Physical Education, Levels 1 and 2</w:t>
      </w:r>
    </w:p>
    <w:p w14:paraId="2FB7712C" w14:textId="77777777" w:rsidR="006874D9" w:rsidRDefault="006874D9" w:rsidP="006874D9">
      <w:pPr>
        <w:pStyle w:val="VCAAcontentdescription"/>
      </w:pPr>
      <w:r>
        <w:t>Personal, Social and Community Health</w:t>
      </w:r>
    </w:p>
    <w:p w14:paraId="2B7D620D" w14:textId="77777777" w:rsidR="006874D9" w:rsidRDefault="006874D9" w:rsidP="006874D9">
      <w:pPr>
        <w:pStyle w:val="VCAAcontentdescription"/>
        <w:tabs>
          <w:tab w:val="left" w:pos="8505"/>
        </w:tabs>
        <w:rPr>
          <w:bdr w:val="none" w:sz="0" w:space="0" w:color="auto" w:frame="1"/>
          <w:shd w:val="clear" w:color="auto" w:fill="FFFFFF"/>
        </w:rPr>
      </w:pPr>
      <w:proofErr w:type="spellStart"/>
      <w:r>
        <w:rPr>
          <w:shd w:val="clear" w:color="auto" w:fill="FFFFFF"/>
        </w:rPr>
        <w:t>Recognise</w:t>
      </w:r>
      <w:proofErr w:type="spellEnd"/>
      <w:r>
        <w:rPr>
          <w:shd w:val="clear" w:color="auto" w:fill="FFFFFF"/>
        </w:rPr>
        <w:t xml:space="preserve"> situations and opportunities to promote their own health, safety and wellbeing </w:t>
      </w:r>
      <w:r>
        <w:rPr>
          <w:bdr w:val="none" w:sz="0" w:space="0" w:color="auto" w:frame="1"/>
          <w:shd w:val="clear" w:color="auto" w:fill="FFFFFF"/>
        </w:rPr>
        <w:t>(</w:t>
      </w:r>
      <w:hyperlink r:id="rId14" w:history="1">
        <w:r w:rsidRPr="00B85C56">
          <w:rPr>
            <w:rStyle w:val="Hyperlink"/>
          </w:rPr>
          <w:t>VCHPEP074</w:t>
        </w:r>
      </w:hyperlink>
      <w:r>
        <w:rPr>
          <w:bdr w:val="none" w:sz="0" w:space="0" w:color="auto" w:frame="1"/>
          <w:shd w:val="clear" w:color="auto" w:fill="FFFFFF"/>
        </w:rPr>
        <w:t>)</w:t>
      </w:r>
    </w:p>
    <w:p w14:paraId="042767FD" w14:textId="77777777" w:rsidR="006874D9" w:rsidRPr="00226C5B" w:rsidRDefault="006874D9" w:rsidP="006874D9">
      <w:pPr>
        <w:pStyle w:val="VCAAbody"/>
        <w:rPr>
          <w:b/>
        </w:rPr>
      </w:pPr>
      <w:r w:rsidRPr="00226C5B">
        <w:rPr>
          <w:b/>
        </w:rPr>
        <w:t xml:space="preserve">Learning intention: </w:t>
      </w:r>
    </w:p>
    <w:p w14:paraId="76CD1186" w14:textId="77777777" w:rsidR="006874D9" w:rsidRDefault="006874D9" w:rsidP="006874D9">
      <w:pPr>
        <w:pStyle w:val="VCAAbody"/>
      </w:pPr>
      <w:r>
        <w:t xml:space="preserve">Students come to understand the seriousness of calling Triple Zero (000). They will understand the process of making an emergency call, including how to articulate and speak clearly and answer questions thoroughly to ensure the call is completed successfully. </w:t>
      </w:r>
    </w:p>
    <w:p w14:paraId="34263FDC" w14:textId="77777777" w:rsidR="006874D9" w:rsidRPr="00226C5B" w:rsidRDefault="006874D9" w:rsidP="006874D9">
      <w:pPr>
        <w:pStyle w:val="VCAAbody"/>
        <w:rPr>
          <w:b/>
        </w:rPr>
      </w:pPr>
      <w:r w:rsidRPr="00226C5B">
        <w:rPr>
          <w:b/>
        </w:rPr>
        <w:t xml:space="preserve">Suggested resources: </w:t>
      </w:r>
    </w:p>
    <w:p w14:paraId="3A6CB044" w14:textId="77777777" w:rsidR="006874D9" w:rsidRPr="004A6EDF" w:rsidRDefault="006874D9" w:rsidP="006874D9">
      <w:pPr>
        <w:pStyle w:val="VCAAbullet"/>
        <w:spacing w:before="120" w:after="120"/>
        <w:ind w:left="360" w:hanging="360"/>
      </w:pPr>
      <w:r w:rsidRPr="004A6EDF">
        <w:t>Student workbooks or paper</w:t>
      </w:r>
    </w:p>
    <w:p w14:paraId="76B2F645" w14:textId="77777777" w:rsidR="006874D9" w:rsidRPr="004A6EDF" w:rsidRDefault="006874D9" w:rsidP="006874D9">
      <w:pPr>
        <w:pStyle w:val="VCAAbullet"/>
        <w:spacing w:before="120" w:after="120"/>
        <w:ind w:left="360" w:hanging="360"/>
      </w:pPr>
      <w:r w:rsidRPr="004A6EDF">
        <w:t>Pens, pencils or markers</w:t>
      </w:r>
    </w:p>
    <w:p w14:paraId="4A9E9F8A" w14:textId="77777777" w:rsidR="006874D9" w:rsidRPr="004A6EDF" w:rsidRDefault="006874D9" w:rsidP="006874D9">
      <w:pPr>
        <w:pStyle w:val="VCAAbullet"/>
        <w:spacing w:before="120" w:after="120"/>
        <w:ind w:left="360" w:hanging="360"/>
      </w:pPr>
      <w:r w:rsidRPr="004A6EDF">
        <w:t>Cameras</w:t>
      </w:r>
    </w:p>
    <w:p w14:paraId="425B4F51" w14:textId="77777777" w:rsidR="006874D9" w:rsidRPr="004A6EDF" w:rsidRDefault="006874D9" w:rsidP="006874D9">
      <w:pPr>
        <w:pStyle w:val="VCAAbullet"/>
        <w:spacing w:before="120" w:after="120"/>
        <w:ind w:left="360" w:hanging="360"/>
      </w:pPr>
      <w:r w:rsidRPr="004A6EDF">
        <w:t>Access to ICT tools</w:t>
      </w:r>
    </w:p>
    <w:p w14:paraId="43FEBCA1" w14:textId="77777777" w:rsidR="006874D9" w:rsidRPr="004A6EDF" w:rsidRDefault="006874D9" w:rsidP="006874D9">
      <w:pPr>
        <w:pStyle w:val="VCAAbullet"/>
        <w:spacing w:before="120" w:after="120"/>
        <w:ind w:left="360" w:hanging="360"/>
      </w:pPr>
      <w:r w:rsidRPr="004A6EDF">
        <w:t xml:space="preserve">Online resources such as the images and linked resources listed in the </w:t>
      </w:r>
      <w:hyperlink r:id="rId15" w:history="1">
        <w:r w:rsidRPr="00260E9C">
          <w:rPr>
            <w:rStyle w:val="Hyperlink"/>
          </w:rPr>
          <w:t>Resources</w:t>
        </w:r>
      </w:hyperlink>
      <w:r w:rsidRPr="004A6EDF">
        <w:t xml:space="preserve"> section of the </w:t>
      </w:r>
      <w:r>
        <w:t xml:space="preserve">VCAA </w:t>
      </w:r>
      <w:r w:rsidRPr="004A6EDF">
        <w:t>Bushfire Education web</w:t>
      </w:r>
      <w:r>
        <w:t>pages</w:t>
      </w:r>
    </w:p>
    <w:p w14:paraId="1E973D0A" w14:textId="77777777" w:rsidR="006874D9" w:rsidRPr="004A6EDF" w:rsidRDefault="006874D9" w:rsidP="006874D9">
      <w:pPr>
        <w:pStyle w:val="VCAAbullet"/>
        <w:spacing w:before="120" w:after="120"/>
        <w:ind w:left="360" w:hanging="360"/>
      </w:pPr>
      <w:hyperlink r:id="rId16" w:history="1">
        <w:r w:rsidRPr="004A6EDF">
          <w:rPr>
            <w:rStyle w:val="Hyperlink"/>
          </w:rPr>
          <w:t>Triple Zero</w:t>
        </w:r>
      </w:hyperlink>
      <w:r w:rsidRPr="004A6EDF">
        <w:t xml:space="preserve"> webpage</w:t>
      </w:r>
    </w:p>
    <w:p w14:paraId="2B0D663A" w14:textId="77777777" w:rsidR="006874D9" w:rsidRDefault="006874D9" w:rsidP="006874D9">
      <w:pPr>
        <w:rPr>
          <w:rFonts w:ascii="Arial" w:hAnsi="Arial" w:cs="Arial"/>
          <w:b/>
          <w:sz w:val="28"/>
          <w:szCs w:val="28"/>
        </w:rPr>
      </w:pPr>
      <w:r>
        <w:br w:type="page"/>
      </w:r>
    </w:p>
    <w:p w14:paraId="3C177E63" w14:textId="77777777" w:rsidR="006874D9" w:rsidRPr="00860259" w:rsidRDefault="006874D9" w:rsidP="006874D9">
      <w:pPr>
        <w:pStyle w:val="VCAAHeading1"/>
      </w:pPr>
      <w:r w:rsidRPr="00860259">
        <w:lastRenderedPageBreak/>
        <w:t>Activities</w:t>
      </w:r>
    </w:p>
    <w:p w14:paraId="6C586218" w14:textId="77777777" w:rsidR="006874D9" w:rsidRPr="00574E25" w:rsidRDefault="006874D9" w:rsidP="006874D9">
      <w:pPr>
        <w:pStyle w:val="VCAAHeading2"/>
      </w:pPr>
      <w:r w:rsidRPr="00860259">
        <w:t>Starting</w:t>
      </w:r>
    </w:p>
    <w:p w14:paraId="15B83386" w14:textId="77777777" w:rsidR="006874D9" w:rsidRDefault="006874D9" w:rsidP="006874D9">
      <w:pPr>
        <w:pStyle w:val="VCAAbody"/>
        <w:rPr>
          <w:lang w:val="en-AU"/>
        </w:rPr>
      </w:pPr>
      <w:r>
        <w:rPr>
          <w:lang w:val="en-AU"/>
        </w:rPr>
        <w:t xml:space="preserve">Prompt students to recall key points covered in earlier lessons about safety. For example, discuss: </w:t>
      </w:r>
    </w:p>
    <w:p w14:paraId="569D5872" w14:textId="77777777" w:rsidR="006874D9" w:rsidRPr="00F638A1" w:rsidRDefault="006874D9" w:rsidP="006874D9">
      <w:pPr>
        <w:pStyle w:val="VCAAbullet"/>
        <w:spacing w:before="120" w:after="120"/>
        <w:ind w:left="360" w:hanging="360"/>
      </w:pPr>
      <w:r>
        <w:t xml:space="preserve">the </w:t>
      </w:r>
      <w:r w:rsidRPr="005B7EAA">
        <w:t>importance</w:t>
      </w:r>
      <w:r w:rsidRPr="00F638A1">
        <w:t xml:space="preserve"> of being in a safe place away</w:t>
      </w:r>
      <w:r>
        <w:t xml:space="preserve"> from the fire</w:t>
      </w:r>
    </w:p>
    <w:p w14:paraId="6D56F32A" w14:textId="77777777" w:rsidR="006874D9" w:rsidRPr="00F638A1" w:rsidRDefault="006874D9" w:rsidP="006874D9">
      <w:pPr>
        <w:pStyle w:val="VCAAbullet"/>
        <w:spacing w:before="120" w:after="120"/>
        <w:ind w:left="360" w:hanging="360"/>
      </w:pPr>
      <w:r>
        <w:t xml:space="preserve">the fact that </w:t>
      </w:r>
      <w:r w:rsidRPr="00F638A1">
        <w:t>adults will be in control of the situation</w:t>
      </w:r>
    </w:p>
    <w:p w14:paraId="3BBB85B9" w14:textId="77777777" w:rsidR="006874D9" w:rsidRPr="00F638A1" w:rsidRDefault="006874D9" w:rsidP="006874D9">
      <w:pPr>
        <w:pStyle w:val="VCAAbullet"/>
        <w:spacing w:before="120" w:after="120"/>
        <w:ind w:left="360" w:hanging="360"/>
      </w:pPr>
      <w:r>
        <w:t>the s</w:t>
      </w:r>
      <w:r w:rsidRPr="00F638A1">
        <w:t xml:space="preserve">pecial </w:t>
      </w:r>
      <w:r w:rsidRPr="005B7EAA">
        <w:t>role</w:t>
      </w:r>
      <w:r w:rsidRPr="00F638A1">
        <w:t xml:space="preserve"> of firefighters, police and ambulance officers in keeping everyone safe</w:t>
      </w:r>
      <w:r>
        <w:t>.</w:t>
      </w:r>
    </w:p>
    <w:p w14:paraId="2405E09A" w14:textId="77777777" w:rsidR="006874D9" w:rsidRDefault="006874D9" w:rsidP="006874D9">
      <w:pPr>
        <w:pStyle w:val="VCAAbody"/>
        <w:rPr>
          <w:lang w:val="en-AU"/>
        </w:rPr>
      </w:pPr>
      <w:r>
        <w:rPr>
          <w:lang w:val="en-AU"/>
        </w:rPr>
        <w:t xml:space="preserve">Lead the discussion to explore: </w:t>
      </w:r>
    </w:p>
    <w:p w14:paraId="108637FC" w14:textId="77777777" w:rsidR="006874D9" w:rsidRDefault="006874D9" w:rsidP="006874D9">
      <w:pPr>
        <w:pStyle w:val="VCAAbullet"/>
        <w:spacing w:before="120" w:after="120"/>
        <w:ind w:left="360" w:hanging="360"/>
      </w:pPr>
      <w:r>
        <w:t>How do we get help? i.e. by calling Triple Zero (000)</w:t>
      </w:r>
    </w:p>
    <w:p w14:paraId="081E6F54" w14:textId="77777777" w:rsidR="006874D9" w:rsidRDefault="006874D9" w:rsidP="006874D9">
      <w:pPr>
        <w:pStyle w:val="VCAAbody"/>
        <w:rPr>
          <w:lang w:val="en-AU"/>
        </w:rPr>
      </w:pPr>
      <w:r>
        <w:rPr>
          <w:b/>
          <w:lang w:val="en-AU"/>
        </w:rPr>
        <w:t>Note:</w:t>
      </w:r>
      <w:r>
        <w:rPr>
          <w:lang w:val="en-AU"/>
        </w:rPr>
        <w:t xml:space="preserve"> This should always be said as ‘Triple Zero’, not ‘Triple oh’.</w:t>
      </w:r>
    </w:p>
    <w:p w14:paraId="12A1A683" w14:textId="77777777" w:rsidR="006874D9" w:rsidRDefault="006874D9" w:rsidP="006874D9">
      <w:pPr>
        <w:pStyle w:val="VCAAbody"/>
        <w:rPr>
          <w:lang w:val="en-AU"/>
        </w:rPr>
      </w:pPr>
      <w:r>
        <w:rPr>
          <w:lang w:val="en-AU"/>
        </w:rPr>
        <w:t>Ask and discuss:</w:t>
      </w:r>
    </w:p>
    <w:p w14:paraId="5E7D9D85" w14:textId="77777777" w:rsidR="006874D9" w:rsidRPr="00F638A1" w:rsidRDefault="006874D9" w:rsidP="006874D9">
      <w:pPr>
        <w:pStyle w:val="VCAAbullet"/>
        <w:spacing w:before="120" w:after="120"/>
        <w:ind w:left="360" w:hanging="360"/>
      </w:pPr>
      <w:r w:rsidRPr="00F638A1">
        <w:t xml:space="preserve">Is it </w:t>
      </w:r>
      <w:r w:rsidRPr="005B7EAA">
        <w:t>important</w:t>
      </w:r>
      <w:r w:rsidRPr="00F638A1">
        <w:t xml:space="preserve"> for everyone to know how to call the emergency number?</w:t>
      </w:r>
    </w:p>
    <w:p w14:paraId="1410DE6C" w14:textId="77777777" w:rsidR="006874D9" w:rsidRPr="00F638A1" w:rsidRDefault="006874D9" w:rsidP="006874D9">
      <w:pPr>
        <w:pStyle w:val="VCAAbullet"/>
        <w:spacing w:before="120" w:after="120"/>
        <w:ind w:left="360" w:hanging="360"/>
      </w:pPr>
      <w:r w:rsidRPr="00F638A1">
        <w:t xml:space="preserve">Why or why not? </w:t>
      </w:r>
    </w:p>
    <w:p w14:paraId="6631864F" w14:textId="77777777" w:rsidR="006874D9" w:rsidRDefault="006874D9" w:rsidP="006874D9">
      <w:pPr>
        <w:pStyle w:val="VCAAbody"/>
        <w:rPr>
          <w:lang w:val="en-AU"/>
        </w:rPr>
      </w:pPr>
      <w:r>
        <w:rPr>
          <w:lang w:val="en-AU"/>
        </w:rPr>
        <w:t xml:space="preserve">Make explicit: </w:t>
      </w:r>
    </w:p>
    <w:p w14:paraId="14FA83EE" w14:textId="77777777" w:rsidR="006874D9" w:rsidRDefault="006874D9" w:rsidP="006874D9">
      <w:pPr>
        <w:pStyle w:val="VCAAbullet"/>
        <w:spacing w:before="120" w:after="120"/>
        <w:ind w:left="360" w:hanging="360"/>
      </w:pPr>
      <w:r>
        <w:t xml:space="preserve">the </w:t>
      </w:r>
      <w:r w:rsidRPr="005B7EAA">
        <w:t>seriousness</w:t>
      </w:r>
      <w:r>
        <w:t xml:space="preserve"> of reporting a fire</w:t>
      </w:r>
    </w:p>
    <w:p w14:paraId="69A40545" w14:textId="77777777" w:rsidR="006874D9" w:rsidRDefault="006874D9" w:rsidP="006874D9">
      <w:pPr>
        <w:pStyle w:val="VCAAbullet"/>
        <w:spacing w:before="120" w:after="120"/>
        <w:ind w:left="360" w:hanging="360"/>
      </w:pPr>
      <w:r>
        <w:t xml:space="preserve">the </w:t>
      </w:r>
      <w:r w:rsidRPr="005B7EAA">
        <w:t>seriousness</w:t>
      </w:r>
      <w:r>
        <w:t xml:space="preserve"> of calling the emergency number. </w:t>
      </w:r>
    </w:p>
    <w:p w14:paraId="546B10AA" w14:textId="77777777" w:rsidR="006874D9" w:rsidRPr="00226C5B" w:rsidRDefault="006874D9" w:rsidP="006874D9">
      <w:pPr>
        <w:pStyle w:val="VCAAbullet"/>
        <w:spacing w:before="120" w:after="120"/>
        <w:ind w:left="360" w:hanging="360"/>
      </w:pPr>
      <w:r>
        <w:t xml:space="preserve">that there </w:t>
      </w:r>
      <w:r w:rsidRPr="005B7EAA">
        <w:t>may</w:t>
      </w:r>
      <w:r>
        <w:t xml:space="preserve"> be times when children are the only ones who can call for help.</w:t>
      </w:r>
    </w:p>
    <w:p w14:paraId="2A6B397A" w14:textId="77777777" w:rsidR="006874D9" w:rsidRPr="00860259" w:rsidRDefault="006874D9" w:rsidP="006874D9">
      <w:pPr>
        <w:pStyle w:val="VCAAHeading2"/>
      </w:pPr>
      <w:r w:rsidRPr="00860259">
        <w:t>Exploring</w:t>
      </w:r>
    </w:p>
    <w:p w14:paraId="6E88D07D" w14:textId="77777777" w:rsidR="006874D9" w:rsidRDefault="006874D9" w:rsidP="006874D9">
      <w:pPr>
        <w:pStyle w:val="VCAAbody"/>
        <w:rPr>
          <w:lang w:val="en-AU"/>
        </w:rPr>
      </w:pPr>
      <w:r>
        <w:rPr>
          <w:lang w:val="en-AU"/>
        </w:rPr>
        <w:t>Ask, discuss and detail:</w:t>
      </w:r>
    </w:p>
    <w:p w14:paraId="11B33D14" w14:textId="77777777" w:rsidR="006874D9" w:rsidRDefault="006874D9" w:rsidP="006874D9">
      <w:pPr>
        <w:pStyle w:val="VCAAbullet"/>
        <w:spacing w:before="120" w:after="120"/>
        <w:ind w:left="360" w:hanging="360"/>
      </w:pPr>
      <w:r>
        <w:t xml:space="preserve">What </w:t>
      </w:r>
      <w:r w:rsidRPr="005B7EAA">
        <w:t>happens</w:t>
      </w:r>
      <w:r>
        <w:t xml:space="preserve"> on an emergency Triple Zero (000) phone call? </w:t>
      </w:r>
    </w:p>
    <w:p w14:paraId="243AF0E0" w14:textId="77777777" w:rsidR="006874D9" w:rsidRDefault="006874D9" w:rsidP="006874D9">
      <w:pPr>
        <w:pStyle w:val="VCAAbody"/>
        <w:rPr>
          <w:lang w:val="en-AU"/>
        </w:rPr>
      </w:pPr>
      <w:r>
        <w:rPr>
          <w:lang w:val="en-AU"/>
        </w:rPr>
        <w:t xml:space="preserve">Make explicit:  </w:t>
      </w:r>
    </w:p>
    <w:p w14:paraId="0437753B" w14:textId="77777777" w:rsidR="006874D9" w:rsidRDefault="006874D9" w:rsidP="006874D9">
      <w:pPr>
        <w:pStyle w:val="VCAAbullet"/>
        <w:spacing w:before="120" w:after="120"/>
        <w:ind w:left="360" w:hanging="360"/>
      </w:pPr>
      <w:r>
        <w:t xml:space="preserve">An </w:t>
      </w:r>
      <w:r w:rsidRPr="005B7EAA">
        <w:t>emergency</w:t>
      </w:r>
      <w:r>
        <w:t xml:space="preserve"> operator’s questions will include asking for the caller’s name and address or location. </w:t>
      </w:r>
    </w:p>
    <w:p w14:paraId="5E990038" w14:textId="77777777" w:rsidR="006874D9" w:rsidRDefault="006874D9" w:rsidP="006874D9">
      <w:pPr>
        <w:pStyle w:val="VCAAbody"/>
        <w:rPr>
          <w:lang w:val="en-AU"/>
        </w:rPr>
      </w:pPr>
      <w:r>
        <w:rPr>
          <w:lang w:val="en-AU"/>
        </w:rPr>
        <w:t xml:space="preserve">Refer to </w:t>
      </w:r>
      <w:hyperlink r:id="rId17" w:history="1">
        <w:r>
          <w:rPr>
            <w:rStyle w:val="Hyperlink"/>
            <w:lang w:val="en-AU"/>
          </w:rPr>
          <w:t>How to call Triple Zero (000)</w:t>
        </w:r>
      </w:hyperlink>
      <w:r>
        <w:rPr>
          <w:lang w:val="en-AU"/>
        </w:rPr>
        <w:t xml:space="preserve">. </w:t>
      </w:r>
    </w:p>
    <w:p w14:paraId="2EAA4F7E" w14:textId="77777777" w:rsidR="006874D9" w:rsidRDefault="006874D9" w:rsidP="006874D9">
      <w:pPr>
        <w:pStyle w:val="VCAAbody"/>
        <w:rPr>
          <w:lang w:val="en-AU"/>
        </w:rPr>
      </w:pPr>
      <w:r>
        <w:rPr>
          <w:lang w:val="en-AU"/>
        </w:rPr>
        <w:t>Reinforce the language that students will need in order to be able to respond appropriately in a bushfire emergency.</w:t>
      </w:r>
    </w:p>
    <w:p w14:paraId="56B864DF" w14:textId="77777777" w:rsidR="006874D9" w:rsidRDefault="006874D9" w:rsidP="006874D9">
      <w:pPr>
        <w:pStyle w:val="VCAAbody"/>
        <w:rPr>
          <w:lang w:val="en-AU"/>
        </w:rPr>
      </w:pPr>
      <w:r>
        <w:rPr>
          <w:lang w:val="en-AU"/>
        </w:rPr>
        <w:t>Have the students practise responding clearly to the following questions:</w:t>
      </w:r>
    </w:p>
    <w:p w14:paraId="7B029F84" w14:textId="77777777" w:rsidR="006874D9" w:rsidRPr="00C52243" w:rsidRDefault="006874D9" w:rsidP="006874D9">
      <w:pPr>
        <w:pStyle w:val="VCAAbullet"/>
        <w:spacing w:before="120" w:after="120"/>
        <w:ind w:left="360" w:hanging="360"/>
      </w:pPr>
      <w:r w:rsidRPr="00C52243">
        <w:t>What is your name?</w:t>
      </w:r>
    </w:p>
    <w:p w14:paraId="2EAE895C" w14:textId="77777777" w:rsidR="006874D9" w:rsidRPr="00C52243" w:rsidRDefault="006874D9" w:rsidP="006874D9">
      <w:pPr>
        <w:pStyle w:val="VCAAbullet"/>
        <w:spacing w:before="120" w:after="120"/>
        <w:ind w:left="360" w:hanging="360"/>
      </w:pPr>
      <w:r w:rsidRPr="00C52243">
        <w:t>Where do you live?</w:t>
      </w:r>
    </w:p>
    <w:p w14:paraId="78D85261" w14:textId="77777777" w:rsidR="006874D9" w:rsidRDefault="006874D9" w:rsidP="006874D9">
      <w:pPr>
        <w:pStyle w:val="VCAAbody"/>
        <w:rPr>
          <w:lang w:val="en-AU"/>
        </w:rPr>
      </w:pPr>
      <w:r>
        <w:rPr>
          <w:lang w:val="en-AU"/>
        </w:rPr>
        <w:t>Provide plenty of support and practice to help younger students gain confidence in answering these questions.</w:t>
      </w:r>
    </w:p>
    <w:p w14:paraId="1DDD49C7" w14:textId="77777777" w:rsidR="006874D9" w:rsidRPr="00226C5B" w:rsidRDefault="006874D9" w:rsidP="006874D9">
      <w:pPr>
        <w:pStyle w:val="VCAAbody"/>
      </w:pPr>
      <w:r>
        <w:rPr>
          <w:lang w:val="en-AU"/>
        </w:rPr>
        <w:t xml:space="preserve">Talk with students about the difference between </w:t>
      </w:r>
      <w:r>
        <w:t xml:space="preserve">‘What is your </w:t>
      </w:r>
      <w:r w:rsidRPr="00F638A1">
        <w:t>address</w:t>
      </w:r>
      <w:r>
        <w:t>?’ (i.e. where do you live?), and ‘Where are you?’ (i.e. what is your location?).</w:t>
      </w:r>
    </w:p>
    <w:p w14:paraId="3E22509E" w14:textId="77777777" w:rsidR="006874D9" w:rsidRDefault="006874D9">
      <w:pPr>
        <w:rPr>
          <w:rFonts w:ascii="Arial" w:hAnsi="Arial" w:cs="Arial"/>
          <w:color w:val="0F7EB4"/>
          <w:sz w:val="40"/>
          <w:szCs w:val="28"/>
        </w:rPr>
      </w:pPr>
      <w:r>
        <w:br w:type="page"/>
      </w:r>
    </w:p>
    <w:p w14:paraId="4D64188E" w14:textId="1F8EA37A" w:rsidR="006874D9" w:rsidRPr="00860259" w:rsidRDefault="006874D9" w:rsidP="006874D9">
      <w:pPr>
        <w:pStyle w:val="VCAAHeading2"/>
      </w:pPr>
      <w:bookmarkStart w:id="0" w:name="_GoBack"/>
      <w:bookmarkEnd w:id="0"/>
      <w:r w:rsidRPr="00860259">
        <w:t>Bringing it together</w:t>
      </w:r>
    </w:p>
    <w:p w14:paraId="140EE172" w14:textId="77777777" w:rsidR="006874D9" w:rsidRDefault="006874D9" w:rsidP="006874D9">
      <w:pPr>
        <w:pStyle w:val="VCAAbody"/>
        <w:rPr>
          <w:lang w:val="en-AU"/>
        </w:rPr>
      </w:pPr>
      <w:r>
        <w:rPr>
          <w:lang w:val="en-AU"/>
        </w:rPr>
        <w:t xml:space="preserve">Engage students in the following activities focusing on location and reinforcing positional language. Language of size and colour could also be included. </w:t>
      </w:r>
    </w:p>
    <w:p w14:paraId="19EB8E6F" w14:textId="77777777" w:rsidR="006874D9" w:rsidRDefault="006874D9" w:rsidP="006874D9">
      <w:pPr>
        <w:pStyle w:val="VCAAHeading3"/>
      </w:pPr>
      <w:r>
        <w:lastRenderedPageBreak/>
        <w:t>Play ‘I Spy’</w:t>
      </w:r>
    </w:p>
    <w:p w14:paraId="7CC3FEC1" w14:textId="77777777" w:rsidR="006874D9" w:rsidRPr="00C52243" w:rsidRDefault="006874D9" w:rsidP="006874D9">
      <w:pPr>
        <w:pStyle w:val="VCAAbody"/>
      </w:pPr>
      <w:r w:rsidRPr="00C52243">
        <w:t xml:space="preserve">Play a game of ‘I Spy’ using location clues (e.g. I spy something next to the door … outside our window … near the fire extinguisher … under the smoke alarm) and clues relating to the size and </w:t>
      </w:r>
      <w:proofErr w:type="spellStart"/>
      <w:r w:rsidRPr="00C52243">
        <w:t>colour</w:t>
      </w:r>
      <w:proofErr w:type="spellEnd"/>
      <w:r w:rsidRPr="00C52243">
        <w:t xml:space="preserve"> of objects.</w:t>
      </w:r>
    </w:p>
    <w:p w14:paraId="5B48B03E" w14:textId="77777777" w:rsidR="006874D9" w:rsidRDefault="006874D9" w:rsidP="006874D9">
      <w:pPr>
        <w:pStyle w:val="VCAAHeading3"/>
      </w:pPr>
      <w:r>
        <w:t>School locations</w:t>
      </w:r>
    </w:p>
    <w:p w14:paraId="0E9E21C7" w14:textId="77777777" w:rsidR="006874D9" w:rsidRDefault="006874D9" w:rsidP="006874D9">
      <w:pPr>
        <w:pStyle w:val="VCAAbody"/>
        <w:rPr>
          <w:lang w:val="en-AU"/>
        </w:rPr>
      </w:pPr>
      <w:r>
        <w:rPr>
          <w:lang w:val="en-AU"/>
        </w:rPr>
        <w:t>Take students to different locations at the school, both inside and outside. Practise describing the locations – what we can see, what things look like and where different things are.</w:t>
      </w:r>
    </w:p>
    <w:p w14:paraId="63828E4E" w14:textId="77777777" w:rsidR="006874D9" w:rsidRDefault="006874D9" w:rsidP="006874D9">
      <w:pPr>
        <w:pStyle w:val="VCAAHeading3"/>
      </w:pPr>
      <w:r>
        <w:t xml:space="preserve">Role-play Triple Zero (000) phone calls </w:t>
      </w:r>
    </w:p>
    <w:p w14:paraId="229A3D53" w14:textId="77777777" w:rsidR="006874D9" w:rsidRPr="00226C5B" w:rsidRDefault="006874D9" w:rsidP="006874D9">
      <w:pPr>
        <w:pStyle w:val="VCAAbody"/>
      </w:pPr>
      <w:r>
        <w:t xml:space="preserve">Use images supplied in the resource gallery, or images from picture books and other resources that show a particular setting. Have students pretend to be in that setting and describe their location through a role-play Triple Zero (000) phone call, with the </w:t>
      </w:r>
      <w:r w:rsidRPr="00F638A1">
        <w:t>operator</w:t>
      </w:r>
      <w:r>
        <w:t xml:space="preserve"> asking ‘What is your location?’ and ‘Can you describe where you are?’</w:t>
      </w:r>
    </w:p>
    <w:p w14:paraId="122F5DB7" w14:textId="77777777" w:rsidR="006874D9" w:rsidRPr="00860259" w:rsidRDefault="006874D9" w:rsidP="006874D9">
      <w:pPr>
        <w:pStyle w:val="VCAAHeading2"/>
      </w:pPr>
      <w:r w:rsidRPr="00860259">
        <w:t>Extending</w:t>
      </w:r>
    </w:p>
    <w:p w14:paraId="3E2AF0AD" w14:textId="77777777" w:rsidR="006874D9" w:rsidRDefault="006874D9" w:rsidP="006874D9">
      <w:pPr>
        <w:pStyle w:val="VCAAbody"/>
      </w:pPr>
      <w:proofErr w:type="spellStart"/>
      <w:r>
        <w:t>Practise</w:t>
      </w:r>
      <w:proofErr w:type="spellEnd"/>
      <w:r>
        <w:t xml:space="preserve"> the clear and descriptive language required to make Triple Zero (000) emergency calls though the following activities: </w:t>
      </w:r>
    </w:p>
    <w:p w14:paraId="105FE35C" w14:textId="77777777" w:rsidR="006874D9" w:rsidRDefault="006874D9" w:rsidP="006874D9">
      <w:pPr>
        <w:pStyle w:val="VCAAHeading3"/>
      </w:pPr>
      <w:r>
        <w:t>Photos and a slide show presentation</w:t>
      </w:r>
    </w:p>
    <w:p w14:paraId="49A1F0FA" w14:textId="77777777" w:rsidR="006874D9" w:rsidRDefault="006874D9" w:rsidP="006874D9">
      <w:pPr>
        <w:pStyle w:val="VCAAbody"/>
      </w:pPr>
      <w:r>
        <w:t xml:space="preserve">Students use digital cameras to take photos of locations in their area and </w:t>
      </w:r>
      <w:proofErr w:type="spellStart"/>
      <w:r>
        <w:t>practise</w:t>
      </w:r>
      <w:proofErr w:type="spellEnd"/>
      <w:r>
        <w:t xml:space="preserve"> describing them. They can present their photos in a slide show presentation and create simple text to </w:t>
      </w:r>
      <w:r w:rsidRPr="00C0130E">
        <w:t>accompany</w:t>
      </w:r>
      <w:r>
        <w:t xml:space="preserve"> them. </w:t>
      </w:r>
    </w:p>
    <w:p w14:paraId="64A67545" w14:textId="77777777" w:rsidR="006874D9" w:rsidRDefault="006874D9" w:rsidP="006874D9">
      <w:pPr>
        <w:pStyle w:val="VCAAHeading3"/>
      </w:pPr>
      <w:r>
        <w:t>Operator and caller role-play</w:t>
      </w:r>
    </w:p>
    <w:p w14:paraId="762BE8D8" w14:textId="0CCDD2F9" w:rsidR="002647BB" w:rsidRPr="00A209EF" w:rsidRDefault="006874D9" w:rsidP="00CF6291">
      <w:pPr>
        <w:pStyle w:val="VCAAbody"/>
        <w:rPr>
          <w:noProof/>
          <w:sz w:val="18"/>
          <w:szCs w:val="18"/>
        </w:rPr>
      </w:pPr>
      <w:r>
        <w:t>Students might conduct a role-play between an emergency operator and a caller who is carefully following the operator’s instructions and describing his or her location.</w:t>
      </w:r>
    </w:p>
    <w:sectPr w:rsidR="002647BB" w:rsidRPr="00A209EF" w:rsidSect="007A47D1">
      <w:headerReference w:type="default" r:id="rId18"/>
      <w:footerReference w:type="default" r:id="rId19"/>
      <w:headerReference w:type="first" r:id="rId20"/>
      <w:footerReference w:type="first" r:id="rId21"/>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4C3F6A5A"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6874D9">
            <w:rPr>
              <w:rFonts w:asciiTheme="majorHAnsi" w:hAnsiTheme="majorHAnsi" w:cs="Arial"/>
              <w:noProof/>
              <w:color w:val="999999" w:themeColor="accent2"/>
              <w:sz w:val="18"/>
              <w:szCs w:val="18"/>
            </w:rPr>
            <w:t>3</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FC950" w14:textId="26CCC955" w:rsidR="007A47D1" w:rsidRPr="007A47D1" w:rsidRDefault="006874D9"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Arial" w:eastAsia="Arial" w:hAnsi="Arial" w:cs="Arial"/>
            <w:color w:val="999999"/>
            <w:sz w:val="18"/>
            <w:szCs w:val="18"/>
          </w:rPr>
          <w:t>Reporting an emergency to Triple Zero (000)</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proofState w:spelling="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874D9"/>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65ECB"/>
    <w:rsid w:val="00880B63"/>
    <w:rsid w:val="008836A4"/>
    <w:rsid w:val="0088783C"/>
    <w:rsid w:val="0089456F"/>
    <w:rsid w:val="008B6CC9"/>
    <w:rsid w:val="008C78A5"/>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E5521"/>
    <w:rsid w:val="00BF5B43"/>
    <w:rsid w:val="00C07239"/>
    <w:rsid w:val="00C154C9"/>
    <w:rsid w:val="00C24712"/>
    <w:rsid w:val="00C40E7E"/>
    <w:rsid w:val="00C53263"/>
    <w:rsid w:val="00C552DC"/>
    <w:rsid w:val="00C75F1D"/>
    <w:rsid w:val="00C83199"/>
    <w:rsid w:val="00C9006E"/>
    <w:rsid w:val="00C9594F"/>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874D9"/>
  </w:style>
  <w:style w:type="character" w:default="1" w:styleId="DefaultParagraphFont">
    <w:name w:val="Default Paragraph Font"/>
    <w:uiPriority w:val="1"/>
    <w:semiHidden/>
    <w:unhideWhenUsed/>
    <w:rsid w:val="006874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874D9"/>
  </w:style>
  <w:style w:type="paragraph" w:styleId="Header">
    <w:name w:val="header"/>
    <w:basedOn w:val="Normal"/>
    <w:link w:val="HeaderChar"/>
    <w:uiPriority w:val="99"/>
    <w:semiHidden/>
    <w:rsid w:val="006874D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874D9"/>
  </w:style>
  <w:style w:type="paragraph" w:styleId="Footer">
    <w:name w:val="footer"/>
    <w:basedOn w:val="Normal"/>
    <w:link w:val="FooterChar"/>
    <w:uiPriority w:val="99"/>
    <w:semiHidden/>
    <w:rsid w:val="006874D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74D9"/>
  </w:style>
  <w:style w:type="paragraph" w:styleId="BalloonText">
    <w:name w:val="Balloon Text"/>
    <w:basedOn w:val="Normal"/>
    <w:link w:val="BalloonTextChar"/>
    <w:uiPriority w:val="99"/>
    <w:semiHidden/>
    <w:unhideWhenUsed/>
    <w:rsid w:val="0068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74D9"/>
    <w:rPr>
      <w:rFonts w:ascii="Tahoma" w:hAnsi="Tahoma" w:cs="Tahoma"/>
      <w:sz w:val="16"/>
      <w:szCs w:val="16"/>
    </w:rPr>
  </w:style>
  <w:style w:type="paragraph" w:customStyle="1" w:styleId="VCAADocumenttitle">
    <w:name w:val="VCAA Document title"/>
    <w:basedOn w:val="Normal"/>
    <w:qFormat/>
    <w:rsid w:val="006874D9"/>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6874D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6874D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6874D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874D9"/>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687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6874D9"/>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6874D9"/>
    <w:rPr>
      <w:color w:val="FFFFFF" w:themeColor="background1"/>
    </w:rPr>
  </w:style>
  <w:style w:type="paragraph" w:customStyle="1" w:styleId="VCAAbullet">
    <w:name w:val="VCAA bullet"/>
    <w:basedOn w:val="VCAAbody"/>
    <w:autoRedefine/>
    <w:qFormat/>
    <w:rsid w:val="006874D9"/>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6874D9"/>
    <w:pPr>
      <w:numPr>
        <w:numId w:val="4"/>
      </w:numPr>
      <w:ind w:left="850" w:hanging="425"/>
    </w:pPr>
  </w:style>
  <w:style w:type="paragraph" w:customStyle="1" w:styleId="VCAAnumbers">
    <w:name w:val="VCAA numbers"/>
    <w:basedOn w:val="VCAAbullet"/>
    <w:qFormat/>
    <w:rsid w:val="006874D9"/>
    <w:pPr>
      <w:numPr>
        <w:numId w:val="8"/>
      </w:numPr>
      <w:ind w:left="425" w:hanging="425"/>
    </w:pPr>
    <w:rPr>
      <w:lang w:val="en-US"/>
    </w:rPr>
  </w:style>
  <w:style w:type="paragraph" w:customStyle="1" w:styleId="VCAAtablecondensedbullet">
    <w:name w:val="VCAA table condensed bullet"/>
    <w:basedOn w:val="Normal"/>
    <w:qFormat/>
    <w:rsid w:val="006874D9"/>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6874D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6874D9"/>
    <w:pPr>
      <w:spacing w:after="360"/>
    </w:pPr>
    <w:rPr>
      <w:sz w:val="18"/>
      <w:szCs w:val="18"/>
    </w:rPr>
  </w:style>
  <w:style w:type="paragraph" w:customStyle="1" w:styleId="VCAAHeading5">
    <w:name w:val="VCAA Heading 5"/>
    <w:next w:val="VCAAbody"/>
    <w:qFormat/>
    <w:rsid w:val="006874D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6874D9"/>
    <w:pPr>
      <w:spacing w:after="0" w:line="200" w:lineRule="exact"/>
    </w:pPr>
    <w:rPr>
      <w:sz w:val="16"/>
      <w:szCs w:val="16"/>
    </w:rPr>
  </w:style>
  <w:style w:type="character" w:styleId="PlaceholderText">
    <w:name w:val="Placeholder Text"/>
    <w:basedOn w:val="DefaultParagraphFont"/>
    <w:uiPriority w:val="99"/>
    <w:semiHidden/>
    <w:rsid w:val="006874D9"/>
    <w:rPr>
      <w:color w:val="808080"/>
    </w:rPr>
  </w:style>
  <w:style w:type="table" w:styleId="LightShading">
    <w:name w:val="Light Shading"/>
    <w:basedOn w:val="TableNormal"/>
    <w:uiPriority w:val="60"/>
    <w:rsid w:val="006874D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6874D9"/>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6874D9"/>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6874D9"/>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6874D9"/>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6874D9"/>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6874D9"/>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6874D9"/>
    <w:pPr>
      <w:numPr>
        <w:numId w:val="10"/>
      </w:numPr>
      <w:ind w:left="850" w:hanging="425"/>
    </w:pPr>
    <w:rPr>
      <w:color w:val="000000" w:themeColor="text1"/>
    </w:rPr>
  </w:style>
  <w:style w:type="table" w:customStyle="1" w:styleId="VCAATableClosed">
    <w:name w:val="VCAA Table Closed"/>
    <w:basedOn w:val="VCAATable"/>
    <w:uiPriority w:val="99"/>
    <w:rsid w:val="006874D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6874D9"/>
    <w:pPr>
      <w:spacing w:after="0" w:line="240" w:lineRule="auto"/>
    </w:pPr>
    <w:tblPr/>
  </w:style>
  <w:style w:type="table" w:styleId="MediumShading2-Accent5">
    <w:name w:val="Medium Shading 2 Accent 5"/>
    <w:basedOn w:val="TableNormal"/>
    <w:uiPriority w:val="64"/>
    <w:rsid w:val="006874D9"/>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874D9"/>
    <w:rPr>
      <w:color w:val="0000FF" w:themeColor="hyperlink"/>
      <w:u w:val="single"/>
    </w:rPr>
  </w:style>
  <w:style w:type="paragraph" w:customStyle="1" w:styleId="VCAAtableheading">
    <w:name w:val="VCAA table heading"/>
    <w:basedOn w:val="VCAAbody"/>
    <w:qFormat/>
    <w:rsid w:val="006874D9"/>
    <w:rPr>
      <w:color w:val="FFFFFF" w:themeColor="background1"/>
    </w:rPr>
  </w:style>
  <w:style w:type="character" w:customStyle="1" w:styleId="EmphasisBold">
    <w:name w:val="Emphasis (Bold)"/>
    <w:basedOn w:val="DefaultParagraphFont"/>
    <w:uiPriority w:val="1"/>
    <w:qFormat/>
    <w:rsid w:val="006874D9"/>
    <w:rPr>
      <w:b/>
    </w:rPr>
  </w:style>
  <w:style w:type="character" w:customStyle="1" w:styleId="TitlesItalics">
    <w:name w:val="Titles (Italics)"/>
    <w:basedOn w:val="DefaultParagraphFont"/>
    <w:uiPriority w:val="1"/>
    <w:qFormat/>
    <w:rsid w:val="006874D9"/>
    <w:rPr>
      <w:i/>
    </w:rPr>
  </w:style>
  <w:style w:type="paragraph" w:customStyle="1" w:styleId="VCAADocumentsubtitle">
    <w:name w:val="VCAA Document subtitle"/>
    <w:basedOn w:val="Normal"/>
    <w:qFormat/>
    <w:rsid w:val="006874D9"/>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00573F"/>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6874D9"/>
    <w:pPr>
      <w:ind w:left="720"/>
      <w:contextualSpacing/>
    </w:pPr>
  </w:style>
  <w:style w:type="paragraph" w:styleId="NormalWeb">
    <w:name w:val="Normal (Web)"/>
    <w:basedOn w:val="Normal"/>
    <w:uiPriority w:val="99"/>
    <w:unhideWhenUsed/>
    <w:rsid w:val="006874D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6874D9"/>
    <w:rPr>
      <w:i/>
      <w:iCs/>
    </w:rPr>
  </w:style>
  <w:style w:type="character" w:styleId="FollowedHyperlink">
    <w:name w:val="FollowedHyperlink"/>
    <w:basedOn w:val="DefaultParagraphFont"/>
    <w:uiPriority w:val="99"/>
    <w:semiHidden/>
    <w:unhideWhenUsed/>
    <w:rsid w:val="006874D9"/>
    <w:rPr>
      <w:color w:val="8DB3E2" w:themeColor="followedHyperlink"/>
      <w:u w:val="single"/>
    </w:rPr>
  </w:style>
  <w:style w:type="character" w:styleId="Strong">
    <w:name w:val="Strong"/>
    <w:basedOn w:val="DefaultParagraphFont"/>
    <w:uiPriority w:val="22"/>
    <w:qFormat/>
    <w:rsid w:val="006874D9"/>
    <w:rPr>
      <w:b/>
      <w:bCs/>
    </w:rPr>
  </w:style>
  <w:style w:type="character" w:styleId="CommentReference">
    <w:name w:val="annotation reference"/>
    <w:basedOn w:val="DefaultParagraphFont"/>
    <w:uiPriority w:val="99"/>
    <w:semiHidden/>
    <w:unhideWhenUsed/>
    <w:rsid w:val="006874D9"/>
    <w:rPr>
      <w:sz w:val="16"/>
      <w:szCs w:val="16"/>
    </w:rPr>
  </w:style>
  <w:style w:type="paragraph" w:styleId="CommentText">
    <w:name w:val="annotation text"/>
    <w:basedOn w:val="Normal"/>
    <w:link w:val="CommentTextChar"/>
    <w:uiPriority w:val="99"/>
    <w:semiHidden/>
    <w:unhideWhenUsed/>
    <w:rsid w:val="006874D9"/>
    <w:pPr>
      <w:spacing w:line="240" w:lineRule="auto"/>
    </w:pPr>
    <w:rPr>
      <w:sz w:val="20"/>
      <w:szCs w:val="20"/>
    </w:rPr>
  </w:style>
  <w:style w:type="character" w:customStyle="1" w:styleId="CommentTextChar">
    <w:name w:val="Comment Text Char"/>
    <w:basedOn w:val="DefaultParagraphFont"/>
    <w:link w:val="CommentText"/>
    <w:uiPriority w:val="99"/>
    <w:semiHidden/>
    <w:rsid w:val="006874D9"/>
    <w:rPr>
      <w:sz w:val="20"/>
      <w:szCs w:val="20"/>
    </w:rPr>
  </w:style>
  <w:style w:type="paragraph" w:styleId="CommentSubject">
    <w:name w:val="annotation subject"/>
    <w:basedOn w:val="CommentText"/>
    <w:next w:val="CommentText"/>
    <w:link w:val="CommentSubjectChar"/>
    <w:uiPriority w:val="99"/>
    <w:semiHidden/>
    <w:unhideWhenUsed/>
    <w:rsid w:val="006874D9"/>
    <w:rPr>
      <w:b/>
      <w:bCs/>
    </w:rPr>
  </w:style>
  <w:style w:type="character" w:customStyle="1" w:styleId="CommentSubjectChar">
    <w:name w:val="Comment Subject Char"/>
    <w:basedOn w:val="CommentTextChar"/>
    <w:link w:val="CommentSubject"/>
    <w:uiPriority w:val="99"/>
    <w:semiHidden/>
    <w:rsid w:val="006874D9"/>
    <w:rPr>
      <w:b/>
      <w:bCs/>
      <w:sz w:val="20"/>
      <w:szCs w:val="20"/>
    </w:rPr>
  </w:style>
  <w:style w:type="character" w:customStyle="1" w:styleId="VCAAbodyChar">
    <w:name w:val="VCAA body Char"/>
    <w:basedOn w:val="DefaultParagraphFont"/>
    <w:link w:val="VCAAbody"/>
    <w:rsid w:val="006874D9"/>
    <w:rPr>
      <w:rFonts w:ascii="Arial" w:hAnsi="Arial" w:cs="Arial"/>
      <w:color w:val="000000" w:themeColor="text1"/>
      <w:sz w:val="20"/>
    </w:rPr>
  </w:style>
  <w:style w:type="paragraph" w:customStyle="1" w:styleId="VCAAbullettriangle">
    <w:name w:val="VCAA bullet triangle"/>
    <w:basedOn w:val="VCAAbody"/>
    <w:qFormat/>
    <w:rsid w:val="006874D9"/>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6874D9"/>
    <w:pPr>
      <w:numPr>
        <w:numId w:val="6"/>
      </w:numPr>
    </w:pPr>
  </w:style>
  <w:style w:type="paragraph" w:customStyle="1" w:styleId="VCAADocumentsubtitleB">
    <w:name w:val="VCAA Document subtitle B"/>
    <w:basedOn w:val="VCAADocumentsubtitle"/>
    <w:qFormat/>
    <w:rsid w:val="006874D9"/>
  </w:style>
  <w:style w:type="paragraph" w:customStyle="1" w:styleId="VCAAfigures">
    <w:name w:val="VCAA figures"/>
    <w:basedOn w:val="VCAAbody"/>
    <w:link w:val="VCAAfiguresChar"/>
    <w:qFormat/>
    <w:rsid w:val="006874D9"/>
    <w:pPr>
      <w:spacing w:line="240" w:lineRule="auto"/>
      <w:jc w:val="center"/>
    </w:pPr>
    <w:rPr>
      <w:noProof/>
    </w:rPr>
  </w:style>
  <w:style w:type="character" w:customStyle="1" w:styleId="VCAAfiguresChar">
    <w:name w:val="VCAA figures Char"/>
    <w:basedOn w:val="VCAAbodyChar"/>
    <w:link w:val="VCAAfigures"/>
    <w:rsid w:val="006874D9"/>
    <w:rPr>
      <w:rFonts w:ascii="Arial" w:hAnsi="Arial" w:cs="Arial"/>
      <w:noProof/>
      <w:color w:val="000000" w:themeColor="text1"/>
      <w:sz w:val="20"/>
    </w:rPr>
  </w:style>
  <w:style w:type="paragraph" w:customStyle="1" w:styleId="VCAAHeading2-classtask">
    <w:name w:val="VCAA Heading 2 - class task"/>
    <w:basedOn w:val="VCAAHeading2"/>
    <w:qFormat/>
    <w:rsid w:val="006874D9"/>
    <w:rPr>
      <w:color w:val="808080" w:themeColor="background1" w:themeShade="80"/>
    </w:rPr>
  </w:style>
  <w:style w:type="paragraph" w:customStyle="1" w:styleId="VCAAnumbering">
    <w:name w:val="VCAA numbering"/>
    <w:basedOn w:val="VCAAbullet"/>
    <w:qFormat/>
    <w:rsid w:val="006874D9"/>
    <w:pPr>
      <w:numPr>
        <w:numId w:val="7"/>
      </w:numPr>
      <w:tabs>
        <w:tab w:val="clear" w:pos="425"/>
      </w:tabs>
    </w:pPr>
    <w:rPr>
      <w:noProof/>
    </w:rPr>
  </w:style>
  <w:style w:type="paragraph" w:customStyle="1" w:styleId="VCAAPubManagernote">
    <w:name w:val="VCAA Pub Manager note"/>
    <w:basedOn w:val="VCAAbullet"/>
    <w:qFormat/>
    <w:rsid w:val="006874D9"/>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6874D9"/>
    <w:rPr>
      <w:b/>
      <w:color w:val="808080" w:themeColor="background1" w:themeShade="80"/>
      <w:lang w:val="en-AU"/>
    </w:rPr>
  </w:style>
  <w:style w:type="paragraph" w:customStyle="1" w:styleId="VCAAtipboxtext">
    <w:name w:val="VCAA tip box text"/>
    <w:basedOn w:val="VCAAtablecondensed"/>
    <w:qFormat/>
    <w:rsid w:val="006874D9"/>
    <w:rPr>
      <w:rFonts w:ascii="Arial" w:hAnsi="Arial" w:cstheme="majorHAnsi"/>
      <w:color w:val="1F497D" w:themeColor="text2"/>
    </w:rPr>
  </w:style>
  <w:style w:type="paragraph" w:customStyle="1" w:styleId="VCAAcontentdescription">
    <w:name w:val="VCAA content description"/>
    <w:basedOn w:val="VCAAbody"/>
    <w:qFormat/>
    <w:rsid w:val="006874D9"/>
    <w:pPr>
      <w:ind w:left="284" w:right="1134"/>
    </w:pPr>
  </w:style>
  <w:style w:type="paragraph" w:customStyle="1" w:styleId="VCAAsectionheading">
    <w:name w:val="VCAA section heading"/>
    <w:basedOn w:val="VCAAHeading1"/>
    <w:qFormat/>
    <w:rsid w:val="006874D9"/>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6874D9"/>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
    <w:name w:val="Unresolved Mention"/>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6874D9"/>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ctoriancurriculum.vcaa.vic.edu.au/Curriculum/ContentDescription/VCELA237"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victoriancurriculum.vcaa.vic.edu.au/Curriculum/ContentDescription/VCELA235" TargetMode="External"/><Relationship Id="rId17" Type="http://schemas.openxmlformats.org/officeDocument/2006/relationships/hyperlink" Target="https://www.triplezero.gov.au/triple-zero/How-to-Call-000" TargetMode="External"/><Relationship Id="rId2" Type="http://schemas.openxmlformats.org/officeDocument/2006/relationships/customXml" Target="../customXml/item2.xml"/><Relationship Id="rId16" Type="http://schemas.openxmlformats.org/officeDocument/2006/relationships/hyperlink" Target="https://www.triplezero.gov.au/triple-zero/hom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caa.vic.edu.au/curriculum/foundation-10/crosscurriculumresources/bushfireeductation/Pages/Resources.aspx"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ctoriancurriculum.vcaa.vic.edu.au/Curriculum/ContentDescription/VCHPEP074"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green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 w:type="paragraph" w:customStyle="1" w:styleId="0769881BA19B4E98ABB72AEA3A99DC1E">
    <w:name w:val="0769881BA19B4E98ABB72AEA3A99DC1E"/>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2.xml><?xml version="1.0" encoding="utf-8"?>
<ds:datastoreItem xmlns:ds="http://schemas.openxmlformats.org/officeDocument/2006/customXml" ds:itemID="{F278EA09-15B3-4735-8BA6-3066AA947D0B}"/>
</file>

<file path=customXml/itemProps3.xml><?xml version="1.0" encoding="utf-8"?>
<ds:datastoreItem xmlns:ds="http://schemas.openxmlformats.org/officeDocument/2006/customXml" ds:itemID="{37EF280C-389A-4C8D-89A3-15C62BD17488}">
  <ds:schemaRefs>
    <ds:schemaRef ds:uri="http://schemas.microsoft.com/office/2006/documentManagement/type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1aab662d-a6b2-42d6-996b-a574723d1ad8"/>
    <ds:schemaRef ds:uri="http://www.w3.org/XML/1998/namespace"/>
    <ds:schemaRef ds:uri="http://purl.org/dc/dcmitype/"/>
  </ds:schemaRefs>
</ds:datastoreItem>
</file>

<file path=customXml/itemProps4.xml><?xml version="1.0" encoding="utf-8"?>
<ds:datastoreItem xmlns:ds="http://schemas.openxmlformats.org/officeDocument/2006/customXml" ds:itemID="{FC94F3C2-BC02-4659-AE00-F3D29A6A7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Bushfires-template-2022-green2.dotx</Template>
  <TotalTime>0</TotalTime>
  <Pages>3</Pages>
  <Words>758</Words>
  <Characters>4323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Introducing the Fire Triangle</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Reporting an emergency to Triple Zero (000)</dc:title>
  <dc:creator/>
  <cp:keywords>Level 1, Level 2, Bushfire Education, Victorian Curriculunm</cp:keywords>
  <cp:lastModifiedBy/>
  <cp:revision>1</cp:revision>
  <dcterms:created xsi:type="dcterms:W3CDTF">2022-03-15T23:33:00Z</dcterms:created>
  <dcterms:modified xsi:type="dcterms:W3CDTF">2022-04-29T05:18:00Z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