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D6F6" w14:textId="416CDADD" w:rsidR="00F90EDB" w:rsidRDefault="00F90EDB" w:rsidP="00F90EDB">
      <w:pPr>
        <w:pStyle w:val="VCAAbody"/>
      </w:pPr>
      <w:bookmarkStart w:id="0" w:name="_Toc398032444"/>
      <w:bookmarkStart w:id="1" w:name="_Toc398032631"/>
    </w:p>
    <w:p w14:paraId="736F7FB1" w14:textId="77777777" w:rsidR="00F90EDB" w:rsidRDefault="00F90EDB" w:rsidP="00F90EDB">
      <w:pPr>
        <w:pStyle w:val="VCAAbody"/>
      </w:pPr>
    </w:p>
    <w:p w14:paraId="1782B1D3" w14:textId="19CF2362" w:rsidR="00F90EDB" w:rsidRPr="00A74F05" w:rsidRDefault="00CB7E63" w:rsidP="00F90EDB">
      <w:pPr>
        <w:pStyle w:val="VCAADocumenttitle"/>
        <w:spacing w:before="480" w:after="360"/>
      </w:pPr>
      <w:bookmarkStart w:id="2" w:name="_Toc9340595"/>
      <w:bookmarkStart w:id="3" w:name="_Toc527102423"/>
      <w:r>
        <w:t>Influences on f</w:t>
      </w:r>
      <w:r w:rsidR="00F90EDB">
        <w:t xml:space="preserve">ood </w:t>
      </w:r>
      <w:r>
        <w:t>c</w:t>
      </w:r>
      <w:r w:rsidR="00F90EDB">
        <w:t>hoice,</w:t>
      </w:r>
      <w:r w:rsidR="00F90EDB">
        <w:br/>
      </w:r>
      <w:r w:rsidR="00F90EDB" w:rsidRPr="00A74F05">
        <w:t xml:space="preserve">Levels </w:t>
      </w:r>
      <w:bookmarkEnd w:id="2"/>
      <w:r w:rsidR="00F90EDB">
        <w:t>9 and 10</w:t>
      </w:r>
    </w:p>
    <w:p w14:paraId="0BEC9D55" w14:textId="77777777" w:rsidR="00F90EDB" w:rsidRPr="00A74F05" w:rsidRDefault="00F90EDB" w:rsidP="00F90EDB">
      <w:pPr>
        <w:rPr>
          <w:rFonts w:ascii="Arial" w:eastAsia="Arial" w:hAnsi="Arial" w:cs="Times New Roman"/>
          <w:lang w:val="en-AU"/>
        </w:rPr>
      </w:pPr>
    </w:p>
    <w:bookmarkEnd w:id="3"/>
    <w:p w14:paraId="0F5C89C4" w14:textId="77777777" w:rsidR="00F90EDB" w:rsidRPr="00A74F05" w:rsidRDefault="00F90EDB" w:rsidP="00F90EDB">
      <w:pPr>
        <w:jc w:val="center"/>
        <w:outlineLvl w:val="1"/>
        <w:rPr>
          <w:rFonts w:ascii="Arial" w:eastAsia="Arial" w:hAnsi="Arial" w:cs="Arial"/>
          <w:color w:val="0099E3"/>
          <w:sz w:val="56"/>
          <w:szCs w:val="48"/>
          <w:lang w:val="en-AU" w:eastAsia="en-AU"/>
        </w:rPr>
      </w:pPr>
      <w:r>
        <w:rPr>
          <w:rFonts w:ascii="Arial" w:eastAsia="Arial" w:hAnsi="Arial" w:cs="Arial"/>
          <w:color w:val="0099E3"/>
          <w:sz w:val="56"/>
          <w:szCs w:val="48"/>
          <w:lang w:val="en-AU" w:eastAsia="en-AU"/>
        </w:rPr>
        <w:t>Home Economics</w:t>
      </w:r>
    </w:p>
    <w:p w14:paraId="6C1DED68" w14:textId="77777777" w:rsidR="00F90EDB" w:rsidRPr="00A74F05" w:rsidRDefault="00F90EDB" w:rsidP="00F90EDB">
      <w:pPr>
        <w:spacing w:after="0"/>
        <w:jc w:val="center"/>
        <w:outlineLvl w:val="1"/>
        <w:rPr>
          <w:rFonts w:ascii="Arial" w:eastAsia="Arial" w:hAnsi="Arial" w:cs="Arial"/>
          <w:color w:val="0099E3"/>
          <w:sz w:val="44"/>
          <w:szCs w:val="44"/>
          <w:lang w:val="en-AU" w:eastAsia="en-AU"/>
        </w:rPr>
      </w:pPr>
      <w:r>
        <w:rPr>
          <w:rFonts w:ascii="Arial" w:eastAsia="Arial" w:hAnsi="Arial" w:cs="Arial"/>
          <w:color w:val="0099E3"/>
          <w:sz w:val="44"/>
          <w:szCs w:val="44"/>
          <w:lang w:val="en-AU" w:eastAsia="en-AU"/>
        </w:rPr>
        <w:t>Unit of work</w:t>
      </w:r>
    </w:p>
    <w:p w14:paraId="53299A61" w14:textId="77777777" w:rsidR="00F90EDB" w:rsidRDefault="00F90EDB" w:rsidP="00F90EDB">
      <w:pPr>
        <w:pStyle w:val="VCAAbody"/>
        <w:rPr>
          <w:rFonts w:asciiTheme="minorHAnsi" w:hAnsiTheme="minorHAnsi" w:cs="Times New Roman"/>
          <w:color w:val="auto"/>
        </w:rPr>
      </w:pPr>
    </w:p>
    <w:p w14:paraId="7E144EC8" w14:textId="77777777" w:rsidR="00F90EDB" w:rsidRDefault="00F90EDB" w:rsidP="00F90EDB">
      <w:pPr>
        <w:pStyle w:val="VCAAbody"/>
        <w:spacing w:before="4000"/>
        <w:jc w:val="center"/>
      </w:pPr>
      <w:r w:rsidRPr="00D165F6">
        <w:rPr>
          <w:noProof/>
          <w:lang w:val="en-AU" w:eastAsia="en-AU"/>
        </w:rPr>
        <w:drawing>
          <wp:inline distT="0" distB="0" distL="0" distR="0" wp14:anchorId="2981F3C7" wp14:editId="7971D8AE">
            <wp:extent cx="2516400" cy="2516400"/>
            <wp:effectExtent l="0" t="0" r="0" b="0"/>
            <wp:docPr id="1"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400" cy="2516400"/>
                    </a:xfrm>
                    <a:prstGeom prst="rect">
                      <a:avLst/>
                    </a:prstGeom>
                    <a:noFill/>
                  </pic:spPr>
                </pic:pic>
              </a:graphicData>
            </a:graphic>
          </wp:inline>
        </w:drawing>
      </w:r>
    </w:p>
    <w:p w14:paraId="6C1F3CCC" w14:textId="77777777" w:rsidR="00F90EDB" w:rsidRPr="00503CBE" w:rsidRDefault="00F90EDB" w:rsidP="00F90EDB">
      <w:pPr>
        <w:pStyle w:val="VCAAbody"/>
        <w:jc w:val="center"/>
      </w:pPr>
    </w:p>
    <w:p w14:paraId="056C5EEA" w14:textId="77777777" w:rsidR="00F90EDB" w:rsidRDefault="00F90EDB" w:rsidP="00F90EDB">
      <w:pPr>
        <w:jc w:val="center"/>
      </w:pPr>
    </w:p>
    <w:bookmarkEnd w:id="0"/>
    <w:bookmarkEnd w:id="1"/>
    <w:p w14:paraId="3D590516" w14:textId="0B600B33" w:rsidR="00BA4582" w:rsidRDefault="00BA4582" w:rsidP="00F90EDB">
      <w:pPr>
        <w:pStyle w:val="VCAADocumenttitle"/>
        <w:spacing w:before="2760"/>
        <w:sectPr w:rsidR="00BA4582"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p>
    <w:p w14:paraId="6F839F8D" w14:textId="77777777" w:rsidR="009A0CDD" w:rsidRPr="009A0CDD" w:rsidRDefault="009A0CDD" w:rsidP="009A0CDD"/>
    <w:p w14:paraId="278CDA3D" w14:textId="77777777" w:rsidR="009A0CDD" w:rsidRPr="009A0CDD" w:rsidRDefault="009A0CDD" w:rsidP="009A0CDD"/>
    <w:p w14:paraId="619D0CEE" w14:textId="77777777" w:rsidR="009A0CDD" w:rsidRPr="009A0CDD" w:rsidRDefault="009A0CDD" w:rsidP="009A0CDD"/>
    <w:p w14:paraId="6105FE32" w14:textId="77777777" w:rsidR="009A0CDD" w:rsidRPr="009A0CDD" w:rsidRDefault="009A0CDD" w:rsidP="009A0CDD"/>
    <w:p w14:paraId="3DF5A80B" w14:textId="77777777" w:rsidR="009A0CDD" w:rsidRPr="009A0CDD" w:rsidRDefault="009A0CDD" w:rsidP="009A0CDD"/>
    <w:p w14:paraId="143C8CB5" w14:textId="77777777" w:rsidR="009A0CDD" w:rsidRPr="009A0CDD" w:rsidRDefault="009A0CDD" w:rsidP="009A0CDD"/>
    <w:p w14:paraId="71EEC601" w14:textId="77777777" w:rsidR="009A0CDD" w:rsidRPr="009A0CDD" w:rsidRDefault="009A0CDD" w:rsidP="009A0CDD"/>
    <w:p w14:paraId="702F14CA" w14:textId="77777777" w:rsidR="009A0CDD" w:rsidRPr="009A0CDD" w:rsidRDefault="009A0CDD" w:rsidP="009A0CDD"/>
    <w:p w14:paraId="593D701C" w14:textId="77777777" w:rsidR="009A0CDD" w:rsidRPr="009A0CDD" w:rsidRDefault="009A0CDD" w:rsidP="009A0CDD"/>
    <w:p w14:paraId="2502BD36" w14:textId="77777777" w:rsidR="009A0CDD" w:rsidRPr="009A0CDD" w:rsidRDefault="009A0CDD" w:rsidP="009A0CDD"/>
    <w:p w14:paraId="75218EB1" w14:textId="77777777" w:rsidR="009A0CDD" w:rsidRPr="009A0CDD" w:rsidRDefault="009A0CDD" w:rsidP="009A0CDD"/>
    <w:p w14:paraId="236C007B" w14:textId="77777777" w:rsidR="009A0CDD" w:rsidRPr="009A0CDD" w:rsidRDefault="009A0CDD" w:rsidP="009A0CDD"/>
    <w:p w14:paraId="015B42FB" w14:textId="77777777" w:rsidR="009A0CDD" w:rsidRPr="009A0CDD" w:rsidRDefault="009A0CDD" w:rsidP="009A0CDD">
      <w:pPr>
        <w:pBdr>
          <w:top w:val="single" w:sz="4" w:space="4" w:color="auto"/>
          <w:left w:val="single" w:sz="4" w:space="4" w:color="auto"/>
          <w:bottom w:val="single" w:sz="4" w:space="4" w:color="auto"/>
          <w:right w:val="single" w:sz="4" w:space="4" w:color="auto"/>
          <w:between w:val="single" w:sz="4" w:space="4" w:color="auto"/>
          <w:bar w:val="single" w:sz="4" w:color="auto"/>
        </w:pBdr>
        <w:spacing w:before="120" w:after="0" w:line="200" w:lineRule="exact"/>
        <w:rPr>
          <w:rFonts w:ascii="Arial" w:hAnsi="Arial" w:cs="Arial"/>
          <w:color w:val="000000" w:themeColor="text1"/>
          <w:sz w:val="16"/>
          <w:szCs w:val="16"/>
        </w:rPr>
      </w:pPr>
      <w:r w:rsidRPr="009A0CDD">
        <w:rPr>
          <w:rFonts w:ascii="Arial" w:hAnsi="Arial" w:cs="Arial"/>
          <w:b/>
          <w:color w:val="000000" w:themeColor="text1"/>
          <w:sz w:val="16"/>
          <w:szCs w:val="16"/>
        </w:rPr>
        <w:t>Disclaimer:</w:t>
      </w:r>
      <w:r w:rsidRPr="009A0CDD">
        <w:rPr>
          <w:rFonts w:ascii="Arial" w:hAnsi="Arial" w:cs="Arial"/>
          <w:color w:val="000000" w:themeColor="text1"/>
          <w:sz w:val="16"/>
          <w:szCs w:val="16"/>
        </w:rPr>
        <w:t xml:space="preserve"> It is the responsibility of the school to ensure that duty of care is exercised in relation to the health, hygiene and safety of all students undertaking activities where students handle or taste food. </w:t>
      </w:r>
      <w:r w:rsidRPr="009A0CDD">
        <w:rPr>
          <w:rFonts w:ascii="Arial" w:hAnsi="Arial" w:cs="Arial"/>
          <w:color w:val="000000" w:themeColor="text1"/>
          <w:sz w:val="16"/>
          <w:szCs w:val="16"/>
          <w:shd w:val="clear" w:color="auto" w:fill="FFFFFF"/>
        </w:rPr>
        <w:t>In implementing projects with a focus on food, care must be taken with regard to food safety and specific food allergies that may result in anaphylactic reactions.</w:t>
      </w:r>
    </w:p>
    <w:p w14:paraId="252557EC" w14:textId="77777777" w:rsidR="009A0CDD" w:rsidRPr="009A0CDD" w:rsidRDefault="009A0CDD" w:rsidP="009A0CDD">
      <w:pPr>
        <w:spacing w:before="4000" w:after="0" w:line="200" w:lineRule="exact"/>
        <w:rPr>
          <w:rFonts w:ascii="Arial" w:hAnsi="Arial" w:cs="Arial"/>
          <w:color w:val="000000" w:themeColor="text1"/>
          <w:sz w:val="16"/>
          <w:szCs w:val="16"/>
        </w:rPr>
      </w:pPr>
      <w:r w:rsidRPr="009A0CDD">
        <w:rPr>
          <w:rFonts w:ascii="Arial" w:hAnsi="Arial" w:cs="Arial"/>
          <w:color w:val="000000" w:themeColor="text1"/>
          <w:sz w:val="16"/>
          <w:szCs w:val="16"/>
        </w:rPr>
        <w:t>Authorised and published by the Victorian Curriculum and Assessment Authority</w:t>
      </w:r>
      <w:r w:rsidRPr="009A0CDD">
        <w:rPr>
          <w:rFonts w:ascii="Arial" w:hAnsi="Arial" w:cs="Arial"/>
          <w:color w:val="000000" w:themeColor="text1"/>
          <w:sz w:val="16"/>
          <w:szCs w:val="16"/>
        </w:rPr>
        <w:br/>
        <w:t>Level 7, 2 Lonsdale Street</w:t>
      </w:r>
      <w:r w:rsidRPr="009A0CDD">
        <w:rPr>
          <w:rFonts w:ascii="Arial" w:hAnsi="Arial" w:cs="Arial"/>
          <w:color w:val="000000" w:themeColor="text1"/>
          <w:sz w:val="16"/>
          <w:szCs w:val="16"/>
        </w:rPr>
        <w:br/>
        <w:t>Melbourne VIC 3000</w:t>
      </w:r>
    </w:p>
    <w:p w14:paraId="24AAD02E" w14:textId="77777777" w:rsidR="009A0CDD" w:rsidRPr="009A0CDD" w:rsidRDefault="009A0CDD" w:rsidP="009A0CDD">
      <w:pPr>
        <w:spacing w:before="120" w:after="0" w:line="200" w:lineRule="exact"/>
        <w:rPr>
          <w:rFonts w:ascii="Arial" w:hAnsi="Arial" w:cs="Arial"/>
          <w:color w:val="000000" w:themeColor="text1"/>
          <w:sz w:val="16"/>
          <w:szCs w:val="16"/>
          <w:lang w:val="en-AU"/>
        </w:rPr>
      </w:pPr>
      <w:r w:rsidRPr="009A0CDD">
        <w:rPr>
          <w:rFonts w:ascii="Arial" w:hAnsi="Arial" w:cs="Arial"/>
          <w:color w:val="000000" w:themeColor="text1"/>
          <w:sz w:val="16"/>
          <w:szCs w:val="16"/>
          <w:lang w:val="en-AU"/>
        </w:rPr>
        <w:t>© Victorian Curriculum and Assessment Authority 2019.</w:t>
      </w:r>
    </w:p>
    <w:p w14:paraId="480132B7" w14:textId="77777777" w:rsidR="009A0CDD" w:rsidRPr="009A0CDD" w:rsidRDefault="009A0CDD" w:rsidP="009A0CDD">
      <w:pPr>
        <w:spacing w:before="120" w:after="0" w:line="200" w:lineRule="exact"/>
        <w:rPr>
          <w:rFonts w:ascii="Arial" w:hAnsi="Arial" w:cs="Arial"/>
          <w:color w:val="000000" w:themeColor="text1"/>
          <w:sz w:val="16"/>
          <w:szCs w:val="16"/>
          <w:lang w:val="en-AU"/>
        </w:rPr>
      </w:pPr>
      <w:r w:rsidRPr="009A0CDD">
        <w:rPr>
          <w:rFonts w:ascii="Arial" w:hAnsi="Arial" w:cs="Arial"/>
          <w:color w:val="000000" w:themeColor="text1"/>
          <w:sz w:val="16"/>
          <w:szCs w:val="16"/>
          <w:lang w:val="en-AU"/>
        </w:rPr>
        <w:t xml:space="preserve">No part of this publication may be reproduced except as specified under the </w:t>
      </w:r>
      <w:r w:rsidRPr="009A0CDD">
        <w:rPr>
          <w:rFonts w:ascii="Arial" w:hAnsi="Arial" w:cs="Arial"/>
          <w:i/>
          <w:color w:val="000000" w:themeColor="text1"/>
          <w:sz w:val="16"/>
          <w:szCs w:val="16"/>
          <w:lang w:val="en-AU"/>
        </w:rPr>
        <w:t>Copyright Act 1968</w:t>
      </w:r>
      <w:r w:rsidRPr="009A0CDD">
        <w:rPr>
          <w:rFonts w:ascii="Arial" w:hAnsi="Arial" w:cs="Arial"/>
          <w:color w:val="000000" w:themeColor="text1"/>
          <w:sz w:val="16"/>
          <w:szCs w:val="16"/>
          <w:lang w:val="en-AU"/>
        </w:rPr>
        <w:t xml:space="preserve"> or by permission from the VCAA. </w:t>
      </w:r>
      <w:r w:rsidRPr="009A0CDD">
        <w:rPr>
          <w:rFonts w:ascii="Arial" w:hAnsi="Arial" w:cs="Arial"/>
          <w:color w:val="000000" w:themeColor="text1"/>
          <w:sz w:val="16"/>
          <w:szCs w:val="16"/>
        </w:rPr>
        <w:t xml:space="preserve">Excepting third-party elements, schools may use this resource in accordance with the </w:t>
      </w:r>
      <w:hyperlink r:id="rId12" w:anchor="schools" w:history="1">
        <w:r w:rsidRPr="009A0CDD">
          <w:rPr>
            <w:rFonts w:ascii="Arial" w:hAnsi="Arial" w:cs="Arial"/>
            <w:color w:val="0000FF" w:themeColor="hyperlink"/>
            <w:sz w:val="16"/>
            <w:szCs w:val="16"/>
            <w:u w:val="single"/>
          </w:rPr>
          <w:t>VCAA educational allowance</w:t>
        </w:r>
      </w:hyperlink>
      <w:r w:rsidRPr="009A0CDD">
        <w:rPr>
          <w:rFonts w:ascii="Arial" w:hAnsi="Arial" w:cs="Arial"/>
          <w:color w:val="000000" w:themeColor="text1"/>
          <w:sz w:val="16"/>
          <w:szCs w:val="16"/>
          <w:lang w:val="en-AU"/>
        </w:rPr>
        <w:t xml:space="preserve">. For more information go to: </w:t>
      </w:r>
      <w:hyperlink r:id="rId13" w:history="1">
        <w:r w:rsidRPr="009A0CDD">
          <w:rPr>
            <w:rFonts w:ascii="Arial" w:hAnsi="Arial" w:cs="Arial"/>
            <w:color w:val="0000FF" w:themeColor="hyperlink"/>
            <w:sz w:val="16"/>
            <w:szCs w:val="16"/>
            <w:u w:val="single"/>
            <w:lang w:val="en-AU"/>
          </w:rPr>
          <w:t>https://www.vcaa.vic.edu.au/Footer/Pages/Copyright.aspx</w:t>
        </w:r>
      </w:hyperlink>
      <w:r w:rsidRPr="009A0CDD">
        <w:rPr>
          <w:rFonts w:ascii="Arial" w:hAnsi="Arial" w:cs="Arial"/>
          <w:color w:val="000000" w:themeColor="text1"/>
          <w:sz w:val="16"/>
          <w:szCs w:val="16"/>
          <w:lang w:val="en-AU"/>
        </w:rPr>
        <w:t xml:space="preserve">. </w:t>
      </w:r>
    </w:p>
    <w:p w14:paraId="710368F0" w14:textId="77777777" w:rsidR="009A0CDD" w:rsidRPr="009A0CDD" w:rsidRDefault="009A0CDD" w:rsidP="009A0CDD">
      <w:pPr>
        <w:spacing w:before="120" w:after="0" w:line="200" w:lineRule="exact"/>
        <w:rPr>
          <w:rFonts w:ascii="Arial" w:hAnsi="Arial" w:cs="Arial"/>
          <w:color w:val="000000" w:themeColor="text1"/>
          <w:sz w:val="16"/>
          <w:szCs w:val="16"/>
          <w:lang w:val="en-AU"/>
        </w:rPr>
      </w:pPr>
      <w:r w:rsidRPr="009A0CDD">
        <w:rPr>
          <w:rFonts w:ascii="Arial" w:hAnsi="Arial" w:cs="Arial"/>
          <w:color w:val="000000" w:themeColor="text1"/>
          <w:sz w:val="16"/>
          <w:szCs w:val="16"/>
          <w:lang w:val="en-AU"/>
        </w:rPr>
        <w:t xml:space="preserve">The VCAA provides the only official, up-to-date versions of VCAA publications. Details of updates can be found on the VCAA website: </w:t>
      </w:r>
      <w:hyperlink r:id="rId14" w:history="1">
        <w:r w:rsidRPr="009A0CDD">
          <w:rPr>
            <w:rFonts w:ascii="Arial" w:hAnsi="Arial" w:cs="Arial"/>
            <w:color w:val="0000FF" w:themeColor="hyperlink"/>
            <w:sz w:val="16"/>
            <w:szCs w:val="16"/>
            <w:u w:val="single"/>
            <w:lang w:val="en-AU"/>
          </w:rPr>
          <w:t>www.vcaa.vic.edu.au</w:t>
        </w:r>
      </w:hyperlink>
      <w:r w:rsidRPr="009A0CDD">
        <w:rPr>
          <w:rFonts w:ascii="Arial" w:hAnsi="Arial" w:cs="Arial"/>
          <w:color w:val="000000" w:themeColor="text1"/>
          <w:sz w:val="16"/>
          <w:szCs w:val="16"/>
        </w:rPr>
        <w:t>.</w:t>
      </w:r>
    </w:p>
    <w:p w14:paraId="2ADDA83D" w14:textId="77777777" w:rsidR="009A0CDD" w:rsidRPr="009A0CDD" w:rsidRDefault="009A0CDD" w:rsidP="009A0CDD">
      <w:pPr>
        <w:spacing w:before="120" w:after="0" w:line="200" w:lineRule="exact"/>
        <w:rPr>
          <w:rFonts w:ascii="Arial" w:hAnsi="Arial" w:cs="Arial"/>
          <w:color w:val="000000" w:themeColor="text1"/>
          <w:sz w:val="16"/>
          <w:szCs w:val="16"/>
          <w:lang w:val="en-AU"/>
        </w:rPr>
      </w:pPr>
      <w:r w:rsidRPr="009A0CDD">
        <w:rPr>
          <w:rFonts w:ascii="Arial" w:hAnsi="Arial" w:cs="Arial"/>
          <w:color w:val="000000" w:themeColor="text1"/>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9A0CDD">
          <w:rPr>
            <w:rFonts w:ascii="Arial" w:hAnsi="Arial" w:cs="Arial"/>
            <w:color w:val="0000FF" w:themeColor="hyperlink"/>
            <w:sz w:val="16"/>
            <w:szCs w:val="16"/>
            <w:u w:val="single"/>
            <w:lang w:val="en-AU"/>
          </w:rPr>
          <w:t>vcaa.copyright@edumail.vic.gov.au</w:t>
        </w:r>
      </w:hyperlink>
    </w:p>
    <w:p w14:paraId="148BF91D" w14:textId="77777777" w:rsidR="009A0CDD" w:rsidRPr="009A0CDD" w:rsidRDefault="009A0CDD" w:rsidP="009A0CDD">
      <w:pPr>
        <w:spacing w:before="120" w:after="0" w:line="200" w:lineRule="exact"/>
        <w:rPr>
          <w:rFonts w:ascii="Arial" w:hAnsi="Arial" w:cs="Arial"/>
          <w:color w:val="000000" w:themeColor="text1"/>
          <w:sz w:val="16"/>
          <w:szCs w:val="16"/>
          <w:lang w:val="en-AU"/>
        </w:rPr>
      </w:pPr>
      <w:r w:rsidRPr="009A0CDD">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8E095EA" w14:textId="77777777" w:rsidR="009A0CDD" w:rsidRPr="009A0CDD" w:rsidRDefault="009A0CDD" w:rsidP="009A0CDD">
      <w:pPr>
        <w:spacing w:before="120" w:after="0" w:line="200" w:lineRule="exact"/>
        <w:rPr>
          <w:rFonts w:ascii="Arial" w:hAnsi="Arial" w:cs="Arial"/>
          <w:color w:val="000000" w:themeColor="text1"/>
          <w:sz w:val="16"/>
          <w:szCs w:val="16"/>
          <w:lang w:val="en-AU"/>
        </w:rPr>
      </w:pPr>
    </w:p>
    <w:p w14:paraId="3AE41DAE" w14:textId="77777777" w:rsidR="009A0CDD" w:rsidRPr="009A0CDD" w:rsidRDefault="009A0CDD" w:rsidP="009A0CDD">
      <w:pPr>
        <w:spacing w:before="120" w:after="0" w:line="200" w:lineRule="exact"/>
        <w:rPr>
          <w:rFonts w:ascii="Arial" w:hAnsi="Arial" w:cs="Arial"/>
          <w:color w:val="000000" w:themeColor="text1"/>
          <w:sz w:val="16"/>
          <w:szCs w:val="16"/>
          <w:lang w:val="en-AU"/>
        </w:rPr>
      </w:pPr>
      <w:r w:rsidRPr="009A0CDD">
        <w:rPr>
          <w:rFonts w:ascii="Arial" w:hAnsi="Arial" w:cs="Arial"/>
          <w:color w:val="000000" w:themeColor="text1"/>
          <w:sz w:val="16"/>
          <w:szCs w:val="16"/>
          <w:lang w:val="en-AU"/>
        </w:rPr>
        <w:t>The VCAA logo is a registered trademark of the Victorian Curriculum and Assessment Authority.</w:t>
      </w:r>
    </w:p>
    <w:p w14:paraId="3D590520" w14:textId="181C9C8E" w:rsidR="00DB1C96" w:rsidRDefault="00DB1C96" w:rsidP="00B275F7">
      <w:pPr>
        <w:pStyle w:val="TOC1"/>
        <w:sectPr w:rsidR="00DB1C96" w:rsidSect="00EC3B7C">
          <w:headerReference w:type="first" r:id="rId16"/>
          <w:footerReference w:type="first" r:id="rId17"/>
          <w:pgSz w:w="11907" w:h="16840" w:code="9"/>
          <w:pgMar w:top="720" w:right="720" w:bottom="720" w:left="720" w:header="567" w:footer="284" w:gutter="0"/>
          <w:cols w:space="708"/>
          <w:titlePg/>
          <w:docGrid w:linePitch="360"/>
        </w:sectPr>
      </w:pPr>
    </w:p>
    <w:p w14:paraId="5AC76D62" w14:textId="7444AB9B" w:rsidR="00050DFF" w:rsidRDefault="00F90EDB" w:rsidP="00F90EDB">
      <w:pPr>
        <w:tabs>
          <w:tab w:val="left" w:pos="4526"/>
        </w:tabs>
        <w:spacing w:before="120" w:after="120" w:line="280" w:lineRule="exact"/>
        <w:ind w:right="684"/>
        <w:rPr>
          <w:rFonts w:ascii="Arial" w:eastAsia="Arial" w:hAnsi="Arial" w:cs="Arial"/>
          <w:color w:val="000000"/>
          <w:lang w:val="en-AU"/>
        </w:rPr>
      </w:pPr>
      <w:r>
        <w:rPr>
          <w:rFonts w:ascii="Arial" w:eastAsia="Arial" w:hAnsi="Arial" w:cs="Arial"/>
          <w:color w:val="000000"/>
          <w:lang w:val="en-AU"/>
        </w:rPr>
        <w:lastRenderedPageBreak/>
        <w:tab/>
      </w:r>
    </w:p>
    <w:p w14:paraId="6611FC6C" w14:textId="0A16A19A" w:rsidR="00801548" w:rsidRDefault="00801548" w:rsidP="00801548">
      <w:pPr>
        <w:pStyle w:val="VCAAHeading1"/>
        <w:ind w:left="993"/>
        <w:rPr>
          <w:lang w:val="en-AU"/>
        </w:rPr>
      </w:pPr>
      <w:bookmarkStart w:id="4" w:name="_Toc4425302"/>
      <w:r>
        <w:rPr>
          <w:lang w:val="en-AU"/>
        </w:rPr>
        <w:t>Contents</w:t>
      </w:r>
      <w:bookmarkEnd w:id="4"/>
    </w:p>
    <w:p w14:paraId="22A1AF5D" w14:textId="67CFFBBE" w:rsidR="00801548" w:rsidRDefault="00801548" w:rsidP="00801548">
      <w:pPr>
        <w:pStyle w:val="TOC1"/>
        <w:rPr>
          <w:rFonts w:asciiTheme="minorHAnsi" w:eastAsiaTheme="minorEastAsia" w:hAnsiTheme="minorHAnsi" w:cstheme="minorBidi"/>
          <w:szCs w:val="22"/>
        </w:rPr>
      </w:pPr>
      <w:r>
        <w:fldChar w:fldCharType="begin"/>
      </w:r>
      <w:r>
        <w:instrText xml:space="preserve"> TOC \o "1-3" \h \z \u </w:instrText>
      </w:r>
      <w:r>
        <w:fldChar w:fldCharType="separate"/>
      </w:r>
    </w:p>
    <w:p w14:paraId="08B6B308" w14:textId="0C208F30" w:rsidR="00801548" w:rsidRDefault="00991C3B" w:rsidP="00801548">
      <w:pPr>
        <w:pStyle w:val="TOC2"/>
        <w:ind w:left="1134"/>
        <w:rPr>
          <w:rFonts w:asciiTheme="minorHAnsi" w:eastAsiaTheme="minorEastAsia" w:hAnsiTheme="minorHAnsi" w:cstheme="minorBidi"/>
          <w:szCs w:val="22"/>
        </w:rPr>
      </w:pPr>
      <w:hyperlink w:anchor="_Toc4425303" w:history="1">
        <w:r w:rsidR="00801548" w:rsidRPr="00CD7E48">
          <w:rPr>
            <w:rStyle w:val="Hyperlink"/>
          </w:rPr>
          <w:t>Introduction to the unit of work</w:t>
        </w:r>
        <w:r w:rsidR="00801548">
          <w:rPr>
            <w:webHidden/>
          </w:rPr>
          <w:tab/>
        </w:r>
        <w:r w:rsidR="00801548">
          <w:rPr>
            <w:webHidden/>
          </w:rPr>
          <w:fldChar w:fldCharType="begin"/>
        </w:r>
        <w:r w:rsidR="00801548">
          <w:rPr>
            <w:webHidden/>
          </w:rPr>
          <w:instrText xml:space="preserve"> PAGEREF _Toc4425303 \h </w:instrText>
        </w:r>
        <w:r w:rsidR="00801548">
          <w:rPr>
            <w:webHidden/>
          </w:rPr>
        </w:r>
        <w:r w:rsidR="00801548">
          <w:rPr>
            <w:webHidden/>
          </w:rPr>
          <w:fldChar w:fldCharType="separate"/>
        </w:r>
        <w:r w:rsidR="007A2D83">
          <w:rPr>
            <w:webHidden/>
          </w:rPr>
          <w:t>4</w:t>
        </w:r>
        <w:r w:rsidR="00801548">
          <w:rPr>
            <w:webHidden/>
          </w:rPr>
          <w:fldChar w:fldCharType="end"/>
        </w:r>
      </w:hyperlink>
    </w:p>
    <w:p w14:paraId="63FEF493" w14:textId="260E960D" w:rsidR="00801548" w:rsidRDefault="00991C3B" w:rsidP="00801548">
      <w:pPr>
        <w:pStyle w:val="TOC3"/>
        <w:ind w:left="1134"/>
        <w:rPr>
          <w:rFonts w:eastAsiaTheme="minorEastAsia"/>
          <w:lang w:val="en-AU" w:eastAsia="en-AU"/>
        </w:rPr>
      </w:pPr>
      <w:hyperlink w:anchor="_Toc4425304" w:history="1">
        <w:r w:rsidR="00801548" w:rsidRPr="00CD7E48">
          <w:rPr>
            <w:rStyle w:val="Hyperlink"/>
          </w:rPr>
          <w:t>Overview</w:t>
        </w:r>
        <w:r w:rsidR="00801548">
          <w:rPr>
            <w:webHidden/>
          </w:rPr>
          <w:tab/>
        </w:r>
        <w:r w:rsidR="00801548">
          <w:rPr>
            <w:webHidden/>
          </w:rPr>
          <w:fldChar w:fldCharType="begin"/>
        </w:r>
        <w:r w:rsidR="00801548">
          <w:rPr>
            <w:webHidden/>
          </w:rPr>
          <w:instrText xml:space="preserve"> PAGEREF _Toc4425304 \h </w:instrText>
        </w:r>
        <w:r w:rsidR="00801548">
          <w:rPr>
            <w:webHidden/>
          </w:rPr>
        </w:r>
        <w:r w:rsidR="00801548">
          <w:rPr>
            <w:webHidden/>
          </w:rPr>
          <w:fldChar w:fldCharType="separate"/>
        </w:r>
        <w:r w:rsidR="007A2D83">
          <w:rPr>
            <w:webHidden/>
          </w:rPr>
          <w:t>4</w:t>
        </w:r>
        <w:r w:rsidR="00801548">
          <w:rPr>
            <w:webHidden/>
          </w:rPr>
          <w:fldChar w:fldCharType="end"/>
        </w:r>
      </w:hyperlink>
    </w:p>
    <w:p w14:paraId="46F98DDC" w14:textId="2FF9BF23" w:rsidR="00801548" w:rsidRDefault="00991C3B" w:rsidP="005201F3">
      <w:pPr>
        <w:pStyle w:val="TOC3"/>
        <w:ind w:left="1440"/>
        <w:rPr>
          <w:rFonts w:eastAsiaTheme="minorEastAsia"/>
          <w:lang w:val="en-AU" w:eastAsia="en-AU"/>
        </w:rPr>
      </w:pPr>
      <w:hyperlink w:anchor="_Toc4425305" w:history="1">
        <w:r w:rsidR="00801548" w:rsidRPr="00CD7E48">
          <w:rPr>
            <w:rStyle w:val="Hyperlink"/>
          </w:rPr>
          <w:t>Learning intentions</w:t>
        </w:r>
        <w:r w:rsidR="00801548">
          <w:rPr>
            <w:webHidden/>
          </w:rPr>
          <w:tab/>
        </w:r>
        <w:r w:rsidR="00801548">
          <w:rPr>
            <w:webHidden/>
          </w:rPr>
          <w:fldChar w:fldCharType="begin"/>
        </w:r>
        <w:r w:rsidR="00801548">
          <w:rPr>
            <w:webHidden/>
          </w:rPr>
          <w:instrText xml:space="preserve"> PAGEREF _Toc4425305 \h </w:instrText>
        </w:r>
        <w:r w:rsidR="00801548">
          <w:rPr>
            <w:webHidden/>
          </w:rPr>
        </w:r>
        <w:r w:rsidR="00801548">
          <w:rPr>
            <w:webHidden/>
          </w:rPr>
          <w:fldChar w:fldCharType="separate"/>
        </w:r>
        <w:r w:rsidR="007A2D83">
          <w:rPr>
            <w:webHidden/>
          </w:rPr>
          <w:t>4</w:t>
        </w:r>
        <w:r w:rsidR="00801548">
          <w:rPr>
            <w:webHidden/>
          </w:rPr>
          <w:fldChar w:fldCharType="end"/>
        </w:r>
      </w:hyperlink>
    </w:p>
    <w:p w14:paraId="6EC3FE52" w14:textId="29DE1C1E" w:rsidR="00801548" w:rsidRDefault="00991C3B" w:rsidP="005201F3">
      <w:pPr>
        <w:pStyle w:val="TOC3"/>
        <w:ind w:left="1440"/>
        <w:rPr>
          <w:rFonts w:eastAsiaTheme="minorEastAsia"/>
          <w:lang w:val="en-AU" w:eastAsia="en-AU"/>
        </w:rPr>
      </w:pPr>
      <w:hyperlink w:anchor="_Toc4425306" w:history="1">
        <w:r w:rsidR="00801548" w:rsidRPr="00CD7E48">
          <w:rPr>
            <w:rStyle w:val="Hyperlink"/>
            <w:lang w:val="en-AU"/>
          </w:rPr>
          <w:t>Victorian Curriculum correlation</w:t>
        </w:r>
        <w:r w:rsidR="00801548">
          <w:rPr>
            <w:webHidden/>
          </w:rPr>
          <w:tab/>
        </w:r>
        <w:r w:rsidR="00801548">
          <w:rPr>
            <w:webHidden/>
          </w:rPr>
          <w:fldChar w:fldCharType="begin"/>
        </w:r>
        <w:r w:rsidR="00801548">
          <w:rPr>
            <w:webHidden/>
          </w:rPr>
          <w:instrText xml:space="preserve"> PAGEREF _Toc4425306 \h </w:instrText>
        </w:r>
        <w:r w:rsidR="00801548">
          <w:rPr>
            <w:webHidden/>
          </w:rPr>
        </w:r>
        <w:r w:rsidR="00801548">
          <w:rPr>
            <w:webHidden/>
          </w:rPr>
          <w:fldChar w:fldCharType="separate"/>
        </w:r>
        <w:r w:rsidR="007A2D83">
          <w:rPr>
            <w:webHidden/>
          </w:rPr>
          <w:t>5</w:t>
        </w:r>
        <w:r w:rsidR="00801548">
          <w:rPr>
            <w:webHidden/>
          </w:rPr>
          <w:fldChar w:fldCharType="end"/>
        </w:r>
      </w:hyperlink>
    </w:p>
    <w:p w14:paraId="700081FA" w14:textId="41F4F410" w:rsidR="00801548" w:rsidRDefault="00991C3B" w:rsidP="005201F3">
      <w:pPr>
        <w:pStyle w:val="TOC3"/>
        <w:ind w:left="1440"/>
        <w:rPr>
          <w:rFonts w:eastAsiaTheme="minorEastAsia"/>
          <w:lang w:val="en-AU" w:eastAsia="en-AU"/>
        </w:rPr>
      </w:pPr>
      <w:hyperlink w:anchor="_Toc4425307" w:history="1">
        <w:r w:rsidR="00801548" w:rsidRPr="00CD7E48">
          <w:rPr>
            <w:rStyle w:val="Hyperlink"/>
            <w:lang w:val="en-AU"/>
          </w:rPr>
          <w:t>Advice and teaching considerations</w:t>
        </w:r>
        <w:r w:rsidR="00801548">
          <w:rPr>
            <w:webHidden/>
          </w:rPr>
          <w:tab/>
        </w:r>
        <w:r w:rsidR="00801548">
          <w:rPr>
            <w:webHidden/>
          </w:rPr>
          <w:fldChar w:fldCharType="begin"/>
        </w:r>
        <w:r w:rsidR="00801548">
          <w:rPr>
            <w:webHidden/>
          </w:rPr>
          <w:instrText xml:space="preserve"> PAGEREF _Toc4425307 \h </w:instrText>
        </w:r>
        <w:r w:rsidR="00801548">
          <w:rPr>
            <w:webHidden/>
          </w:rPr>
        </w:r>
        <w:r w:rsidR="00801548">
          <w:rPr>
            <w:webHidden/>
          </w:rPr>
          <w:fldChar w:fldCharType="separate"/>
        </w:r>
        <w:r w:rsidR="007A2D83">
          <w:rPr>
            <w:webHidden/>
          </w:rPr>
          <w:t>5</w:t>
        </w:r>
        <w:r w:rsidR="00801548">
          <w:rPr>
            <w:webHidden/>
          </w:rPr>
          <w:fldChar w:fldCharType="end"/>
        </w:r>
      </w:hyperlink>
    </w:p>
    <w:p w14:paraId="5E874D21" w14:textId="630DD1FB" w:rsidR="00801548" w:rsidRDefault="00991C3B" w:rsidP="00801548">
      <w:pPr>
        <w:pStyle w:val="TOC2"/>
        <w:ind w:left="1134"/>
        <w:rPr>
          <w:rFonts w:asciiTheme="minorHAnsi" w:eastAsiaTheme="minorEastAsia" w:hAnsiTheme="minorHAnsi" w:cstheme="minorBidi"/>
          <w:szCs w:val="22"/>
        </w:rPr>
      </w:pPr>
      <w:hyperlink w:anchor="_Toc4425308" w:history="1">
        <w:r w:rsidR="00801548" w:rsidRPr="00CD7E48">
          <w:rPr>
            <w:rStyle w:val="Hyperlink"/>
          </w:rPr>
          <w:t>Learning activities, resources and tips</w:t>
        </w:r>
        <w:r w:rsidR="00801548">
          <w:rPr>
            <w:webHidden/>
          </w:rPr>
          <w:tab/>
        </w:r>
        <w:r w:rsidR="00801548">
          <w:rPr>
            <w:webHidden/>
          </w:rPr>
          <w:fldChar w:fldCharType="begin"/>
        </w:r>
        <w:r w:rsidR="00801548">
          <w:rPr>
            <w:webHidden/>
          </w:rPr>
          <w:instrText xml:space="preserve"> PAGEREF _Toc4425308 \h </w:instrText>
        </w:r>
        <w:r w:rsidR="00801548">
          <w:rPr>
            <w:webHidden/>
          </w:rPr>
        </w:r>
        <w:r w:rsidR="00801548">
          <w:rPr>
            <w:webHidden/>
          </w:rPr>
          <w:fldChar w:fldCharType="separate"/>
        </w:r>
        <w:r w:rsidR="007A2D83">
          <w:rPr>
            <w:webHidden/>
          </w:rPr>
          <w:t>6</w:t>
        </w:r>
        <w:r w:rsidR="00801548">
          <w:rPr>
            <w:webHidden/>
          </w:rPr>
          <w:fldChar w:fldCharType="end"/>
        </w:r>
      </w:hyperlink>
    </w:p>
    <w:p w14:paraId="07A6C7D4" w14:textId="674AFAFB" w:rsidR="00801548" w:rsidRDefault="00991C3B" w:rsidP="005201F3">
      <w:pPr>
        <w:pStyle w:val="TOC3"/>
        <w:ind w:left="1440"/>
        <w:rPr>
          <w:rFonts w:eastAsiaTheme="minorEastAsia"/>
          <w:lang w:val="en-AU" w:eastAsia="en-AU"/>
        </w:rPr>
      </w:pPr>
      <w:hyperlink w:anchor="_Toc4425309" w:history="1">
        <w:r w:rsidR="00801548" w:rsidRPr="00CD7E48">
          <w:rPr>
            <w:rStyle w:val="Hyperlink"/>
            <w:lang w:val="en-AU"/>
          </w:rPr>
          <w:t xml:space="preserve">Learning activity 1: </w:t>
        </w:r>
        <w:r w:rsidR="00CD4BED">
          <w:rPr>
            <w:rStyle w:val="Hyperlink"/>
            <w:lang w:val="en-AU"/>
          </w:rPr>
          <w:t>What influences our food choices?</w:t>
        </w:r>
        <w:r w:rsidR="00801548">
          <w:rPr>
            <w:webHidden/>
          </w:rPr>
          <w:tab/>
        </w:r>
        <w:r w:rsidR="00801548">
          <w:rPr>
            <w:webHidden/>
          </w:rPr>
          <w:fldChar w:fldCharType="begin"/>
        </w:r>
        <w:r w:rsidR="00801548">
          <w:rPr>
            <w:webHidden/>
          </w:rPr>
          <w:instrText xml:space="preserve"> PAGEREF _Toc4425309 \h </w:instrText>
        </w:r>
        <w:r w:rsidR="00801548">
          <w:rPr>
            <w:webHidden/>
          </w:rPr>
        </w:r>
        <w:r w:rsidR="00801548">
          <w:rPr>
            <w:webHidden/>
          </w:rPr>
          <w:fldChar w:fldCharType="separate"/>
        </w:r>
        <w:r w:rsidR="007A2D83">
          <w:rPr>
            <w:webHidden/>
          </w:rPr>
          <w:t>6</w:t>
        </w:r>
        <w:r w:rsidR="00801548">
          <w:rPr>
            <w:webHidden/>
          </w:rPr>
          <w:fldChar w:fldCharType="end"/>
        </w:r>
      </w:hyperlink>
    </w:p>
    <w:p w14:paraId="244CC584" w14:textId="4BE44BB4" w:rsidR="00801548" w:rsidRDefault="00991C3B" w:rsidP="005201F3">
      <w:pPr>
        <w:pStyle w:val="TOC3"/>
        <w:ind w:left="1440"/>
        <w:rPr>
          <w:rFonts w:eastAsiaTheme="minorEastAsia"/>
          <w:lang w:val="en-AU" w:eastAsia="en-AU"/>
        </w:rPr>
      </w:pPr>
      <w:hyperlink w:anchor="_Toc4425310" w:history="1">
        <w:r w:rsidR="00801548" w:rsidRPr="00CD7E48">
          <w:rPr>
            <w:rStyle w:val="Hyperlink"/>
            <w:lang w:val="en-AU"/>
          </w:rPr>
          <w:t xml:space="preserve">Learning activity 2: </w:t>
        </w:r>
        <w:r w:rsidR="00CD4BED">
          <w:rPr>
            <w:rStyle w:val="Hyperlink"/>
            <w:lang w:val="en-AU"/>
          </w:rPr>
          <w:t>Exploring factors that influence food choice</w:t>
        </w:r>
        <w:r w:rsidR="00801548">
          <w:rPr>
            <w:webHidden/>
          </w:rPr>
          <w:tab/>
        </w:r>
        <w:r w:rsidR="00801548">
          <w:rPr>
            <w:webHidden/>
          </w:rPr>
          <w:fldChar w:fldCharType="begin"/>
        </w:r>
        <w:r w:rsidR="00801548">
          <w:rPr>
            <w:webHidden/>
          </w:rPr>
          <w:instrText xml:space="preserve"> PAGEREF _Toc4425310 \h </w:instrText>
        </w:r>
        <w:r w:rsidR="00801548">
          <w:rPr>
            <w:webHidden/>
          </w:rPr>
        </w:r>
        <w:r w:rsidR="00801548">
          <w:rPr>
            <w:webHidden/>
          </w:rPr>
          <w:fldChar w:fldCharType="separate"/>
        </w:r>
        <w:r w:rsidR="007A2D83">
          <w:rPr>
            <w:webHidden/>
          </w:rPr>
          <w:t>7</w:t>
        </w:r>
        <w:r w:rsidR="00801548">
          <w:rPr>
            <w:webHidden/>
          </w:rPr>
          <w:fldChar w:fldCharType="end"/>
        </w:r>
      </w:hyperlink>
    </w:p>
    <w:p w14:paraId="304226F4" w14:textId="61FA81F4" w:rsidR="00801548" w:rsidRDefault="00991C3B" w:rsidP="005201F3">
      <w:pPr>
        <w:pStyle w:val="TOC3"/>
        <w:ind w:left="1440"/>
        <w:rPr>
          <w:rFonts w:eastAsiaTheme="minorEastAsia"/>
          <w:lang w:val="en-AU" w:eastAsia="en-AU"/>
        </w:rPr>
      </w:pPr>
      <w:hyperlink w:anchor="_Toc4425311" w:history="1">
        <w:r w:rsidR="00801548" w:rsidRPr="00CD7E48">
          <w:rPr>
            <w:rStyle w:val="Hyperlink"/>
          </w:rPr>
          <w:t xml:space="preserve">Learning activity 3: </w:t>
        </w:r>
        <w:r w:rsidR="00CD4BED">
          <w:rPr>
            <w:rStyle w:val="Hyperlink"/>
          </w:rPr>
          <w:t>Student investigative task</w:t>
        </w:r>
        <w:r w:rsidR="00801548">
          <w:rPr>
            <w:webHidden/>
          </w:rPr>
          <w:tab/>
        </w:r>
        <w:r w:rsidR="00801548">
          <w:rPr>
            <w:webHidden/>
          </w:rPr>
          <w:fldChar w:fldCharType="begin"/>
        </w:r>
        <w:r w:rsidR="00801548">
          <w:rPr>
            <w:webHidden/>
          </w:rPr>
          <w:instrText xml:space="preserve"> PAGEREF _Toc4425311 \h </w:instrText>
        </w:r>
        <w:r w:rsidR="00801548">
          <w:rPr>
            <w:webHidden/>
          </w:rPr>
        </w:r>
        <w:r w:rsidR="00801548">
          <w:rPr>
            <w:webHidden/>
          </w:rPr>
          <w:fldChar w:fldCharType="separate"/>
        </w:r>
        <w:r w:rsidR="007A2D83">
          <w:rPr>
            <w:webHidden/>
          </w:rPr>
          <w:t>8</w:t>
        </w:r>
        <w:r w:rsidR="00801548">
          <w:rPr>
            <w:webHidden/>
          </w:rPr>
          <w:fldChar w:fldCharType="end"/>
        </w:r>
      </w:hyperlink>
    </w:p>
    <w:p w14:paraId="74DD3BD9" w14:textId="1849DD90" w:rsidR="00801548" w:rsidRDefault="00991C3B" w:rsidP="005201F3">
      <w:pPr>
        <w:pStyle w:val="TOC3"/>
        <w:ind w:left="1440"/>
        <w:rPr>
          <w:rFonts w:eastAsiaTheme="minorEastAsia"/>
          <w:lang w:val="en-AU" w:eastAsia="en-AU"/>
        </w:rPr>
      </w:pPr>
      <w:hyperlink w:anchor="_Toc4425312" w:history="1">
        <w:r w:rsidR="00801548" w:rsidRPr="00CD7E48">
          <w:rPr>
            <w:rStyle w:val="Hyperlink"/>
          </w:rPr>
          <w:t>Learning activity 4:</w:t>
        </w:r>
        <w:r w:rsidR="004F029D">
          <w:rPr>
            <w:rStyle w:val="Hyperlink"/>
          </w:rPr>
          <w:t xml:space="preserve"> </w:t>
        </w:r>
        <w:r w:rsidR="00CD4BED">
          <w:rPr>
            <w:rStyle w:val="Hyperlink"/>
          </w:rPr>
          <w:t>Creating designed solutions</w:t>
        </w:r>
        <w:r w:rsidR="00801548">
          <w:rPr>
            <w:webHidden/>
          </w:rPr>
          <w:tab/>
        </w:r>
        <w:r w:rsidR="00801548">
          <w:rPr>
            <w:webHidden/>
          </w:rPr>
          <w:fldChar w:fldCharType="begin"/>
        </w:r>
        <w:r w:rsidR="00801548">
          <w:rPr>
            <w:webHidden/>
          </w:rPr>
          <w:instrText xml:space="preserve"> PAGEREF _Toc4425312 \h </w:instrText>
        </w:r>
        <w:r w:rsidR="00801548">
          <w:rPr>
            <w:webHidden/>
          </w:rPr>
        </w:r>
        <w:r w:rsidR="00801548">
          <w:rPr>
            <w:webHidden/>
          </w:rPr>
          <w:fldChar w:fldCharType="separate"/>
        </w:r>
        <w:r w:rsidR="007A2D83">
          <w:rPr>
            <w:webHidden/>
          </w:rPr>
          <w:t>9</w:t>
        </w:r>
        <w:r w:rsidR="00801548">
          <w:rPr>
            <w:webHidden/>
          </w:rPr>
          <w:fldChar w:fldCharType="end"/>
        </w:r>
      </w:hyperlink>
    </w:p>
    <w:p w14:paraId="664DF289" w14:textId="4673F0CA" w:rsidR="00801548" w:rsidRDefault="00991C3B" w:rsidP="00801548">
      <w:pPr>
        <w:pStyle w:val="TOC2"/>
        <w:ind w:left="1134"/>
        <w:rPr>
          <w:rFonts w:asciiTheme="minorHAnsi" w:eastAsiaTheme="minorEastAsia" w:hAnsiTheme="minorHAnsi" w:cstheme="minorBidi"/>
          <w:szCs w:val="22"/>
        </w:rPr>
      </w:pPr>
      <w:hyperlink w:anchor="_Toc4425313" w:history="1">
        <w:r w:rsidR="00801548" w:rsidRPr="00CD7E48">
          <w:rPr>
            <w:rStyle w:val="Hyperlink"/>
          </w:rPr>
          <w:t>Further resources</w:t>
        </w:r>
        <w:r w:rsidR="00801548">
          <w:rPr>
            <w:webHidden/>
          </w:rPr>
          <w:tab/>
        </w:r>
        <w:r w:rsidR="001A1020">
          <w:rPr>
            <w:webHidden/>
          </w:rPr>
          <w:t>11</w:t>
        </w:r>
      </w:hyperlink>
    </w:p>
    <w:p w14:paraId="575E519A" w14:textId="7F578672" w:rsidR="00801548" w:rsidRDefault="00991C3B" w:rsidP="00801548">
      <w:pPr>
        <w:pStyle w:val="TOC2"/>
        <w:ind w:left="1134"/>
        <w:rPr>
          <w:rFonts w:asciiTheme="minorHAnsi" w:eastAsiaTheme="minorEastAsia" w:hAnsiTheme="minorHAnsi" w:cstheme="minorBidi"/>
          <w:szCs w:val="22"/>
        </w:rPr>
      </w:pPr>
      <w:hyperlink w:anchor="_Toc4425314" w:history="1">
        <w:r w:rsidR="00801548" w:rsidRPr="00CD7E48">
          <w:rPr>
            <w:rStyle w:val="Hyperlink"/>
          </w:rPr>
          <w:t>Appendix 1</w:t>
        </w:r>
        <w:r w:rsidR="00801548">
          <w:rPr>
            <w:webHidden/>
          </w:rPr>
          <w:tab/>
        </w:r>
        <w:r w:rsidR="001A1020">
          <w:rPr>
            <w:webHidden/>
          </w:rPr>
          <w:t>12</w:t>
        </w:r>
      </w:hyperlink>
    </w:p>
    <w:p w14:paraId="2142520F" w14:textId="035905C0" w:rsidR="00801548" w:rsidRPr="00801548" w:rsidRDefault="00801548" w:rsidP="00801548">
      <w:pPr>
        <w:pStyle w:val="VCAAbody"/>
        <w:ind w:left="1134"/>
        <w:rPr>
          <w:lang w:val="en-AU"/>
        </w:rPr>
      </w:pPr>
      <w:r>
        <w:rPr>
          <w:rFonts w:eastAsia="Times New Roman"/>
          <w:noProof/>
          <w:color w:val="auto"/>
          <w:szCs w:val="24"/>
          <w:lang w:val="en-AU" w:eastAsia="en-AU"/>
        </w:rPr>
        <w:fldChar w:fldCharType="end"/>
      </w:r>
    </w:p>
    <w:p w14:paraId="6DC91503" w14:textId="2709AB11" w:rsidR="00801548" w:rsidRDefault="00801548" w:rsidP="00801548">
      <w:pPr>
        <w:spacing w:before="120" w:after="120" w:line="280" w:lineRule="exact"/>
        <w:ind w:left="851" w:right="684"/>
        <w:rPr>
          <w:rFonts w:ascii="Arial" w:eastAsia="Arial" w:hAnsi="Arial" w:cs="Arial"/>
          <w:color w:val="000000"/>
          <w:lang w:val="en-AU"/>
        </w:rPr>
      </w:pPr>
    </w:p>
    <w:p w14:paraId="38F46AF1" w14:textId="77777777" w:rsidR="00801548" w:rsidRPr="00050DFF" w:rsidRDefault="00801548" w:rsidP="00050DFF">
      <w:pPr>
        <w:spacing w:before="120" w:after="120" w:line="280" w:lineRule="exact"/>
        <w:rPr>
          <w:rFonts w:ascii="Arial" w:eastAsia="Arial" w:hAnsi="Arial" w:cs="Arial"/>
          <w:color w:val="000000"/>
          <w:lang w:val="en-AU"/>
        </w:rPr>
        <w:sectPr w:rsidR="00801548" w:rsidRPr="00050DFF" w:rsidSect="009F1293">
          <w:footerReference w:type="default" r:id="rId18"/>
          <w:headerReference w:type="first" r:id="rId19"/>
          <w:footerReference w:type="first" r:id="rId20"/>
          <w:pgSz w:w="11907" w:h="16840" w:code="9"/>
          <w:pgMar w:top="822" w:right="0" w:bottom="1134" w:left="24" w:header="567" w:footer="283" w:gutter="0"/>
          <w:cols w:space="708"/>
          <w:titlePg/>
          <w:docGrid w:linePitch="360"/>
        </w:sectPr>
      </w:pPr>
    </w:p>
    <w:p w14:paraId="2FBC3DF1" w14:textId="77777777" w:rsidR="00050DFF" w:rsidRPr="00050DFF" w:rsidRDefault="00050DFF" w:rsidP="00801548">
      <w:pPr>
        <w:pStyle w:val="VCAAHeading1"/>
        <w:rPr>
          <w:lang w:val="en-AU"/>
        </w:rPr>
      </w:pPr>
      <w:bookmarkStart w:id="5" w:name="_Toc4425303"/>
      <w:r w:rsidRPr="00050DFF">
        <w:rPr>
          <w:lang w:val="en-AU"/>
        </w:rPr>
        <w:lastRenderedPageBreak/>
        <w:t>Introduction to the unit of work</w:t>
      </w:r>
      <w:bookmarkEnd w:id="5"/>
      <w:r w:rsidRPr="00050DFF">
        <w:rPr>
          <w:lang w:val="en-AU"/>
        </w:rPr>
        <w:t xml:space="preserve"> </w:t>
      </w:r>
    </w:p>
    <w:p w14:paraId="63A10B42" w14:textId="3A8D067F"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Unit of work:</w:t>
      </w:r>
      <w:r w:rsidRPr="00050DFF">
        <w:rPr>
          <w:rFonts w:ascii="Arial" w:eastAsia="Arial" w:hAnsi="Arial" w:cs="Arial"/>
          <w:color w:val="000000"/>
        </w:rPr>
        <w:tab/>
      </w:r>
      <w:r w:rsidR="00986A0D">
        <w:rPr>
          <w:rFonts w:ascii="Arial" w:eastAsia="Arial" w:hAnsi="Arial" w:cs="Arial"/>
          <w:color w:val="000000"/>
          <w:lang w:val="en-AU"/>
        </w:rPr>
        <w:t>Influences on food choice</w:t>
      </w:r>
    </w:p>
    <w:p w14:paraId="3439D279" w14:textId="77BEDB68"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Time (approximate):</w:t>
      </w:r>
      <w:r w:rsidRPr="00050DFF">
        <w:rPr>
          <w:rFonts w:ascii="Arial" w:eastAsia="Arial" w:hAnsi="Arial" w:cs="Arial"/>
          <w:color w:val="000000"/>
        </w:rPr>
        <w:tab/>
      </w:r>
      <w:r w:rsidR="00986A0D">
        <w:rPr>
          <w:rFonts w:ascii="Arial" w:eastAsia="Arial" w:hAnsi="Arial" w:cs="Arial"/>
          <w:color w:val="000000"/>
          <w:lang w:val="en-AU"/>
        </w:rPr>
        <w:t>400</w:t>
      </w:r>
      <w:r w:rsidR="00986A0D" w:rsidRPr="00050DFF">
        <w:rPr>
          <w:rFonts w:ascii="Arial" w:eastAsia="Arial" w:hAnsi="Arial" w:cs="Arial"/>
          <w:color w:val="000000"/>
          <w:lang w:val="en-AU"/>
        </w:rPr>
        <w:t xml:space="preserve"> </w:t>
      </w:r>
      <w:r w:rsidRPr="00050DFF">
        <w:rPr>
          <w:rFonts w:ascii="Arial" w:eastAsia="Arial" w:hAnsi="Arial" w:cs="Arial"/>
          <w:color w:val="000000"/>
          <w:lang w:val="en-AU"/>
        </w:rPr>
        <w:t>minutes (</w:t>
      </w:r>
      <w:r w:rsidR="00986A0D">
        <w:rPr>
          <w:rFonts w:ascii="Arial" w:eastAsia="Arial" w:hAnsi="Arial" w:cs="Arial"/>
          <w:color w:val="000000"/>
          <w:lang w:val="en-AU"/>
        </w:rPr>
        <w:t>8</w:t>
      </w:r>
      <w:r w:rsidR="00986A0D" w:rsidRPr="00050DFF">
        <w:rPr>
          <w:rFonts w:ascii="Arial" w:eastAsia="Arial" w:hAnsi="Arial" w:cs="Arial"/>
          <w:color w:val="000000"/>
          <w:lang w:val="en-AU"/>
        </w:rPr>
        <w:t xml:space="preserve"> </w:t>
      </w:r>
      <w:r w:rsidRPr="00050DFF">
        <w:rPr>
          <w:rFonts w:ascii="Arial" w:eastAsia="Arial" w:hAnsi="Arial" w:cs="Arial"/>
          <w:color w:val="000000"/>
          <w:lang w:val="en-AU"/>
        </w:rPr>
        <w:t>× learning activities)</w:t>
      </w:r>
    </w:p>
    <w:p w14:paraId="294C2A39" w14:textId="3D3E66CC"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Curriculum level:</w:t>
      </w:r>
      <w:r w:rsidRPr="00050DFF">
        <w:rPr>
          <w:rFonts w:ascii="Arial" w:eastAsia="Arial" w:hAnsi="Arial" w:cs="Arial"/>
          <w:color w:val="000000"/>
        </w:rPr>
        <w:tab/>
      </w:r>
      <w:r w:rsidR="00986A0D">
        <w:rPr>
          <w:rFonts w:ascii="Arial" w:eastAsia="Arial" w:hAnsi="Arial" w:cs="Arial"/>
          <w:color w:val="000000"/>
          <w:lang w:val="en-AU"/>
        </w:rPr>
        <w:t xml:space="preserve">9 </w:t>
      </w:r>
      <w:r w:rsidR="00CB55C2">
        <w:rPr>
          <w:rFonts w:ascii="Arial" w:eastAsia="Arial" w:hAnsi="Arial" w:cs="Arial"/>
          <w:color w:val="000000"/>
          <w:lang w:val="en-AU"/>
        </w:rPr>
        <w:t xml:space="preserve">and </w:t>
      </w:r>
      <w:r w:rsidR="00986A0D">
        <w:rPr>
          <w:rFonts w:ascii="Arial" w:eastAsia="Arial" w:hAnsi="Arial" w:cs="Arial"/>
          <w:color w:val="000000"/>
          <w:lang w:val="en-AU"/>
        </w:rPr>
        <w:t>10</w:t>
      </w:r>
    </w:p>
    <w:p w14:paraId="69FCA45F"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 xml:space="preserve">Curriculum areas: </w:t>
      </w:r>
      <w:r w:rsidRPr="00050DFF">
        <w:rPr>
          <w:rFonts w:ascii="Arial" w:eastAsia="Arial" w:hAnsi="Arial" w:cs="Arial"/>
          <w:color w:val="000000"/>
        </w:rPr>
        <w:tab/>
      </w:r>
      <w:r w:rsidRPr="00050DFF">
        <w:rPr>
          <w:rFonts w:ascii="Arial" w:eastAsia="Arial" w:hAnsi="Arial" w:cs="Arial"/>
          <w:color w:val="000000"/>
          <w:lang w:val="en-AU"/>
        </w:rPr>
        <w:t xml:space="preserve">Design and Technologies </w:t>
      </w:r>
    </w:p>
    <w:p w14:paraId="1C3ABE49"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AU"/>
        </w:rPr>
      </w:pPr>
      <w:r w:rsidRPr="00050DFF">
        <w:rPr>
          <w:rFonts w:ascii="Arial" w:eastAsia="Arial" w:hAnsi="Arial" w:cs="Arial"/>
          <w:color w:val="000000"/>
          <w:lang w:val="en-AU"/>
        </w:rPr>
        <w:tab/>
        <w:t>Health and Physical Education</w:t>
      </w:r>
    </w:p>
    <w:p w14:paraId="14A2ADF8" w14:textId="0164B8EB" w:rsidR="00050DFF" w:rsidRPr="00050DFF" w:rsidRDefault="00050DFF" w:rsidP="00050DFF">
      <w:pPr>
        <w:pStyle w:val="VCAAHeading2"/>
      </w:pPr>
      <w:bookmarkStart w:id="6" w:name="_Toc4425304"/>
      <w:r w:rsidRPr="00050DFF">
        <w:t>Overview</w:t>
      </w:r>
      <w:bookmarkEnd w:id="6"/>
    </w:p>
    <w:p w14:paraId="6E517A6E" w14:textId="43FA34F6" w:rsidR="00986A0D" w:rsidRPr="00986A0D" w:rsidRDefault="00986A0D" w:rsidP="00986A0D">
      <w:pPr>
        <w:pStyle w:val="VCAAbody"/>
      </w:pPr>
      <w:bookmarkStart w:id="7" w:name="_Toc4425305"/>
      <w:r>
        <w:t>Students brainstorm the factors that influence what they eat</w:t>
      </w:r>
      <w:r w:rsidR="003D4154">
        <w:t>,</w:t>
      </w:r>
      <w:r>
        <w:t xml:space="preserve"> and start to critically analyse the contextual factors that influence food choice. They choose one factor to investigate further</w:t>
      </w:r>
      <w:r w:rsidR="00373E28">
        <w:t xml:space="preserve"> </w:t>
      </w:r>
      <w:r w:rsidR="003D4154">
        <w:t>then</w:t>
      </w:r>
      <w:r>
        <w:t xml:space="preserve"> produce a documentary outlining their findings, their vision of the preferred </w:t>
      </w:r>
      <w:r w:rsidRPr="00986A0D">
        <w:t>future</w:t>
      </w:r>
      <w:r w:rsidR="00373E28">
        <w:t>,</w:t>
      </w:r>
      <w:r>
        <w:t xml:space="preserve"> and actions that could </w:t>
      </w:r>
      <w:r w:rsidR="003D4154">
        <w:t>lead to</w:t>
      </w:r>
      <w:r>
        <w:t xml:space="preserve"> better health and wellbeing. They follow the design process to create a healthy meal that supports the</w:t>
      </w:r>
      <w:r w:rsidR="003D4154">
        <w:t>ir</w:t>
      </w:r>
      <w:r>
        <w:t xml:space="preserve"> vision </w:t>
      </w:r>
      <w:r w:rsidR="003D4154">
        <w:t xml:space="preserve">of a </w:t>
      </w:r>
      <w:r>
        <w:t>preferred future.</w:t>
      </w:r>
    </w:p>
    <w:p w14:paraId="45E2354B" w14:textId="0761A2FF" w:rsidR="00050DFF" w:rsidRPr="00050DFF" w:rsidRDefault="00050DFF" w:rsidP="00050DFF">
      <w:pPr>
        <w:pStyle w:val="VCAAHeading2"/>
      </w:pPr>
      <w:r w:rsidRPr="00050DFF">
        <w:t>Learning intentions</w:t>
      </w:r>
      <w:bookmarkEnd w:id="7"/>
    </w:p>
    <w:p w14:paraId="1FB7C33E" w14:textId="77777777" w:rsidR="00986A0D" w:rsidRPr="00986A0D" w:rsidRDefault="00986A0D" w:rsidP="00986A0D">
      <w:pPr>
        <w:pStyle w:val="VCAAbullet"/>
      </w:pPr>
      <w:bookmarkStart w:id="8" w:name="_Toc534800909"/>
      <w:bookmarkStart w:id="9" w:name="_Toc534800948"/>
      <w:bookmarkStart w:id="10" w:name="_Toc534893910"/>
      <w:bookmarkStart w:id="11" w:name="_Toc536779918"/>
      <w:r w:rsidRPr="00986A0D">
        <w:t>Identify and critically analyse the range of factors that can influence food choice.</w:t>
      </w:r>
    </w:p>
    <w:p w14:paraId="67C9D320" w14:textId="0719AD52" w:rsidR="00986A0D" w:rsidRPr="00986A0D" w:rsidRDefault="00986A0D" w:rsidP="00986A0D">
      <w:pPr>
        <w:pStyle w:val="VCAAbullet"/>
      </w:pPr>
      <w:r w:rsidRPr="00986A0D">
        <w:t xml:space="preserve">Investigate contextual factors that influence </w:t>
      </w:r>
      <w:r w:rsidR="004C053B">
        <w:t xml:space="preserve">your </w:t>
      </w:r>
      <w:r w:rsidRPr="00986A0D">
        <w:t>behaviour and decisions.</w:t>
      </w:r>
    </w:p>
    <w:p w14:paraId="44B555E8" w14:textId="43F99C1B" w:rsidR="00986A0D" w:rsidRPr="00986A0D" w:rsidRDefault="00986A0D" w:rsidP="00986A0D">
      <w:pPr>
        <w:pStyle w:val="VCAAbullet"/>
      </w:pPr>
      <w:r w:rsidRPr="00986A0D">
        <w:t xml:space="preserve">Consider </w:t>
      </w:r>
      <w:r w:rsidR="004C053B">
        <w:t xml:space="preserve">your </w:t>
      </w:r>
      <w:r w:rsidRPr="00986A0D">
        <w:t>preferred future and propose actions to enhance health.</w:t>
      </w:r>
    </w:p>
    <w:p w14:paraId="256728F8" w14:textId="7FFDC17D" w:rsidR="00050DFF" w:rsidRPr="00CF0BB8" w:rsidRDefault="00986A0D" w:rsidP="00986A0D">
      <w:pPr>
        <w:pStyle w:val="VCAAbullet"/>
      </w:pPr>
      <w:r w:rsidRPr="00986A0D">
        <w:t xml:space="preserve">Design a meal that supports </w:t>
      </w:r>
      <w:r w:rsidR="004C053B">
        <w:t xml:space="preserve">your </w:t>
      </w:r>
      <w:r w:rsidRPr="00986A0D">
        <w:t xml:space="preserve">preferred future. </w:t>
      </w:r>
      <w:r w:rsidR="00050DFF" w:rsidRPr="00CF0BB8">
        <w:br w:type="page"/>
      </w:r>
    </w:p>
    <w:p w14:paraId="1E7F7D1F" w14:textId="2B00FFB1" w:rsidR="00050DFF" w:rsidRDefault="00050DFF" w:rsidP="00050DFF">
      <w:pPr>
        <w:pStyle w:val="VCAAHeading2"/>
        <w:rPr>
          <w:lang w:val="en-AU"/>
        </w:rPr>
      </w:pPr>
      <w:bookmarkStart w:id="12" w:name="_Toc4425306"/>
      <w:r w:rsidRPr="00050DFF">
        <w:rPr>
          <w:lang w:val="en-AU"/>
        </w:rPr>
        <w:lastRenderedPageBreak/>
        <w:t>Victorian Curriculum correlation</w:t>
      </w:r>
      <w:bookmarkEnd w:id="8"/>
      <w:bookmarkEnd w:id="9"/>
      <w:bookmarkEnd w:id="10"/>
      <w:bookmarkEnd w:id="11"/>
      <w:bookmarkEnd w:id="12"/>
    </w:p>
    <w:p w14:paraId="605E05B0" w14:textId="77777777" w:rsidR="005201F3" w:rsidRPr="005201F3" w:rsidDel="000C25F5" w:rsidRDefault="005201F3" w:rsidP="005201F3">
      <w:pPr>
        <w:pStyle w:val="VCAAbody"/>
        <w:rPr>
          <w:lang w:val="en-AU"/>
        </w:rPr>
      </w:pPr>
    </w:p>
    <w:tbl>
      <w:tblPr>
        <w:tblStyle w:val="TableGrid1"/>
        <w:tblW w:w="0" w:type="auto"/>
        <w:jc w:val="center"/>
        <w:tblLook w:val="04A0" w:firstRow="1" w:lastRow="0" w:firstColumn="1" w:lastColumn="0" w:noHBand="0" w:noVBand="1"/>
        <w:tblCaption w:val="Victorian curriculum correlation"/>
      </w:tblPr>
      <w:tblGrid>
        <w:gridCol w:w="4499"/>
        <w:gridCol w:w="5130"/>
      </w:tblGrid>
      <w:tr w:rsidR="00050DFF" w:rsidRPr="002D6208" w14:paraId="17625620" w14:textId="77777777" w:rsidTr="00050DFF">
        <w:trPr>
          <w:jc w:val="center"/>
        </w:trPr>
        <w:tc>
          <w:tcPr>
            <w:tcW w:w="6771" w:type="dxa"/>
            <w:shd w:val="clear" w:color="auto" w:fill="D9D9D9"/>
          </w:tcPr>
          <w:p w14:paraId="1BEFD2F9"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Design and Technologies strands</w:t>
            </w:r>
          </w:p>
        </w:tc>
        <w:tc>
          <w:tcPr>
            <w:tcW w:w="8017" w:type="dxa"/>
            <w:shd w:val="clear" w:color="auto" w:fill="D9D9D9"/>
          </w:tcPr>
          <w:p w14:paraId="5A7D6396"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Health and Physical Education strand</w:t>
            </w:r>
          </w:p>
        </w:tc>
      </w:tr>
      <w:tr w:rsidR="00050DFF" w:rsidRPr="00050DFF" w14:paraId="0B7C273B" w14:textId="77777777" w:rsidTr="00050DFF">
        <w:trPr>
          <w:jc w:val="center"/>
        </w:trPr>
        <w:tc>
          <w:tcPr>
            <w:tcW w:w="6771" w:type="dxa"/>
            <w:tcBorders>
              <w:bottom w:val="nil"/>
            </w:tcBorders>
          </w:tcPr>
          <w:p w14:paraId="1E4F3FC2" w14:textId="77777777" w:rsidR="00986A0D" w:rsidRDefault="0059662F" w:rsidP="00462EA7">
            <w:pPr>
              <w:pStyle w:val="VCAAtablecondensed"/>
              <w:rPr>
                <w:rFonts w:asciiTheme="majorHAnsi" w:hAnsiTheme="majorHAnsi" w:cstheme="majorHAnsi"/>
                <w:lang w:val="en-AU"/>
              </w:rPr>
            </w:pPr>
            <w:r>
              <w:rPr>
                <w:rFonts w:asciiTheme="majorHAnsi" w:hAnsiTheme="majorHAnsi" w:cstheme="majorHAnsi"/>
                <w:lang w:val="en-AU"/>
              </w:rPr>
              <w:t>Technologies and Society</w:t>
            </w:r>
          </w:p>
          <w:p w14:paraId="72C44F17" w14:textId="77777777" w:rsidR="00986A0D" w:rsidRDefault="00986A0D" w:rsidP="00462EA7">
            <w:pPr>
              <w:pStyle w:val="VCAAtablecondensed"/>
              <w:rPr>
                <w:rFonts w:asciiTheme="majorHAnsi" w:hAnsiTheme="majorHAnsi" w:cstheme="majorHAnsi"/>
                <w:lang w:val="en-AU"/>
              </w:rPr>
            </w:pPr>
            <w:r>
              <w:rPr>
                <w:rFonts w:asciiTheme="majorHAnsi" w:hAnsiTheme="majorHAnsi" w:cstheme="majorHAnsi"/>
                <w:lang w:val="en-AU"/>
              </w:rPr>
              <w:t>Technologies Contexts</w:t>
            </w:r>
          </w:p>
          <w:p w14:paraId="28A603DF" w14:textId="14DF55D2" w:rsidR="00050DFF" w:rsidRPr="005201F3" w:rsidRDefault="00986A0D" w:rsidP="00462EA7">
            <w:pPr>
              <w:pStyle w:val="VCAAtablecondensed"/>
              <w:rPr>
                <w:rFonts w:asciiTheme="majorHAnsi" w:hAnsiTheme="majorHAnsi" w:cstheme="majorHAnsi"/>
                <w:lang w:val="en-AU"/>
              </w:rPr>
            </w:pPr>
            <w:r>
              <w:rPr>
                <w:rFonts w:asciiTheme="majorHAnsi" w:hAnsiTheme="majorHAnsi" w:cstheme="majorHAnsi"/>
                <w:lang w:val="en-AU"/>
              </w:rPr>
              <w:t>Creating Designed Solutions</w:t>
            </w:r>
            <w:r w:rsidR="00050DFF" w:rsidRPr="005201F3">
              <w:rPr>
                <w:rFonts w:asciiTheme="majorHAnsi" w:hAnsiTheme="majorHAnsi" w:cstheme="majorHAnsi"/>
                <w:lang w:val="en-AU"/>
              </w:rPr>
              <w:t xml:space="preserve"> </w:t>
            </w:r>
          </w:p>
        </w:tc>
        <w:tc>
          <w:tcPr>
            <w:tcW w:w="8017" w:type="dxa"/>
          </w:tcPr>
          <w:p w14:paraId="03EF3976" w14:textId="77777777" w:rsidR="00050DFF" w:rsidRPr="005201F3" w:rsidRDefault="00050DFF" w:rsidP="00050DFF">
            <w:pPr>
              <w:pStyle w:val="VCAAtablecondensed"/>
              <w:rPr>
                <w:rFonts w:asciiTheme="majorHAnsi" w:hAnsiTheme="majorHAnsi" w:cstheme="majorHAnsi"/>
                <w:lang w:val="en-AU"/>
              </w:rPr>
            </w:pPr>
            <w:r w:rsidRPr="005201F3">
              <w:rPr>
                <w:rFonts w:asciiTheme="majorHAnsi" w:hAnsiTheme="majorHAnsi" w:cstheme="majorHAnsi"/>
                <w:lang w:val="en-AU"/>
              </w:rPr>
              <w:t>Personal, Social and Community Health</w:t>
            </w:r>
          </w:p>
        </w:tc>
      </w:tr>
      <w:tr w:rsidR="00050DFF" w:rsidRPr="002D6208" w14:paraId="6C7689C9" w14:textId="77777777" w:rsidTr="00050DFF">
        <w:trPr>
          <w:jc w:val="center"/>
        </w:trPr>
        <w:tc>
          <w:tcPr>
            <w:tcW w:w="0" w:type="auto"/>
            <w:gridSpan w:val="2"/>
            <w:shd w:val="clear" w:color="auto" w:fill="D9D9D9"/>
          </w:tcPr>
          <w:p w14:paraId="34F9C139"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Achievement Standards (extract)</w:t>
            </w:r>
          </w:p>
        </w:tc>
      </w:tr>
      <w:tr w:rsidR="00050DFF" w:rsidRPr="00050DFF" w14:paraId="034D7354" w14:textId="77777777" w:rsidTr="00050DFF">
        <w:trPr>
          <w:jc w:val="center"/>
        </w:trPr>
        <w:tc>
          <w:tcPr>
            <w:tcW w:w="6771" w:type="dxa"/>
          </w:tcPr>
          <w:p w14:paraId="7B35D593" w14:textId="7F3208CD" w:rsidR="00373E28" w:rsidRDefault="00050DFF" w:rsidP="00373E28">
            <w:pPr>
              <w:pStyle w:val="VCAAbody"/>
            </w:pPr>
            <w:r w:rsidRPr="005201F3">
              <w:rPr>
                <w:lang w:val="en-AU"/>
              </w:rPr>
              <w:t xml:space="preserve">By the end of Level </w:t>
            </w:r>
            <w:r w:rsidR="00986A0D">
              <w:rPr>
                <w:lang w:val="en-AU"/>
              </w:rPr>
              <w:t>10</w:t>
            </w:r>
            <w:r w:rsidRPr="005201F3">
              <w:rPr>
                <w:lang w:val="en-AU"/>
              </w:rPr>
              <w:t xml:space="preserve"> students</w:t>
            </w:r>
            <w:r w:rsidR="00373E28">
              <w:rPr>
                <w:lang w:val="en-AU"/>
              </w:rPr>
              <w:t xml:space="preserve"> </w:t>
            </w:r>
            <w:r w:rsidR="005021F9">
              <w:rPr>
                <w:lang w:val="en-AU"/>
              </w:rPr>
              <w:t xml:space="preserve">… </w:t>
            </w:r>
            <w:r w:rsidR="00986A0D">
              <w:t xml:space="preserve">identify the changes necessary to designed solutions to realise preferred futures they have described … </w:t>
            </w:r>
          </w:p>
          <w:p w14:paraId="423A1FC5" w14:textId="3C5B0C40" w:rsidR="00050DFF" w:rsidRPr="005201F3" w:rsidRDefault="00986A0D" w:rsidP="00373E28">
            <w:pPr>
              <w:pStyle w:val="VCAAbody"/>
            </w:pPr>
            <w:r>
              <w:t xml:space="preserve">Students create designed solutions for </w:t>
            </w:r>
            <w:r w:rsidR="00373E28">
              <w:t xml:space="preserve">… </w:t>
            </w:r>
            <w:r>
              <w:t>the prescribed technologies contexts based on a critical evaluation of needs or opportunities … They generate and connect design ideas and processes of increasing complexity and justify decisions. … They select and use appropriate technologies skilfully and safely to produce quality designed solutions suitable for the intended purpose.</w:t>
            </w:r>
          </w:p>
        </w:tc>
        <w:tc>
          <w:tcPr>
            <w:tcW w:w="8017" w:type="dxa"/>
          </w:tcPr>
          <w:p w14:paraId="03D0E261" w14:textId="3D8898CF" w:rsidR="00373E28" w:rsidRDefault="00050DFF" w:rsidP="00373E28">
            <w:pPr>
              <w:pStyle w:val="VCAAbody"/>
            </w:pPr>
            <w:r w:rsidRPr="005201F3">
              <w:rPr>
                <w:lang w:val="en-AU"/>
              </w:rPr>
              <w:t xml:space="preserve">By the end of </w:t>
            </w:r>
            <w:r w:rsidR="00462EA7">
              <w:rPr>
                <w:lang w:val="en-AU"/>
              </w:rPr>
              <w:t xml:space="preserve">Level </w:t>
            </w:r>
            <w:r w:rsidR="00986A0D">
              <w:rPr>
                <w:lang w:val="en-AU"/>
              </w:rPr>
              <w:t>10</w:t>
            </w:r>
            <w:r w:rsidRPr="005201F3">
              <w:rPr>
                <w:lang w:val="en-AU"/>
              </w:rPr>
              <w:t>, students</w:t>
            </w:r>
            <w:r w:rsidR="00373E28">
              <w:rPr>
                <w:lang w:val="en-AU"/>
              </w:rPr>
              <w:t xml:space="preserve"> </w:t>
            </w:r>
            <w:r w:rsidR="00986A0D">
              <w:t xml:space="preserve">critically analyse contextual factors that influence their identities, relationships, decisions and behaviours … Students access, synthesise and apply health information from credible sources to propose and justify responses to situations in the home, in the school and the community … </w:t>
            </w:r>
          </w:p>
          <w:p w14:paraId="4BCFF095" w14:textId="6EA3250A" w:rsidR="00050DFF" w:rsidRPr="005201F3" w:rsidRDefault="00986A0D" w:rsidP="00373E28">
            <w:pPr>
              <w:pStyle w:val="VCAAbody"/>
            </w:pPr>
            <w:r>
              <w:t>They compare and contrast a range of actions that could be undertaken to enhance their own and others’ health, safety and wellbeing.</w:t>
            </w:r>
          </w:p>
        </w:tc>
      </w:tr>
      <w:tr w:rsidR="00050DFF" w:rsidRPr="002D6208" w14:paraId="445F4F6F" w14:textId="77777777" w:rsidTr="00050DFF">
        <w:trPr>
          <w:jc w:val="center"/>
        </w:trPr>
        <w:tc>
          <w:tcPr>
            <w:tcW w:w="0" w:type="auto"/>
            <w:gridSpan w:val="2"/>
            <w:shd w:val="clear" w:color="auto" w:fill="D9D9D9"/>
          </w:tcPr>
          <w:p w14:paraId="4D4DFFE8"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Content Descriptions (extract)</w:t>
            </w:r>
          </w:p>
        </w:tc>
      </w:tr>
      <w:tr w:rsidR="00050DFF" w:rsidRPr="00050DFF" w14:paraId="6A33F391" w14:textId="77777777" w:rsidTr="00050DFF">
        <w:trPr>
          <w:jc w:val="center"/>
        </w:trPr>
        <w:tc>
          <w:tcPr>
            <w:tcW w:w="6771" w:type="dxa"/>
          </w:tcPr>
          <w:p w14:paraId="1777323D" w14:textId="4E90C077" w:rsidR="00050DFF" w:rsidRPr="005201F3" w:rsidRDefault="000616F5" w:rsidP="00050DFF">
            <w:pPr>
              <w:pStyle w:val="VCAAtablecondensed"/>
              <w:rPr>
                <w:rFonts w:asciiTheme="majorHAnsi" w:hAnsiTheme="majorHAnsi" w:cstheme="majorHAnsi"/>
                <w:lang w:val="en-AU"/>
              </w:rPr>
            </w:pPr>
            <w:r>
              <w:rPr>
                <w:rFonts w:asciiTheme="majorHAnsi" w:hAnsiTheme="majorHAnsi" w:cstheme="majorHAnsi"/>
                <w:lang w:val="en-AU"/>
              </w:rPr>
              <w:t xml:space="preserve">Technologies and </w:t>
            </w:r>
            <w:r w:rsidR="00E12201">
              <w:rPr>
                <w:rFonts w:asciiTheme="majorHAnsi" w:hAnsiTheme="majorHAnsi" w:cstheme="majorHAnsi"/>
                <w:lang w:val="en-AU"/>
              </w:rPr>
              <w:t>s</w:t>
            </w:r>
            <w:r>
              <w:rPr>
                <w:rFonts w:asciiTheme="majorHAnsi" w:hAnsiTheme="majorHAnsi" w:cstheme="majorHAnsi"/>
                <w:lang w:val="en-AU"/>
              </w:rPr>
              <w:t>ociety</w:t>
            </w:r>
          </w:p>
          <w:p w14:paraId="5FD3D30E" w14:textId="77777777" w:rsidR="0004540B" w:rsidRDefault="0004540B" w:rsidP="0004540B">
            <w:pPr>
              <w:pStyle w:val="VCAAbullet"/>
            </w:pPr>
            <w:r>
              <w:t>Explain how designed solutions evolve with consideration of preferred futures and the impact of emerging technologies on design decisions (</w:t>
            </w:r>
            <w:hyperlink r:id="rId21" w:history="1">
              <w:r w:rsidRPr="0004540B">
                <w:rPr>
                  <w:rStyle w:val="Hyperlink"/>
                </w:rPr>
                <w:t>VCDSTS055</w:t>
              </w:r>
            </w:hyperlink>
            <w:r>
              <w:t>)</w:t>
            </w:r>
          </w:p>
          <w:p w14:paraId="5C54986D" w14:textId="4930CF11" w:rsidR="0004540B" w:rsidRDefault="0004540B" w:rsidP="0004540B">
            <w:pPr>
              <w:pStyle w:val="VCAAbody"/>
            </w:pPr>
            <w:r>
              <w:t xml:space="preserve">Food </w:t>
            </w:r>
            <w:r w:rsidR="00E12201">
              <w:t>s</w:t>
            </w:r>
            <w:r>
              <w:t>pecialisation</w:t>
            </w:r>
            <w:r w:rsidR="00E12201">
              <w:t>s</w:t>
            </w:r>
          </w:p>
          <w:p w14:paraId="34686D5B" w14:textId="77777777" w:rsidR="0004540B" w:rsidRDefault="0004540B" w:rsidP="0004540B">
            <w:pPr>
              <w:pStyle w:val="VCAAbullet"/>
            </w:pPr>
            <w:r>
              <w:t>Investigate and make judgements on how the principles of food safety, preservation, preparation, presentation and sensory perceptions influence the creation of food solutions for healthy eating (</w:t>
            </w:r>
            <w:hyperlink r:id="rId22" w:history="1">
              <w:r w:rsidRPr="0004540B">
                <w:rPr>
                  <w:rStyle w:val="Hyperlink"/>
                </w:rPr>
                <w:t>VCDSTC058</w:t>
              </w:r>
            </w:hyperlink>
            <w:r>
              <w:t>)</w:t>
            </w:r>
          </w:p>
          <w:p w14:paraId="25381B25" w14:textId="0C598AC3" w:rsidR="0004540B" w:rsidRDefault="0004540B" w:rsidP="0004540B">
            <w:pPr>
              <w:pStyle w:val="VCAAbody"/>
            </w:pPr>
            <w:r>
              <w:t>Investigating</w:t>
            </w:r>
          </w:p>
          <w:p w14:paraId="7476212C" w14:textId="77777777" w:rsidR="0004540B" w:rsidRDefault="0004540B" w:rsidP="0004540B">
            <w:pPr>
              <w:pStyle w:val="VCAAbullet"/>
            </w:pPr>
            <w:r>
              <w:t xml:space="preserve">Critique needs or opportunities to develop design briefs and investigate and select an increasingly sophisticated range of materials, systems, components, tools and </w:t>
            </w:r>
            <w:r>
              <w:lastRenderedPageBreak/>
              <w:t>equipment to develop design ideas (</w:t>
            </w:r>
            <w:hyperlink r:id="rId23" w:history="1">
              <w:r w:rsidRPr="0004540B">
                <w:rPr>
                  <w:rStyle w:val="Hyperlink"/>
                </w:rPr>
                <w:t>VCDSCD060</w:t>
              </w:r>
            </w:hyperlink>
            <w:r>
              <w:t>)</w:t>
            </w:r>
          </w:p>
          <w:p w14:paraId="72E380CE" w14:textId="622D0B2B" w:rsidR="0004540B" w:rsidRDefault="0004540B" w:rsidP="0004540B">
            <w:pPr>
              <w:pStyle w:val="VCAAbody"/>
            </w:pPr>
            <w:r>
              <w:t>Generating</w:t>
            </w:r>
          </w:p>
          <w:p w14:paraId="4730CFBC" w14:textId="21A519C2" w:rsidR="00050DFF" w:rsidRPr="005201F3" w:rsidRDefault="0004540B" w:rsidP="0004540B">
            <w:pPr>
              <w:pStyle w:val="VCAAbullet"/>
            </w:pPr>
            <w:r>
              <w:t>Apply design thinking, creativity, innovation and enterprise skills to develop, modify and communicate design ideas of increasing sophistication (</w:t>
            </w:r>
            <w:hyperlink r:id="rId24" w:history="1">
              <w:r w:rsidRPr="0004540B">
                <w:rPr>
                  <w:rStyle w:val="Hyperlink"/>
                </w:rPr>
                <w:t>VCDSCD061</w:t>
              </w:r>
            </w:hyperlink>
            <w:r>
              <w:t>)</w:t>
            </w:r>
          </w:p>
        </w:tc>
        <w:tc>
          <w:tcPr>
            <w:tcW w:w="8017" w:type="dxa"/>
          </w:tcPr>
          <w:p w14:paraId="0E266FCC" w14:textId="75125087" w:rsidR="0004540B" w:rsidRDefault="0004540B" w:rsidP="0004540B">
            <w:pPr>
              <w:pStyle w:val="VCAAbody"/>
            </w:pPr>
            <w:r>
              <w:lastRenderedPageBreak/>
              <w:t xml:space="preserve">Being </w:t>
            </w:r>
            <w:r w:rsidR="00E12201">
              <w:t>healthy safe and active</w:t>
            </w:r>
          </w:p>
          <w:p w14:paraId="739BABEA" w14:textId="77777777" w:rsidR="0004540B" w:rsidRDefault="0004540B" w:rsidP="0004540B">
            <w:pPr>
              <w:pStyle w:val="VCAAbullet"/>
            </w:pPr>
            <w:r>
              <w:t xml:space="preserve">Evaluate </w:t>
            </w:r>
            <w:r w:rsidRPr="0004540B">
              <w:t>factors</w:t>
            </w:r>
            <w:r>
              <w:t xml:space="preserve"> that shape identities, and analyse how individuals impact the identities of others </w:t>
            </w:r>
            <w:r>
              <w:rPr>
                <w:bdr w:val="none" w:sz="0" w:space="0" w:color="auto" w:frame="1"/>
              </w:rPr>
              <w:t>(</w:t>
            </w:r>
            <w:hyperlink r:id="rId25" w:history="1">
              <w:r w:rsidRPr="0004540B">
                <w:rPr>
                  <w:rStyle w:val="Hyperlink"/>
                </w:rPr>
                <w:t>VCHPEP142</w:t>
              </w:r>
            </w:hyperlink>
            <w:r>
              <w:rPr>
                <w:bdr w:val="none" w:sz="0" w:space="0" w:color="auto" w:frame="1"/>
              </w:rPr>
              <w:t>)</w:t>
            </w:r>
          </w:p>
          <w:p w14:paraId="361F22CD" w14:textId="77777777" w:rsidR="0004540B" w:rsidRDefault="0004540B" w:rsidP="0004540B">
            <w:pPr>
              <w:pStyle w:val="VCAAbullet"/>
              <w:rPr>
                <w:shd w:val="clear" w:color="auto" w:fill="FFFFFF"/>
              </w:rPr>
            </w:pPr>
            <w:r>
              <w:rPr>
                <w:shd w:val="clear" w:color="auto" w:fill="FFFFFF"/>
              </w:rPr>
              <w:t xml:space="preserve">Identify and </w:t>
            </w:r>
            <w:r w:rsidRPr="0004540B">
              <w:t>critique</w:t>
            </w:r>
            <w:r>
              <w:rPr>
                <w:shd w:val="clear" w:color="auto" w:fill="FFFFFF"/>
              </w:rPr>
              <w:t xml:space="preserve"> the accessibility and effectiveness of support services based in the community that impact on the ability to make healthy and safe choices (</w:t>
            </w:r>
            <w:hyperlink r:id="rId26" w:history="1">
              <w:r w:rsidRPr="0004540B">
                <w:rPr>
                  <w:rStyle w:val="Hyperlink"/>
                </w:rPr>
                <w:t>VCHPEP145</w:t>
              </w:r>
            </w:hyperlink>
            <w:r>
              <w:rPr>
                <w:shd w:val="clear" w:color="auto" w:fill="FFFFFF"/>
              </w:rPr>
              <w:t>)</w:t>
            </w:r>
          </w:p>
          <w:p w14:paraId="6386D070" w14:textId="5AA83810" w:rsidR="0004540B" w:rsidRDefault="0004540B" w:rsidP="0004540B">
            <w:pPr>
              <w:pStyle w:val="VCAAbody"/>
              <w:rPr>
                <w:shd w:val="clear" w:color="auto" w:fill="FFFFFF"/>
              </w:rPr>
            </w:pPr>
            <w:r>
              <w:rPr>
                <w:shd w:val="clear" w:color="auto" w:fill="FFFFFF"/>
              </w:rPr>
              <w:t>Communication and interacting for health and wellbeing</w:t>
            </w:r>
          </w:p>
          <w:p w14:paraId="45F73AD8" w14:textId="77777777" w:rsidR="0004540B" w:rsidRDefault="0004540B" w:rsidP="0004540B">
            <w:pPr>
              <w:pStyle w:val="VCAAbullet"/>
              <w:rPr>
                <w:shd w:val="clear" w:color="auto" w:fill="FFFFFF"/>
              </w:rPr>
            </w:pPr>
            <w:r>
              <w:rPr>
                <w:shd w:val="clear" w:color="auto" w:fill="FFFFFF"/>
              </w:rPr>
              <w:t xml:space="preserve">Evaluate </w:t>
            </w:r>
            <w:r w:rsidRPr="0004540B">
              <w:t>health</w:t>
            </w:r>
            <w:r>
              <w:rPr>
                <w:shd w:val="clear" w:color="auto" w:fill="FFFFFF"/>
              </w:rPr>
              <w:t xml:space="preserve"> information from a range of sources and apply to health decisions and situations </w:t>
            </w:r>
            <w:r>
              <w:t>(</w:t>
            </w:r>
            <w:hyperlink r:id="rId27" w:history="1">
              <w:r w:rsidRPr="0004540B">
                <w:rPr>
                  <w:rStyle w:val="Hyperlink"/>
                </w:rPr>
                <w:t>VCHPEP148</w:t>
              </w:r>
            </w:hyperlink>
            <w:r>
              <w:t>)</w:t>
            </w:r>
          </w:p>
          <w:p w14:paraId="3899485C" w14:textId="027BA2BF" w:rsidR="0004540B" w:rsidRDefault="0004540B" w:rsidP="0004540B">
            <w:pPr>
              <w:pStyle w:val="VCAAbody"/>
              <w:rPr>
                <w:shd w:val="clear" w:color="auto" w:fill="FFFFFF"/>
              </w:rPr>
            </w:pPr>
            <w:r>
              <w:rPr>
                <w:shd w:val="clear" w:color="auto" w:fill="FFFFFF"/>
              </w:rPr>
              <w:t>Contributing to healthy and active communities</w:t>
            </w:r>
          </w:p>
          <w:p w14:paraId="6E450DEB" w14:textId="1EC52E2A" w:rsidR="00050DFF" w:rsidRPr="0004540B" w:rsidRDefault="0004540B" w:rsidP="0004540B">
            <w:pPr>
              <w:pStyle w:val="VCAAbullet"/>
            </w:pPr>
            <w:r w:rsidRPr="0004540B">
              <w:t>Critique behaviours and contextual factors that influence the health and wellbeing of their communities (</w:t>
            </w:r>
            <w:hyperlink r:id="rId28" w:history="1">
              <w:r w:rsidRPr="0004540B">
                <w:rPr>
                  <w:rStyle w:val="Hyperlink"/>
                </w:rPr>
                <w:t>VCHPEP151</w:t>
              </w:r>
            </w:hyperlink>
            <w:r w:rsidRPr="0004540B">
              <w:t>)</w:t>
            </w:r>
          </w:p>
        </w:tc>
      </w:tr>
    </w:tbl>
    <w:p w14:paraId="28E962CA" w14:textId="77777777" w:rsidR="00050DFF" w:rsidRPr="00050DFF" w:rsidRDefault="00050DFF" w:rsidP="00050DFF">
      <w:pPr>
        <w:spacing w:before="120" w:after="120" w:line="280" w:lineRule="exact"/>
        <w:rPr>
          <w:rFonts w:ascii="Arial" w:eastAsia="Arial" w:hAnsi="Arial" w:cs="Arial"/>
          <w:color w:val="000000"/>
          <w:lang w:val="en-AU"/>
        </w:rPr>
      </w:pPr>
    </w:p>
    <w:p w14:paraId="1C7FB87A" w14:textId="77777777" w:rsidR="00050DFF" w:rsidRPr="00050DFF" w:rsidRDefault="00050DFF" w:rsidP="00050DFF">
      <w:pPr>
        <w:pStyle w:val="VCAAHeading2"/>
        <w:rPr>
          <w:lang w:val="en-AU"/>
        </w:rPr>
      </w:pPr>
      <w:bookmarkStart w:id="13" w:name="_Toc534893911"/>
      <w:bookmarkStart w:id="14" w:name="_Toc536779919"/>
      <w:bookmarkStart w:id="15" w:name="_Toc4425307"/>
      <w:r w:rsidRPr="00050DFF">
        <w:rPr>
          <w:lang w:val="en-AU"/>
        </w:rPr>
        <w:t>Advice and teaching considerations</w:t>
      </w:r>
      <w:bookmarkEnd w:id="13"/>
      <w:bookmarkEnd w:id="14"/>
      <w:bookmarkEnd w:id="15"/>
      <w:r w:rsidRPr="00050DFF" w:rsidDel="008A2DB9">
        <w:rPr>
          <w:lang w:val="en-AU"/>
        </w:rPr>
        <w:t xml:space="preserve"> </w:t>
      </w:r>
    </w:p>
    <w:p w14:paraId="75FB8C45" w14:textId="77777777" w:rsidR="00DB57E7" w:rsidRDefault="00DB57E7" w:rsidP="00DB57E7">
      <w:pPr>
        <w:pStyle w:val="VCAAbullet"/>
      </w:pPr>
      <w:r>
        <w:t xml:space="preserve">Students could organise a film festival to showcase their documentaries. </w:t>
      </w:r>
    </w:p>
    <w:p w14:paraId="4E41190B" w14:textId="2BD51EE0" w:rsidR="00DB57E7" w:rsidRDefault="00BD4A2D" w:rsidP="00DB57E7">
      <w:pPr>
        <w:pStyle w:val="VCAAbullet"/>
      </w:pPr>
      <w:r>
        <w:t>Consider a cross-curricular link</w:t>
      </w:r>
      <w:r w:rsidR="00DB57E7">
        <w:t xml:space="preserve"> with Media Arts in the development and editing of the film. </w:t>
      </w:r>
    </w:p>
    <w:p w14:paraId="326A9D14" w14:textId="4F62CCAA" w:rsidR="00DB57E7" w:rsidRDefault="00BD4A2D" w:rsidP="00DB57E7">
      <w:pPr>
        <w:pStyle w:val="VCAAbullet"/>
      </w:pPr>
      <w:r>
        <w:t>A</w:t>
      </w:r>
      <w:r w:rsidR="00DB57E7">
        <w:t>re</w:t>
      </w:r>
      <w:r>
        <w:t xml:space="preserve"> there</w:t>
      </w:r>
      <w:r w:rsidR="00DB57E7">
        <w:t xml:space="preserve"> organisations in your community </w:t>
      </w:r>
      <w:r>
        <w:t>t</w:t>
      </w:r>
      <w:r w:rsidR="00582282">
        <w:t>hat</w:t>
      </w:r>
      <w:r>
        <w:t xml:space="preserve"> </w:t>
      </w:r>
      <w:r w:rsidR="00DB57E7">
        <w:t>students could interview or survey as part of their investigation</w:t>
      </w:r>
      <w:r>
        <w:t>?</w:t>
      </w:r>
    </w:p>
    <w:p w14:paraId="582C557D" w14:textId="77777777" w:rsidR="00050DFF" w:rsidRPr="00050DFF" w:rsidRDefault="00050DFF" w:rsidP="00050DFF">
      <w:pPr>
        <w:spacing w:after="0" w:line="240" w:lineRule="atLeast"/>
        <w:rPr>
          <w:rFonts w:ascii="Arial" w:eastAsia="Arial" w:hAnsi="Arial" w:cs="Arial"/>
          <w:sz w:val="20"/>
          <w:szCs w:val="20"/>
          <w:lang w:val="en-AU"/>
        </w:rPr>
      </w:pPr>
    </w:p>
    <w:p w14:paraId="3870740E" w14:textId="77777777" w:rsidR="00050DFF" w:rsidRDefault="00050DFF">
      <w:pPr>
        <w:rPr>
          <w:rFonts w:ascii="Arial" w:eastAsia="Arial" w:hAnsi="Arial" w:cs="Arial"/>
          <w:b/>
          <w:color w:val="000000"/>
          <w:sz w:val="40"/>
          <w:szCs w:val="40"/>
          <w:lang w:val="en-AU"/>
        </w:rPr>
      </w:pPr>
      <w:r>
        <w:rPr>
          <w:rFonts w:ascii="Arial" w:eastAsia="Arial" w:hAnsi="Arial" w:cs="Arial"/>
          <w:b/>
          <w:color w:val="000000"/>
          <w:sz w:val="40"/>
          <w:szCs w:val="40"/>
          <w:lang w:val="en-AU"/>
        </w:rPr>
        <w:br w:type="page"/>
      </w:r>
    </w:p>
    <w:p w14:paraId="04FD6E60" w14:textId="77777777" w:rsidR="00050DFF" w:rsidRDefault="00050DFF" w:rsidP="00050DFF">
      <w:pPr>
        <w:pStyle w:val="VCAAHeading1"/>
        <w:jc w:val="both"/>
        <w:rPr>
          <w:lang w:val="en-AU"/>
        </w:rPr>
      </w:pPr>
      <w:bookmarkStart w:id="16" w:name="_Toc4425308"/>
      <w:r>
        <w:rPr>
          <w:lang w:val="en-AU"/>
        </w:rPr>
        <w:lastRenderedPageBreak/>
        <w:t>Learning activities, resources and tips</w:t>
      </w:r>
      <w:bookmarkEnd w:id="16"/>
    </w:p>
    <w:p w14:paraId="2C0B0511" w14:textId="77777777" w:rsidR="00050DFF" w:rsidRDefault="00050DFF" w:rsidP="00AE4595">
      <w:pPr>
        <w:pStyle w:val="VCAAbody"/>
        <w:rPr>
          <w:lang w:val="en-AU"/>
        </w:rPr>
      </w:pPr>
    </w:p>
    <w:p w14:paraId="37C7976D" w14:textId="50061845" w:rsidR="00050DFF" w:rsidRPr="00050DFF" w:rsidRDefault="00050DFF" w:rsidP="00050DFF">
      <w:pPr>
        <w:pStyle w:val="VCAAHeading2"/>
        <w:rPr>
          <w:lang w:val="en-AU"/>
        </w:rPr>
      </w:pPr>
      <w:bookmarkStart w:id="17" w:name="_Toc4425309"/>
      <w:r>
        <w:rPr>
          <w:lang w:val="en-AU"/>
        </w:rPr>
        <w:t xml:space="preserve">Learning activity 1: </w:t>
      </w:r>
      <w:bookmarkEnd w:id="17"/>
      <w:r w:rsidR="00781DAB">
        <w:rPr>
          <w:lang w:val="en-AU"/>
        </w:rPr>
        <w:t>What influences our food choices?</w:t>
      </w:r>
    </w:p>
    <w:p w14:paraId="57FED34A" w14:textId="675CE537" w:rsidR="00050DFF" w:rsidRDefault="00050DFF" w:rsidP="00050DFF">
      <w:pPr>
        <w:pStyle w:val="VCAAbody"/>
        <w:rPr>
          <w:i/>
          <w:lang w:val="en-AU"/>
        </w:rPr>
      </w:pPr>
      <w:r w:rsidRPr="00050DFF">
        <w:rPr>
          <w:i/>
          <w:lang w:val="en-AU"/>
        </w:rPr>
        <w:t>Learning intention</w:t>
      </w:r>
      <w:r w:rsidR="00781DAB">
        <w:rPr>
          <w:i/>
          <w:lang w:val="en-AU"/>
        </w:rPr>
        <w:t>s</w:t>
      </w:r>
      <w:r w:rsidRPr="00050DFF">
        <w:rPr>
          <w:i/>
          <w:lang w:val="en-AU"/>
        </w:rPr>
        <w:t xml:space="preserve">: </w:t>
      </w:r>
      <w:r w:rsidRPr="00050DFF">
        <w:rPr>
          <w:i/>
          <w:lang w:val="en-AU"/>
        </w:rPr>
        <w:tab/>
      </w:r>
    </w:p>
    <w:p w14:paraId="701B1FCD" w14:textId="2BC1CC25" w:rsidR="00781DAB" w:rsidRPr="00781DAB" w:rsidRDefault="00781DAB" w:rsidP="00781DAB">
      <w:pPr>
        <w:pStyle w:val="VCAAbody"/>
        <w:rPr>
          <w:i/>
          <w:iCs/>
        </w:rPr>
      </w:pPr>
      <w:r w:rsidRPr="00781DAB">
        <w:rPr>
          <w:i/>
          <w:iCs/>
        </w:rPr>
        <w:t>Identify and critically analyse the range of factors that can influence food choice.</w:t>
      </w:r>
    </w:p>
    <w:p w14:paraId="5B9FF4C8" w14:textId="0F91801A" w:rsidR="00781DAB" w:rsidRPr="00781DAB" w:rsidRDefault="00781DAB" w:rsidP="00781DAB">
      <w:pPr>
        <w:pStyle w:val="VCAAbody"/>
        <w:rPr>
          <w:i/>
          <w:iCs/>
        </w:rPr>
      </w:pPr>
      <w:r w:rsidRPr="00781DAB">
        <w:rPr>
          <w:i/>
          <w:iCs/>
        </w:rPr>
        <w:t xml:space="preserve">Investigate contextual factors that influence </w:t>
      </w:r>
      <w:r w:rsidR="004428BD">
        <w:rPr>
          <w:i/>
          <w:iCs/>
        </w:rPr>
        <w:t>your</w:t>
      </w:r>
      <w:r w:rsidRPr="00781DAB">
        <w:rPr>
          <w:i/>
          <w:iCs/>
        </w:rPr>
        <w:t xml:space="preserve"> behaviour and decisions.</w:t>
      </w:r>
    </w:p>
    <w:p w14:paraId="3B704EBE" w14:textId="77777777" w:rsidR="007405DA" w:rsidRPr="007405DA" w:rsidRDefault="007405DA" w:rsidP="007405DA">
      <w:pPr>
        <w:pStyle w:val="VCAAbody"/>
        <w:rPr>
          <w:i/>
          <w:iCs/>
        </w:rPr>
      </w:pPr>
    </w:p>
    <w:p w14:paraId="6847FDDC" w14:textId="1D6AB636" w:rsidR="00781DAB" w:rsidRDefault="00781DAB" w:rsidP="00781DAB">
      <w:pPr>
        <w:pStyle w:val="VCAAbody"/>
      </w:pPr>
      <w:r>
        <w:t>Use hexagon thinking to explore the influences on food choice</w:t>
      </w:r>
      <w:r w:rsidR="005E416E">
        <w:t>.</w:t>
      </w:r>
    </w:p>
    <w:p w14:paraId="21DCEC8B" w14:textId="77777777" w:rsidR="005E416E" w:rsidRDefault="005E416E" w:rsidP="00781DAB">
      <w:pPr>
        <w:pStyle w:val="VCAAbody"/>
      </w:pPr>
    </w:p>
    <w:p w14:paraId="2CE2C088" w14:textId="20202E46" w:rsidR="00781DAB" w:rsidRDefault="005E416E" w:rsidP="00781DAB">
      <w:pPr>
        <w:pStyle w:val="VCAAbullet"/>
      </w:pPr>
      <w:r>
        <w:t xml:space="preserve">As a class, have students </w:t>
      </w:r>
      <w:r w:rsidR="00781DAB">
        <w:t xml:space="preserve">brainstorm the factors that influence </w:t>
      </w:r>
      <w:r>
        <w:t xml:space="preserve">which foods </w:t>
      </w:r>
      <w:r w:rsidR="00781DAB">
        <w:t>they eat. Record each idea on a separate blank hexagon.</w:t>
      </w:r>
    </w:p>
    <w:p w14:paraId="1200F28F" w14:textId="340120E8" w:rsidR="00781DAB" w:rsidRDefault="00781DAB" w:rsidP="00781DAB">
      <w:pPr>
        <w:pStyle w:val="VCAAbullet"/>
      </w:pPr>
      <w:r>
        <w:t xml:space="preserve">In groups, </w:t>
      </w:r>
      <w:r w:rsidR="005E416E">
        <w:t xml:space="preserve">students then </w:t>
      </w:r>
      <w:r>
        <w:t>make connections between the hexagons by placing the straight edges together where they believe ideas link</w:t>
      </w:r>
      <w:r w:rsidR="005E416E">
        <w:t>. Have students</w:t>
      </w:r>
      <w:r>
        <w:t xml:space="preserve"> explain why they have linked these ideas together.  </w:t>
      </w:r>
    </w:p>
    <w:p w14:paraId="4966008F" w14:textId="06628768" w:rsidR="00781DAB" w:rsidRDefault="00781DAB" w:rsidP="00781DAB">
      <w:pPr>
        <w:pStyle w:val="VCAAbullet"/>
      </w:pPr>
      <w:r>
        <w:t>Students can further explore the hexagon clusters and make generalisations about the relationship</w:t>
      </w:r>
      <w:r w:rsidR="005E416E">
        <w:t>s</w:t>
      </w:r>
      <w:r>
        <w:t xml:space="preserve"> between </w:t>
      </w:r>
      <w:r w:rsidR="005E416E">
        <w:t xml:space="preserve">the linked </w:t>
      </w:r>
      <w:r>
        <w:t xml:space="preserve">ideas. </w:t>
      </w:r>
    </w:p>
    <w:p w14:paraId="69305905" w14:textId="159EE516" w:rsidR="00781DAB" w:rsidRDefault="005E416E" w:rsidP="00781DAB">
      <w:pPr>
        <w:pStyle w:val="VCAAbullet"/>
      </w:pPr>
      <w:r>
        <w:t xml:space="preserve">Working individually, </w:t>
      </w:r>
      <w:r w:rsidR="00781DAB">
        <w:t xml:space="preserve">students </w:t>
      </w:r>
      <w:r>
        <w:t xml:space="preserve">then </w:t>
      </w:r>
      <w:r w:rsidR="00781DAB">
        <w:t>take a photo or video of their hexagons and record a 1</w:t>
      </w:r>
      <w:r>
        <w:t>–</w:t>
      </w:r>
      <w:r w:rsidR="00781DAB">
        <w:t>2 minute discussion summarising the connections and generalisations they have made.</w:t>
      </w:r>
    </w:p>
    <w:p w14:paraId="26B62F54" w14:textId="737E1BA5" w:rsidR="00781DAB" w:rsidRDefault="00781DAB" w:rsidP="00781DAB">
      <w:pPr>
        <w:pStyle w:val="VCAAbullet"/>
      </w:pPr>
      <w:r>
        <w:t>Introduce family, personal, social, environmental, economic and cultural factors as broad categories to explore. As a class</w:t>
      </w:r>
      <w:r w:rsidR="005E416E">
        <w:t>,</w:t>
      </w:r>
      <w:r>
        <w:t xml:space="preserve"> discuss:</w:t>
      </w:r>
    </w:p>
    <w:p w14:paraId="36428142" w14:textId="3DCBA076" w:rsidR="00781DAB" w:rsidRDefault="00781DAB" w:rsidP="00781DAB">
      <w:pPr>
        <w:pStyle w:val="VCAAbulletlevel2"/>
      </w:pPr>
      <w:r>
        <w:t>Do the factors and themes identified in the hexagon thinking activity fit with</w:t>
      </w:r>
      <w:r w:rsidR="005E416E">
        <w:t>in</w:t>
      </w:r>
      <w:r>
        <w:t xml:space="preserve"> these categories?</w:t>
      </w:r>
    </w:p>
    <w:p w14:paraId="30658F5A" w14:textId="77777777" w:rsidR="00781DAB" w:rsidRDefault="00781DAB" w:rsidP="00781DAB">
      <w:pPr>
        <w:pStyle w:val="VCAAbulletlevel2"/>
      </w:pPr>
      <w:r>
        <w:t xml:space="preserve">Are there other factors that fit within these categories? </w:t>
      </w:r>
    </w:p>
    <w:p w14:paraId="07C11EB4" w14:textId="1694BFDD" w:rsidR="00781DAB" w:rsidRDefault="00282F86" w:rsidP="00781DAB">
      <w:pPr>
        <w:pStyle w:val="VCAAbullet"/>
      </w:pPr>
      <w:r>
        <w:t>N</w:t>
      </w:r>
      <w:r w:rsidR="00781DAB">
        <w:t>ote</w:t>
      </w:r>
      <w:r>
        <w:t>:</w:t>
      </w:r>
      <w:r w:rsidR="00781DAB">
        <w:t xml:space="preserve"> there are many ways these factors </w:t>
      </w:r>
      <w:r>
        <w:t xml:space="preserve">can be </w:t>
      </w:r>
      <w:r w:rsidR="00781DAB">
        <w:t>categorised</w:t>
      </w:r>
      <w:r>
        <w:t>.</w:t>
      </w:r>
      <w:r w:rsidR="00781DAB">
        <w:t xml:space="preserve"> </w:t>
      </w:r>
      <w:r>
        <w:t>Your class</w:t>
      </w:r>
      <w:r w:rsidR="00781DAB">
        <w:t xml:space="preserve"> might come up with your own categories. </w:t>
      </w:r>
    </w:p>
    <w:p w14:paraId="0623059F" w14:textId="1C83268F" w:rsidR="007405DA" w:rsidRDefault="007405DA" w:rsidP="009A0CDD">
      <w:pPr>
        <w:pStyle w:val="VCAAbulletlevel2"/>
        <w:numPr>
          <w:ilvl w:val="0"/>
          <w:numId w:val="0"/>
        </w:numPr>
        <w:ind w:left="850"/>
      </w:pPr>
    </w:p>
    <w:p w14:paraId="66A6175D" w14:textId="2A5AA9FD" w:rsidR="00050DFF" w:rsidRPr="00050DFF" w:rsidRDefault="00050DFF" w:rsidP="007405DA">
      <w:pPr>
        <w:pStyle w:val="VCAAHeading3"/>
      </w:pPr>
      <w:r w:rsidRPr="00050DFF">
        <w:t>Essential resource</w:t>
      </w:r>
      <w:r w:rsidR="00640BCB">
        <w:t>s</w:t>
      </w:r>
    </w:p>
    <w:p w14:paraId="2A67621A" w14:textId="06FCDE3A" w:rsidR="00781DAB" w:rsidRDefault="00991C3B" w:rsidP="00781DAB">
      <w:pPr>
        <w:pStyle w:val="VCAAbullet"/>
        <w:rPr>
          <w:rFonts w:cstheme="minorBidi"/>
        </w:rPr>
      </w:pPr>
      <w:hyperlink r:id="rId29" w:history="1">
        <w:r w:rsidR="00781DAB" w:rsidRPr="00781DAB">
          <w:rPr>
            <w:rStyle w:val="Hyperlink"/>
          </w:rPr>
          <w:t>SOLO hexagons</w:t>
        </w:r>
      </w:hyperlink>
      <w:r w:rsidR="00781DAB">
        <w:t xml:space="preserve"> – use </w:t>
      </w:r>
      <w:r w:rsidR="00781DAB" w:rsidRPr="00282F86">
        <w:t xml:space="preserve">the </w:t>
      </w:r>
      <w:hyperlink r:id="rId30" w:history="1">
        <w:r w:rsidR="00781DAB" w:rsidRPr="00282F86">
          <w:rPr>
            <w:rStyle w:val="Hyperlink"/>
          </w:rPr>
          <w:t>app for iPad</w:t>
        </w:r>
      </w:hyperlink>
      <w:r w:rsidR="00781DAB" w:rsidRPr="00282F86">
        <w:t xml:space="preserve"> or </w:t>
      </w:r>
      <w:hyperlink r:id="rId31" w:history="1">
        <w:r w:rsidR="00781DAB" w:rsidRPr="00282F86">
          <w:rPr>
            <w:rStyle w:val="Hyperlink"/>
          </w:rPr>
          <w:t xml:space="preserve">download </w:t>
        </w:r>
        <w:r w:rsidR="00282F86" w:rsidRPr="00282F86">
          <w:rPr>
            <w:rStyle w:val="Hyperlink"/>
          </w:rPr>
          <w:t xml:space="preserve">and print </w:t>
        </w:r>
        <w:r w:rsidR="00781DAB" w:rsidRPr="00282F86">
          <w:rPr>
            <w:rStyle w:val="Hyperlink"/>
          </w:rPr>
          <w:t>hard copies</w:t>
        </w:r>
      </w:hyperlink>
      <w:r w:rsidR="00781DAB" w:rsidRPr="00282F86">
        <w:t xml:space="preserve"> for an offline</w:t>
      </w:r>
      <w:r w:rsidR="00781DAB">
        <w:t xml:space="preserve"> activity </w:t>
      </w:r>
    </w:p>
    <w:p w14:paraId="5573AE0F" w14:textId="77777777" w:rsidR="002D6208" w:rsidRDefault="002D6208" w:rsidP="002D6208">
      <w:pPr>
        <w:pStyle w:val="VCAAHeading3"/>
      </w:pPr>
    </w:p>
    <w:p w14:paraId="49EE3EEE" w14:textId="3E13D2C1" w:rsidR="00050DFF" w:rsidRDefault="00050DFF" w:rsidP="002D6208">
      <w:pPr>
        <w:pStyle w:val="VCAAHeading3"/>
      </w:pPr>
      <w:r w:rsidRPr="00050DFF">
        <w:t>Optional resources</w:t>
      </w:r>
    </w:p>
    <w:p w14:paraId="5AE60E8A" w14:textId="1BF0A66A" w:rsidR="00781DAB" w:rsidRDefault="006B3D96" w:rsidP="00781DAB">
      <w:pPr>
        <w:pStyle w:val="VCAAbullet"/>
      </w:pPr>
      <w:r w:rsidRPr="006B3D96">
        <w:t xml:space="preserve">TEDx talk: </w:t>
      </w:r>
      <w:r>
        <w:rPr>
          <w:rStyle w:val="Hyperlink"/>
        </w:rPr>
        <w:t>‘</w:t>
      </w:r>
      <w:hyperlink r:id="rId32" w:history="1">
        <w:r w:rsidR="00781DAB" w:rsidRPr="00781DAB">
          <w:rPr>
            <w:rStyle w:val="Hyperlink"/>
          </w:rPr>
          <w:t xml:space="preserve">The </w:t>
        </w:r>
        <w:r w:rsidRPr="00781DAB">
          <w:rPr>
            <w:rStyle w:val="Hyperlink"/>
          </w:rPr>
          <w:t>p</w:t>
        </w:r>
        <w:r w:rsidR="00781DAB" w:rsidRPr="00781DAB">
          <w:rPr>
            <w:rStyle w:val="Hyperlink"/>
          </w:rPr>
          <w:t>olitics of food: who influences what we eat</w:t>
        </w:r>
      </w:hyperlink>
      <w:r>
        <w:rPr>
          <w:rStyle w:val="Hyperlink"/>
        </w:rPr>
        <w:t>?’</w:t>
      </w:r>
    </w:p>
    <w:p w14:paraId="04BC5044" w14:textId="4A4E3C42" w:rsidR="00781DAB" w:rsidRDefault="00781DAB" w:rsidP="00781DAB">
      <w:pPr>
        <w:pStyle w:val="VCAAbullet"/>
      </w:pPr>
      <w:r>
        <w:t xml:space="preserve">MS OneNote allows students to easily record audio within the app and embed in on the page along with images, notes, links and other files.  </w:t>
      </w:r>
    </w:p>
    <w:p w14:paraId="475FFF91" w14:textId="77777777" w:rsidR="00781DAB" w:rsidRDefault="00781DAB" w:rsidP="00781DAB">
      <w:pPr>
        <w:pStyle w:val="VCAAbullet"/>
      </w:pPr>
      <w:r>
        <w:t xml:space="preserve">Other collaborative spaces such as </w:t>
      </w:r>
      <w:hyperlink r:id="rId33" w:history="1">
        <w:r w:rsidRPr="00781DAB">
          <w:rPr>
            <w:rStyle w:val="Hyperlink"/>
          </w:rPr>
          <w:t>Google apps for education</w:t>
        </w:r>
      </w:hyperlink>
      <w:r>
        <w:t xml:space="preserve"> or </w:t>
      </w:r>
      <w:hyperlink r:id="rId34" w:history="1">
        <w:r w:rsidRPr="00781DAB">
          <w:rPr>
            <w:rStyle w:val="Hyperlink"/>
          </w:rPr>
          <w:t>Global2</w:t>
        </w:r>
      </w:hyperlink>
      <w:r>
        <w:t xml:space="preserve"> blogs allow students to link to or embed voice recordings. </w:t>
      </w:r>
    </w:p>
    <w:p w14:paraId="48DC46BA" w14:textId="7A2CE0AF" w:rsidR="00781DAB" w:rsidRDefault="00781DAB" w:rsidP="00781DAB">
      <w:pPr>
        <w:pStyle w:val="VCAAbullet"/>
      </w:pPr>
      <w:r>
        <w:t xml:space="preserve">A video of the discussion with the hexagons could be done </w:t>
      </w:r>
      <w:r w:rsidR="006B3D96">
        <w:t xml:space="preserve">with </w:t>
      </w:r>
      <w:r>
        <w:t xml:space="preserve">iPads using the ‘Explain Everything’ app, which is available to Victorian government teachers and students through </w:t>
      </w:r>
      <w:hyperlink r:id="rId35" w:history="1">
        <w:r w:rsidRPr="00781DAB">
          <w:rPr>
            <w:rStyle w:val="Hyperlink"/>
          </w:rPr>
          <w:t>eduSTAR</w:t>
        </w:r>
        <w:r>
          <w:rPr>
            <w:rStyle w:val="Hyperlink"/>
            <w:rFonts w:ascii="Arial Narrow" w:hAnsi="Arial Narrow"/>
            <w:shd w:val="clear" w:color="auto" w:fill="FFFFFF"/>
          </w:rPr>
          <w:t>.</w:t>
        </w:r>
      </w:hyperlink>
    </w:p>
    <w:p w14:paraId="4BC97D06" w14:textId="50191451" w:rsidR="00E91F53" w:rsidRDefault="00991C3B" w:rsidP="00781DAB">
      <w:pPr>
        <w:pStyle w:val="VCAAbullet"/>
      </w:pPr>
      <w:hyperlink r:id="rId36" w:history="1">
        <w:r w:rsidR="00781DAB" w:rsidRPr="00781DAB">
          <w:rPr>
            <w:rStyle w:val="Hyperlink"/>
          </w:rPr>
          <w:t>Padlet</w:t>
        </w:r>
      </w:hyperlink>
      <w:r w:rsidR="00781DAB">
        <w:t xml:space="preserve"> is an online board that allows students to add ideas and notes collaboratively</w:t>
      </w:r>
    </w:p>
    <w:p w14:paraId="697690C3" w14:textId="77777777" w:rsidR="00282F86" w:rsidRDefault="00282F86" w:rsidP="00282F86">
      <w:pPr>
        <w:pStyle w:val="VCAAbullet"/>
        <w:numPr>
          <w:ilvl w:val="0"/>
          <w:numId w:val="0"/>
        </w:numPr>
        <w:ind w:left="425" w:hanging="425"/>
      </w:pPr>
    </w:p>
    <w:p w14:paraId="6D2D51F9" w14:textId="3E5F6043" w:rsidR="00282F86" w:rsidRDefault="00282F86" w:rsidP="00282F86">
      <w:pPr>
        <w:pStyle w:val="VCAAHeading3"/>
      </w:pPr>
      <w:r>
        <w:t>Tip</w:t>
      </w:r>
    </w:p>
    <w:p w14:paraId="592E7EFD" w14:textId="26B491E9" w:rsidR="00282F86" w:rsidRDefault="006B3D96" w:rsidP="006B3D96">
      <w:pPr>
        <w:pStyle w:val="VCAAbody"/>
      </w:pPr>
      <w:r>
        <w:t>Complete the following extension activities i</w:t>
      </w:r>
      <w:r w:rsidR="00282F86">
        <w:t xml:space="preserve">f time permits, or set as a homework or </w:t>
      </w:r>
      <w:r>
        <w:t xml:space="preserve">a </w:t>
      </w:r>
      <w:r w:rsidR="00282F86">
        <w:t xml:space="preserve">flipped learning activity: </w:t>
      </w:r>
    </w:p>
    <w:p w14:paraId="67CA8E78" w14:textId="0F7D6FF1" w:rsidR="00282F86" w:rsidRDefault="00282F86" w:rsidP="00A33C08">
      <w:pPr>
        <w:pStyle w:val="VCAAbullet"/>
      </w:pPr>
      <w:r>
        <w:t>Watch</w:t>
      </w:r>
      <w:r w:rsidRPr="006B3D96">
        <w:t xml:space="preserve"> the TEDx talk </w:t>
      </w:r>
      <w:hyperlink r:id="rId37" w:history="1">
        <w:r w:rsidR="006B3D96" w:rsidRPr="00465016">
          <w:rPr>
            <w:rStyle w:val="Hyperlink"/>
          </w:rPr>
          <w:t>‘</w:t>
        </w:r>
        <w:r w:rsidRPr="00465016">
          <w:rPr>
            <w:rStyle w:val="Hyperlink"/>
          </w:rPr>
          <w:t>The politics of food</w:t>
        </w:r>
        <w:r w:rsidR="006B3D96" w:rsidRPr="00465016">
          <w:rPr>
            <w:rStyle w:val="Hyperlink"/>
          </w:rPr>
          <w:t>: who influences what we eat?’</w:t>
        </w:r>
      </w:hyperlink>
      <w:r w:rsidR="006B3D96" w:rsidRPr="006B3D96">
        <w:t>.</w:t>
      </w:r>
      <w:r w:rsidRPr="006B3D96">
        <w:t xml:space="preserve"> </w:t>
      </w:r>
      <w:r w:rsidR="006B3D96" w:rsidRPr="006B3D96">
        <w:t>A</w:t>
      </w:r>
      <w:r w:rsidRPr="006B3D96">
        <w:t>s students</w:t>
      </w:r>
      <w:r>
        <w:t xml:space="preserve"> are watching, </w:t>
      </w:r>
      <w:r w:rsidR="006B3D96">
        <w:t xml:space="preserve">they should </w:t>
      </w:r>
      <w:r>
        <w:t xml:space="preserve">list all the influences mentioned on a </w:t>
      </w:r>
      <w:r w:rsidR="006B3D96">
        <w:t>P</w:t>
      </w:r>
      <w:r>
        <w:t>adlet board.</w:t>
      </w:r>
    </w:p>
    <w:p w14:paraId="6BFCC167" w14:textId="76AAF5A3" w:rsidR="00282F86" w:rsidRPr="00E91F53" w:rsidRDefault="00282F86" w:rsidP="006B3D96">
      <w:pPr>
        <w:pStyle w:val="VCAAbullet"/>
      </w:pPr>
      <w:r>
        <w:t xml:space="preserve">Compare and contrast factors and actions that could have a positive </w:t>
      </w:r>
      <w:r w:rsidR="006B3D96">
        <w:t>or</w:t>
      </w:r>
      <w:r>
        <w:t xml:space="preserve"> </w:t>
      </w:r>
      <w:r w:rsidRPr="006B3D96">
        <w:t>negative</w:t>
      </w:r>
      <w:r>
        <w:t xml:space="preserve"> influence on health and wellbeing. Students could present </w:t>
      </w:r>
      <w:r w:rsidR="006B3D96">
        <w:t xml:space="preserve">this </w:t>
      </w:r>
      <w:r>
        <w:t>information in a written format such as a table</w:t>
      </w:r>
      <w:r w:rsidR="006B3D96">
        <w:t>,</w:t>
      </w:r>
      <w:r>
        <w:t xml:space="preserve"> or orally</w:t>
      </w:r>
      <w:r w:rsidR="006B3D96">
        <w:t>,</w:t>
      </w:r>
      <w:r>
        <w:t xml:space="preserve"> as a podcast.</w:t>
      </w:r>
    </w:p>
    <w:p w14:paraId="1989186C" w14:textId="77777777" w:rsidR="00640BCB" w:rsidRPr="00640BCB" w:rsidRDefault="00640BCB" w:rsidP="00640BCB">
      <w:pPr>
        <w:pStyle w:val="VCAAbody"/>
      </w:pPr>
    </w:p>
    <w:p w14:paraId="457F7CFA" w14:textId="762DA0B3" w:rsidR="00050DFF" w:rsidRPr="00050DFF" w:rsidRDefault="00050DFF" w:rsidP="00B77AF9">
      <w:pPr>
        <w:tabs>
          <w:tab w:val="left" w:pos="425"/>
        </w:tabs>
        <w:spacing w:before="120" w:after="120" w:line="280" w:lineRule="exact"/>
        <w:contextualSpacing/>
        <w:rPr>
          <w:rFonts w:ascii="Arial" w:eastAsia="Times New Roman" w:hAnsi="Arial" w:cs="Arial"/>
          <w:color w:val="000000"/>
          <w:kern w:val="22"/>
          <w:lang w:val="en-GB" w:eastAsia="ja-JP"/>
        </w:rPr>
      </w:pPr>
    </w:p>
    <w:p w14:paraId="0AB21213" w14:textId="77777777" w:rsidR="00050DFF" w:rsidRPr="00050DFF" w:rsidRDefault="00050DFF" w:rsidP="00050DFF">
      <w:pPr>
        <w:tabs>
          <w:tab w:val="left" w:pos="425"/>
        </w:tabs>
        <w:overflowPunct w:val="0"/>
        <w:autoSpaceDE w:val="0"/>
        <w:autoSpaceDN w:val="0"/>
        <w:adjustRightInd w:val="0"/>
        <w:spacing w:before="80" w:after="80" w:line="240" w:lineRule="exact"/>
        <w:ind w:left="425" w:hanging="425"/>
        <w:textAlignment w:val="baseline"/>
        <w:rPr>
          <w:rFonts w:ascii="Arial Narrow" w:eastAsia="Times New Roman" w:hAnsi="Arial Narrow" w:cs="Arial"/>
          <w:lang w:val="en-AU" w:eastAsia="ja-JP"/>
        </w:rPr>
      </w:pPr>
    </w:p>
    <w:p w14:paraId="1B0BFC4D" w14:textId="77777777" w:rsidR="00050DFF" w:rsidRDefault="00050DFF" w:rsidP="00050DFF">
      <w:pPr>
        <w:rPr>
          <w:rFonts w:ascii="Arial" w:eastAsia="Arial" w:hAnsi="Arial" w:cs="Times New Roman"/>
          <w:lang w:val="en-AU"/>
        </w:rPr>
      </w:pPr>
    </w:p>
    <w:p w14:paraId="7BE2505A" w14:textId="77777777" w:rsidR="00050DFF" w:rsidRDefault="00050DFF" w:rsidP="00050DFF">
      <w:pPr>
        <w:rPr>
          <w:rFonts w:ascii="Arial" w:eastAsia="Arial" w:hAnsi="Arial" w:cs="Times New Roman"/>
          <w:lang w:val="en-AU"/>
        </w:rPr>
      </w:pPr>
    </w:p>
    <w:p w14:paraId="190A043B" w14:textId="51A9D878" w:rsidR="00050DFF" w:rsidRPr="00050DFF" w:rsidRDefault="00050DFF" w:rsidP="00050DFF">
      <w:pPr>
        <w:rPr>
          <w:rFonts w:ascii="Arial" w:eastAsia="Arial" w:hAnsi="Arial" w:cs="Times New Roman"/>
          <w:lang w:val="en-AU"/>
        </w:rPr>
      </w:pPr>
      <w:r w:rsidRPr="00050DFF">
        <w:rPr>
          <w:rFonts w:ascii="Arial" w:eastAsia="Arial" w:hAnsi="Arial" w:cs="Times New Roman"/>
          <w:lang w:val="en-AU"/>
        </w:rPr>
        <w:br w:type="page"/>
      </w:r>
    </w:p>
    <w:p w14:paraId="32B610C3" w14:textId="6A94396D" w:rsidR="00050DFF" w:rsidRPr="00050DFF" w:rsidRDefault="00050DFF" w:rsidP="00050DFF">
      <w:pPr>
        <w:pStyle w:val="VCAAHeading2"/>
        <w:rPr>
          <w:lang w:val="en-AU"/>
        </w:rPr>
      </w:pPr>
      <w:bookmarkStart w:id="18" w:name="_Toc4425310"/>
      <w:r>
        <w:rPr>
          <w:lang w:val="en-AU"/>
        </w:rPr>
        <w:lastRenderedPageBreak/>
        <w:t xml:space="preserve">Learning activity 2: </w:t>
      </w:r>
      <w:bookmarkEnd w:id="18"/>
      <w:r w:rsidR="00960740">
        <w:rPr>
          <w:lang w:val="en-AU"/>
        </w:rPr>
        <w:t>Exploring factors that influence food choice</w:t>
      </w:r>
    </w:p>
    <w:p w14:paraId="0DADCADB" w14:textId="77777777" w:rsidR="00050DFF" w:rsidRPr="00050DFF" w:rsidRDefault="00050DFF" w:rsidP="00050DFF">
      <w:pPr>
        <w:pStyle w:val="VCAAbody"/>
        <w:rPr>
          <w:i/>
          <w:lang w:val="en-AU"/>
        </w:rPr>
      </w:pPr>
      <w:r w:rsidRPr="00050DFF">
        <w:rPr>
          <w:i/>
          <w:lang w:val="en-AU"/>
        </w:rPr>
        <w:t xml:space="preserve">Learning intention: </w:t>
      </w:r>
    </w:p>
    <w:p w14:paraId="5F4BE802" w14:textId="7FBF09DF" w:rsidR="00050DFF" w:rsidRDefault="00960740" w:rsidP="00050DFF">
      <w:pPr>
        <w:pStyle w:val="VCAAbody"/>
        <w:rPr>
          <w:b/>
          <w:i/>
          <w:iCs/>
          <w:lang w:val="en-AU"/>
        </w:rPr>
      </w:pPr>
      <w:r w:rsidRPr="00960740">
        <w:rPr>
          <w:i/>
          <w:iCs/>
        </w:rPr>
        <w:t>Identify and critically analyse the range of factors that can influence food choice.</w:t>
      </w:r>
    </w:p>
    <w:p w14:paraId="7679D4BA" w14:textId="77777777" w:rsidR="00960740" w:rsidRPr="00960740" w:rsidRDefault="00960740" w:rsidP="00050DFF">
      <w:pPr>
        <w:pStyle w:val="VCAAbody"/>
        <w:rPr>
          <w:b/>
          <w:i/>
          <w:iCs/>
          <w:lang w:val="en-AU"/>
        </w:rPr>
      </w:pPr>
    </w:p>
    <w:p w14:paraId="5CB3B9DC" w14:textId="0A6B5C5E" w:rsidR="00960740" w:rsidRDefault="002B48DB" w:rsidP="00960740">
      <w:pPr>
        <w:pStyle w:val="VCAAbullet"/>
      </w:pPr>
      <w:r>
        <w:t xml:space="preserve">Working in </w:t>
      </w:r>
      <w:r w:rsidR="00960740">
        <w:t xml:space="preserve">groups, </w:t>
      </w:r>
      <w:r w:rsidR="004856BF">
        <w:t xml:space="preserve">have students </w:t>
      </w:r>
      <w:r w:rsidR="00960740">
        <w:t xml:space="preserve">choose one category/theme </w:t>
      </w:r>
      <w:r w:rsidR="00A97BD8">
        <w:t xml:space="preserve">(family, personal, social, environmental, economic or cultural) </w:t>
      </w:r>
      <w:r w:rsidR="00960740">
        <w:t>to explore further and make a short video or animation (30</w:t>
      </w:r>
      <w:r w:rsidR="004856BF">
        <w:t>–60</w:t>
      </w:r>
      <w:r w:rsidR="00960740">
        <w:t xml:space="preserve"> seconds) analysing factors within that category that influence food choice. </w:t>
      </w:r>
    </w:p>
    <w:p w14:paraId="75EE19F1" w14:textId="3EFAF152" w:rsidR="00960740" w:rsidRDefault="00960740" w:rsidP="00960740">
      <w:pPr>
        <w:pStyle w:val="VCAAbullet"/>
      </w:pPr>
      <w:r>
        <w:t xml:space="preserve">Depending on </w:t>
      </w:r>
      <w:r w:rsidR="004B448D">
        <w:t xml:space="preserve">the </w:t>
      </w:r>
      <w:r>
        <w:t>time</w:t>
      </w:r>
      <w:r w:rsidR="004B448D">
        <w:t xml:space="preserve"> available</w:t>
      </w:r>
      <w:r>
        <w:t xml:space="preserve">, students </w:t>
      </w:r>
      <w:r w:rsidR="004B448D">
        <w:t xml:space="preserve">could </w:t>
      </w:r>
      <w:r>
        <w:t>present the</w:t>
      </w:r>
      <w:r w:rsidR="004B448D">
        <w:t>ir</w:t>
      </w:r>
      <w:r>
        <w:t xml:space="preserve"> videos to the class</w:t>
      </w:r>
      <w:r w:rsidR="004B448D">
        <w:t xml:space="preserve"> or </w:t>
      </w:r>
      <w:r>
        <w:t xml:space="preserve">within small groups, or </w:t>
      </w:r>
      <w:r w:rsidR="004B448D">
        <w:t xml:space="preserve">they could </w:t>
      </w:r>
      <w:r>
        <w:t>embed into an online class space.</w:t>
      </w:r>
    </w:p>
    <w:p w14:paraId="6014F3FC" w14:textId="65763C4E" w:rsidR="00960740" w:rsidRDefault="00960740" w:rsidP="00960740">
      <w:pPr>
        <w:pStyle w:val="VCAAbullet"/>
      </w:pPr>
      <w:r>
        <w:t xml:space="preserve">Peer feedback: </w:t>
      </w:r>
      <w:r w:rsidR="004B448D">
        <w:t xml:space="preserve">Have students </w:t>
      </w:r>
      <w:r>
        <w:t>choose a</w:t>
      </w:r>
      <w:r w:rsidR="004B448D">
        <w:t>nother student’s</w:t>
      </w:r>
      <w:r>
        <w:t xml:space="preserve"> video to provide comments </w:t>
      </w:r>
      <w:r w:rsidR="004B448D">
        <w:t xml:space="preserve">on </w:t>
      </w:r>
      <w:r>
        <w:t>and ask questions</w:t>
      </w:r>
      <w:r w:rsidR="004B448D">
        <w:t xml:space="preserve"> about</w:t>
      </w:r>
      <w:r>
        <w:t xml:space="preserve">. </w:t>
      </w:r>
    </w:p>
    <w:p w14:paraId="30396AD9" w14:textId="77777777" w:rsidR="000F4525" w:rsidRDefault="000F4525" w:rsidP="00960740">
      <w:pPr>
        <w:pStyle w:val="VCAAbullet"/>
        <w:numPr>
          <w:ilvl w:val="0"/>
          <w:numId w:val="0"/>
        </w:numPr>
      </w:pPr>
    </w:p>
    <w:p w14:paraId="40A0F6FC" w14:textId="3B92EF81" w:rsidR="00050DFF" w:rsidRPr="00050DFF" w:rsidRDefault="004B448D" w:rsidP="002D6208">
      <w:pPr>
        <w:pStyle w:val="VCAAHeading3"/>
      </w:pPr>
      <w:r>
        <w:t>Optional</w:t>
      </w:r>
      <w:r w:rsidRPr="00050DFF">
        <w:t xml:space="preserve"> </w:t>
      </w:r>
      <w:r w:rsidR="00050DFF" w:rsidRPr="00050DFF">
        <w:t>resource</w:t>
      </w:r>
    </w:p>
    <w:p w14:paraId="2D81AB11" w14:textId="7DF71F27" w:rsidR="000F4525" w:rsidRPr="00960740" w:rsidRDefault="00991C3B" w:rsidP="00960740">
      <w:pPr>
        <w:pStyle w:val="VCAAbullet"/>
      </w:pPr>
      <w:hyperlink r:id="rId38" w:history="1">
        <w:r w:rsidR="00960740" w:rsidRPr="00960740">
          <w:rPr>
            <w:rStyle w:val="Hyperlink"/>
          </w:rPr>
          <w:t>Adobe Spark video</w:t>
        </w:r>
      </w:hyperlink>
      <w:r w:rsidR="00960740">
        <w:t xml:space="preserve"> allows students combine video, photos, icons, text and voice into an engaging video, available on iPad and desktop. Students will need an Adobe account to access Spark. </w:t>
      </w:r>
      <w:r w:rsidR="00960740" w:rsidRPr="00960740">
        <w:t xml:space="preserve">For an example of a </w:t>
      </w:r>
      <w:r w:rsidR="00FA1678">
        <w:t>S</w:t>
      </w:r>
      <w:r w:rsidR="00FA1678" w:rsidRPr="00960740">
        <w:t xml:space="preserve">park </w:t>
      </w:r>
      <w:r w:rsidR="00960740" w:rsidRPr="00960740">
        <w:t xml:space="preserve">video, see </w:t>
      </w:r>
      <w:r w:rsidR="00FA1678" w:rsidRPr="00FA1678">
        <w:rPr>
          <w:rStyle w:val="Hyperlink"/>
        </w:rPr>
        <w:t>‘</w:t>
      </w:r>
      <w:hyperlink r:id="rId39" w:history="1">
        <w:r w:rsidR="00960740" w:rsidRPr="00FA1678">
          <w:rPr>
            <w:rStyle w:val="Hyperlink"/>
          </w:rPr>
          <w:t>Influences on food choice – Adobe Spark</w:t>
        </w:r>
      </w:hyperlink>
      <w:r w:rsidR="00FA1678" w:rsidRPr="00FA1678">
        <w:rPr>
          <w:rStyle w:val="Hyperlink"/>
        </w:rPr>
        <w:t>’</w:t>
      </w:r>
      <w:r w:rsidR="00FA1678">
        <w:t>.</w:t>
      </w:r>
      <w:r w:rsidR="00960740" w:rsidRPr="00960740">
        <w:t xml:space="preserve"> </w:t>
      </w:r>
    </w:p>
    <w:p w14:paraId="4D967021" w14:textId="77777777" w:rsidR="00050DFF" w:rsidRPr="00050DFF" w:rsidRDefault="00050DFF" w:rsidP="00050DFF">
      <w:pPr>
        <w:spacing w:before="60" w:after="60"/>
        <w:rPr>
          <w:rFonts w:ascii="Arial Narrow" w:eastAsia="Arial" w:hAnsi="Arial Narrow" w:cs="Arial"/>
          <w:lang w:val="en-AU"/>
        </w:rPr>
      </w:pPr>
    </w:p>
    <w:p w14:paraId="7E4C5424" w14:textId="23C68AD2" w:rsidR="00050DFF" w:rsidRDefault="00050DFF">
      <w:r>
        <w:br w:type="page"/>
      </w:r>
    </w:p>
    <w:p w14:paraId="49A27A87" w14:textId="439762CB" w:rsidR="002D6208" w:rsidRPr="002D6208" w:rsidRDefault="002D6208" w:rsidP="002D6208">
      <w:pPr>
        <w:pStyle w:val="VCAAHeading2"/>
      </w:pPr>
      <w:bookmarkStart w:id="19" w:name="_Toc4425311"/>
      <w:bookmarkStart w:id="20" w:name="Learning_activity3"/>
      <w:r w:rsidRPr="002D6208">
        <w:lastRenderedPageBreak/>
        <w:t xml:space="preserve">Learning activity 3: </w:t>
      </w:r>
      <w:bookmarkEnd w:id="19"/>
      <w:r w:rsidR="00960740">
        <w:t>Student investigative task</w:t>
      </w:r>
      <w:bookmarkEnd w:id="20"/>
    </w:p>
    <w:p w14:paraId="794376FD" w14:textId="555F6B2F" w:rsidR="002D6208" w:rsidRPr="002D6208" w:rsidRDefault="002D6208" w:rsidP="002D6208">
      <w:pPr>
        <w:pStyle w:val="VCAAbody"/>
        <w:rPr>
          <w:i/>
          <w:lang w:val="en-AU"/>
        </w:rPr>
      </w:pPr>
      <w:r w:rsidRPr="002D6208">
        <w:rPr>
          <w:i/>
          <w:lang w:val="en-AU"/>
        </w:rPr>
        <w:t>Learning intention</w:t>
      </w:r>
      <w:r w:rsidR="00275A7E">
        <w:rPr>
          <w:i/>
          <w:lang w:val="en-AU"/>
        </w:rPr>
        <w:t>s</w:t>
      </w:r>
      <w:r w:rsidRPr="002D6208">
        <w:rPr>
          <w:i/>
          <w:lang w:val="en-AU"/>
        </w:rPr>
        <w:t xml:space="preserve">: </w:t>
      </w:r>
    </w:p>
    <w:p w14:paraId="782B65BF" w14:textId="77777777" w:rsidR="00960740" w:rsidRPr="00960740" w:rsidRDefault="00960740" w:rsidP="00960740">
      <w:pPr>
        <w:pStyle w:val="VCAAbody"/>
        <w:rPr>
          <w:i/>
          <w:iCs/>
        </w:rPr>
      </w:pPr>
      <w:r w:rsidRPr="00960740">
        <w:rPr>
          <w:i/>
          <w:iCs/>
        </w:rPr>
        <w:t>Identify and critically analyse the range of factors that can influence food choice.</w:t>
      </w:r>
    </w:p>
    <w:p w14:paraId="18761CE4" w14:textId="21A732AB" w:rsidR="002D6208" w:rsidRPr="00960740" w:rsidRDefault="00960740" w:rsidP="00960740">
      <w:pPr>
        <w:pStyle w:val="VCAAbody"/>
        <w:rPr>
          <w:rFonts w:eastAsia="Arial" w:cs="Times New Roman"/>
          <w:i/>
          <w:iCs/>
          <w:lang w:val="en-AU"/>
        </w:rPr>
      </w:pPr>
      <w:r w:rsidRPr="00960740">
        <w:rPr>
          <w:i/>
          <w:iCs/>
        </w:rPr>
        <w:t xml:space="preserve">Consider </w:t>
      </w:r>
      <w:r w:rsidR="004428BD">
        <w:rPr>
          <w:i/>
          <w:iCs/>
        </w:rPr>
        <w:t>your</w:t>
      </w:r>
      <w:r w:rsidRPr="00960740">
        <w:rPr>
          <w:i/>
          <w:iCs/>
        </w:rPr>
        <w:t xml:space="preserve"> preferred future and propose actions to enhance health.</w:t>
      </w:r>
    </w:p>
    <w:p w14:paraId="1A4269A1" w14:textId="77777777" w:rsidR="00960740" w:rsidRDefault="00960740" w:rsidP="002F0C48">
      <w:pPr>
        <w:pStyle w:val="VCAAbody"/>
        <w:rPr>
          <w:lang w:val="en-AU"/>
        </w:rPr>
      </w:pPr>
    </w:p>
    <w:p w14:paraId="626A4331" w14:textId="62F0E0C6" w:rsidR="008970EC" w:rsidRDefault="008970EC" w:rsidP="00960740">
      <w:pPr>
        <w:pStyle w:val="VCAAbullet"/>
      </w:pPr>
      <w:r>
        <w:t>Students will conduct an investigative task over four sessions (4 × 50 minutes).</w:t>
      </w:r>
    </w:p>
    <w:p w14:paraId="2D9F30C5" w14:textId="52E815FB" w:rsidR="00BB45D7" w:rsidRDefault="00BB45D7" w:rsidP="00960740">
      <w:pPr>
        <w:pStyle w:val="VCAAbullet"/>
      </w:pPr>
      <w:r>
        <w:t>S</w:t>
      </w:r>
      <w:r w:rsidR="00960740">
        <w:t>tudents</w:t>
      </w:r>
      <w:r>
        <w:t xml:space="preserve"> work in groups to complete the Student investigative task (</w:t>
      </w:r>
      <w:hyperlink w:anchor="Appendix1" w:history="1">
        <w:r w:rsidRPr="008970EC">
          <w:rPr>
            <w:rStyle w:val="Hyperlink"/>
          </w:rPr>
          <w:t>Appendix 1</w:t>
        </w:r>
      </w:hyperlink>
      <w:r>
        <w:t>).</w:t>
      </w:r>
      <w:r w:rsidR="00C24143">
        <w:t xml:space="preserve"> </w:t>
      </w:r>
      <w:r>
        <w:t>Students</w:t>
      </w:r>
    </w:p>
    <w:p w14:paraId="20ED8C03" w14:textId="355048C6" w:rsidR="00960740" w:rsidRDefault="00960740" w:rsidP="00BB45D7">
      <w:pPr>
        <w:pStyle w:val="VCAAbullet"/>
        <w:numPr>
          <w:ilvl w:val="0"/>
          <w:numId w:val="0"/>
        </w:numPr>
        <w:ind w:left="425"/>
      </w:pPr>
      <w:r>
        <w:t>choose one</w:t>
      </w:r>
      <w:r w:rsidR="008D3C2C">
        <w:t xml:space="preserve"> factor that may</w:t>
      </w:r>
      <w:r>
        <w:t xml:space="preserve"> </w:t>
      </w:r>
      <w:r w:rsidR="00BB45D7">
        <w:t xml:space="preserve">influence food choice (family, personal, social, environmental, economic </w:t>
      </w:r>
      <w:r w:rsidR="008970EC">
        <w:t>or</w:t>
      </w:r>
      <w:r w:rsidR="00BB45D7">
        <w:t xml:space="preserve"> cultural) </w:t>
      </w:r>
      <w:r>
        <w:t xml:space="preserve">to investigate further and create a short documentary or Ted Talk (no longer than </w:t>
      </w:r>
      <w:r w:rsidR="00BB7016">
        <w:t xml:space="preserve">10 </w:t>
      </w:r>
      <w:r>
        <w:t xml:space="preserve">minutes) </w:t>
      </w:r>
      <w:r w:rsidR="00BB7016">
        <w:t xml:space="preserve">that </w:t>
      </w:r>
      <w:r>
        <w:t>includes:</w:t>
      </w:r>
    </w:p>
    <w:p w14:paraId="542112C0" w14:textId="167D2507" w:rsidR="00960740" w:rsidRDefault="00960740" w:rsidP="00960740">
      <w:pPr>
        <w:pStyle w:val="VCAAbulletlevel2"/>
      </w:pPr>
      <w:r>
        <w:t xml:space="preserve">an outline </w:t>
      </w:r>
      <w:r w:rsidR="008970EC">
        <w:t xml:space="preserve">of </w:t>
      </w:r>
      <w:r>
        <w:t>what they have found in their investigation</w:t>
      </w:r>
    </w:p>
    <w:p w14:paraId="13D92A6B" w14:textId="77777777" w:rsidR="00960740" w:rsidRDefault="00960740" w:rsidP="00960740">
      <w:pPr>
        <w:pStyle w:val="VCAAbulletlevel2"/>
      </w:pPr>
      <w:r>
        <w:t>their vision of what their preferred future could be</w:t>
      </w:r>
    </w:p>
    <w:p w14:paraId="0D3CF61C" w14:textId="77777777" w:rsidR="00960740" w:rsidRDefault="00960740" w:rsidP="00960740">
      <w:pPr>
        <w:pStyle w:val="VCAAbulletlevel2"/>
        <w:rPr>
          <w:rFonts w:ascii="Times New Roman" w:hAnsi="Times New Roman" w:cs="Times New Roman"/>
          <w:sz w:val="24"/>
          <w:szCs w:val="24"/>
          <w:lang w:val="en-AU" w:eastAsia="en-AU"/>
        </w:rPr>
      </w:pPr>
      <w:r>
        <w:t xml:space="preserve">actions that we can take to initiate change to support better health and wellbeing. </w:t>
      </w:r>
      <w:r>
        <w:rPr>
          <w:rFonts w:ascii="Times New Roman" w:hAnsi="Times New Roman" w:cs="Times New Roman"/>
          <w:sz w:val="24"/>
          <w:szCs w:val="24"/>
          <w:lang w:val="en-AU" w:eastAsia="en-AU"/>
        </w:rPr>
        <w:t xml:space="preserve"> </w:t>
      </w:r>
    </w:p>
    <w:p w14:paraId="7AEC7DF1" w14:textId="77777777" w:rsidR="004C29E4" w:rsidRDefault="004C29E4" w:rsidP="002D6208">
      <w:pPr>
        <w:pStyle w:val="VCAAHeading3"/>
        <w:rPr>
          <w:lang w:val="en-AU"/>
        </w:rPr>
      </w:pPr>
    </w:p>
    <w:p w14:paraId="1BB1E788" w14:textId="344B5842" w:rsidR="002D6208" w:rsidRPr="00050DFF" w:rsidRDefault="002D6208" w:rsidP="002D6208">
      <w:pPr>
        <w:pStyle w:val="VCAAHeading3"/>
        <w:rPr>
          <w:lang w:val="en-AU"/>
        </w:rPr>
      </w:pPr>
      <w:r w:rsidRPr="00050DFF">
        <w:rPr>
          <w:lang w:val="en-AU"/>
        </w:rPr>
        <w:t>Essential resource</w:t>
      </w:r>
    </w:p>
    <w:p w14:paraId="4C043C8C" w14:textId="59890677" w:rsidR="002A3198" w:rsidRPr="002A3198" w:rsidRDefault="00960740" w:rsidP="00960740">
      <w:pPr>
        <w:pStyle w:val="VCAAbullet"/>
      </w:pPr>
      <w:r>
        <w:t xml:space="preserve">Student investigation outline – see </w:t>
      </w:r>
      <w:hyperlink w:anchor="Appendix1" w:history="1">
        <w:r w:rsidRPr="008970EC">
          <w:rPr>
            <w:rStyle w:val="Hyperlink"/>
          </w:rPr>
          <w:t>Appendix 1</w:t>
        </w:r>
      </w:hyperlink>
      <w:r>
        <w:t>.</w:t>
      </w:r>
      <w:r w:rsidR="002A3198" w:rsidRPr="002A3198">
        <w:t xml:space="preserve"> </w:t>
      </w:r>
    </w:p>
    <w:p w14:paraId="5993AD5C" w14:textId="77777777" w:rsidR="002A3198" w:rsidRDefault="002A3198" w:rsidP="002A3198">
      <w:pPr>
        <w:spacing w:before="50" w:after="50"/>
        <w:rPr>
          <w:rFonts w:ascii="Arial Narrow" w:hAnsi="Arial Narrow" w:cs="Arial"/>
          <w:lang w:val="en-AU"/>
        </w:rPr>
      </w:pPr>
    </w:p>
    <w:p w14:paraId="6552123F" w14:textId="77777777" w:rsidR="005F2332" w:rsidRPr="00050DFF" w:rsidRDefault="005F2332" w:rsidP="005F2332">
      <w:pPr>
        <w:pStyle w:val="VCAAHeading3"/>
      </w:pPr>
      <w:r>
        <w:t>Optional</w:t>
      </w:r>
      <w:r w:rsidRPr="00050DFF">
        <w:t xml:space="preserve"> resource</w:t>
      </w:r>
      <w:r>
        <w:t>s</w:t>
      </w:r>
    </w:p>
    <w:p w14:paraId="0F745D88" w14:textId="77777777" w:rsidR="00960740" w:rsidRDefault="00960740" w:rsidP="00960740">
      <w:pPr>
        <w:pStyle w:val="VCAAbody"/>
      </w:pPr>
      <w:r>
        <w:t>FUSE resources:</w:t>
      </w:r>
    </w:p>
    <w:p w14:paraId="7E34D8B5" w14:textId="77777777" w:rsidR="00960740" w:rsidRDefault="00991C3B" w:rsidP="00960740">
      <w:pPr>
        <w:pStyle w:val="VCAAbullet"/>
      </w:pPr>
      <w:hyperlink r:id="rId40" w:history="1">
        <w:r w:rsidR="00960740" w:rsidRPr="00960740">
          <w:rPr>
            <w:rStyle w:val="Hyperlink"/>
          </w:rPr>
          <w:t>Impact of social factors on food choice</w:t>
        </w:r>
      </w:hyperlink>
      <w:r w:rsidR="00960740">
        <w:t xml:space="preserve"> – FUSE package from Monash pre-service teachers</w:t>
      </w:r>
    </w:p>
    <w:p w14:paraId="4C6AA1B2" w14:textId="48C3901F" w:rsidR="00960740" w:rsidRDefault="00991C3B" w:rsidP="00960740">
      <w:pPr>
        <w:pStyle w:val="VCAAbullet"/>
      </w:pPr>
      <w:hyperlink r:id="rId41" w:history="1">
        <w:r w:rsidR="00960740" w:rsidRPr="00960740">
          <w:rPr>
            <w:rStyle w:val="Hyperlink"/>
          </w:rPr>
          <w:t>The role of the media in shaping</w:t>
        </w:r>
        <w:r w:rsidR="004E74AC">
          <w:rPr>
            <w:rStyle w:val="Hyperlink"/>
          </w:rPr>
          <w:t xml:space="preserve"> food information and</w:t>
        </w:r>
        <w:r w:rsidR="00960740" w:rsidRPr="00960740">
          <w:rPr>
            <w:rStyle w:val="Hyperlink"/>
          </w:rPr>
          <w:t xml:space="preserve"> food choices</w:t>
        </w:r>
      </w:hyperlink>
      <w:r w:rsidR="00960740">
        <w:t xml:space="preserve"> – FUSE package from Monash pre-service teachers</w:t>
      </w:r>
    </w:p>
    <w:p w14:paraId="31CA12F1" w14:textId="1FD38F8A" w:rsidR="00960740" w:rsidRDefault="00991C3B" w:rsidP="00960740">
      <w:pPr>
        <w:pStyle w:val="VCAAbullet"/>
      </w:pPr>
      <w:hyperlink r:id="rId42" w:history="1">
        <w:r w:rsidR="00960740" w:rsidRPr="00960740">
          <w:rPr>
            <w:rStyle w:val="Hyperlink"/>
          </w:rPr>
          <w:t>Healthy eating and food literacy</w:t>
        </w:r>
      </w:hyperlink>
      <w:r w:rsidR="00960740">
        <w:t xml:space="preserve"> – FUSE package developed by Home Economics Victoria</w:t>
      </w:r>
    </w:p>
    <w:p w14:paraId="304562E5" w14:textId="77777777" w:rsidR="00960740" w:rsidRDefault="00991C3B" w:rsidP="00960740">
      <w:pPr>
        <w:pStyle w:val="VCAAbullet"/>
      </w:pPr>
      <w:hyperlink r:id="rId43" w:history="1">
        <w:r w:rsidR="00960740" w:rsidRPr="00960740">
          <w:rPr>
            <w:rStyle w:val="Hyperlink"/>
          </w:rPr>
          <w:t>Is diet dependent on where you live?</w:t>
        </w:r>
      </w:hyperlink>
      <w:r w:rsidR="00960740">
        <w:t xml:space="preserve"> – FUSE package</w:t>
      </w:r>
    </w:p>
    <w:p w14:paraId="38979EE4" w14:textId="77777777" w:rsidR="00960740" w:rsidRDefault="00960740" w:rsidP="00960740">
      <w:pPr>
        <w:pStyle w:val="VCAAbody"/>
      </w:pPr>
      <w:r>
        <w:t>Websites and articles:</w:t>
      </w:r>
    </w:p>
    <w:p w14:paraId="2BB7602E" w14:textId="12365403" w:rsidR="00960740" w:rsidRPr="00960740" w:rsidRDefault="00960740" w:rsidP="00960740">
      <w:pPr>
        <w:pStyle w:val="VCAAbullet"/>
      </w:pPr>
      <w:r w:rsidRPr="00960740">
        <w:rPr>
          <w:rStyle w:val="Hyperlink"/>
        </w:rPr>
        <w:t>‘</w:t>
      </w:r>
      <w:hyperlink r:id="rId44" w:history="1">
        <w:r w:rsidRPr="00960740">
          <w:rPr>
            <w:rStyle w:val="Hyperlink"/>
          </w:rPr>
          <w:t>Hungry</w:t>
        </w:r>
        <w:r w:rsidR="004276F6">
          <w:rPr>
            <w:rStyle w:val="Hyperlink"/>
          </w:rPr>
          <w:t>?</w:t>
        </w:r>
        <w:r w:rsidRPr="00960740">
          <w:rPr>
            <w:rStyle w:val="Hyperlink"/>
          </w:rPr>
          <w:t xml:space="preserve"> </w:t>
        </w:r>
        <w:r w:rsidR="004276F6">
          <w:rPr>
            <w:rStyle w:val="Hyperlink"/>
          </w:rPr>
          <w:t>F</w:t>
        </w:r>
        <w:r w:rsidR="004276F6" w:rsidRPr="00960740">
          <w:rPr>
            <w:rStyle w:val="Hyperlink"/>
          </w:rPr>
          <w:t xml:space="preserve">ood </w:t>
        </w:r>
        <w:r w:rsidRPr="00960740">
          <w:rPr>
            <w:rStyle w:val="Hyperlink"/>
          </w:rPr>
          <w:t>choices are often influenced by forces out of your control</w:t>
        </w:r>
      </w:hyperlink>
      <w:r w:rsidRPr="00960740">
        <w:rPr>
          <w:rStyle w:val="Hyperlink"/>
        </w:rPr>
        <w:t>’</w:t>
      </w:r>
      <w:r w:rsidRPr="00960740">
        <w:t xml:space="preserve"> – </w:t>
      </w:r>
      <w:r w:rsidRPr="0032186F">
        <w:rPr>
          <w:i/>
          <w:iCs/>
        </w:rPr>
        <w:t>The Conversation</w:t>
      </w:r>
    </w:p>
    <w:p w14:paraId="34F185E6" w14:textId="4941B761" w:rsidR="00960740" w:rsidRPr="00960740" w:rsidRDefault="00991C3B" w:rsidP="00960740">
      <w:pPr>
        <w:pStyle w:val="VCAAbullet"/>
      </w:pPr>
      <w:hyperlink r:id="rId45" w:history="1">
        <w:r w:rsidR="004276F6">
          <w:rPr>
            <w:rStyle w:val="Hyperlink"/>
          </w:rPr>
          <w:t>The d</w:t>
        </w:r>
        <w:r w:rsidR="004276F6" w:rsidRPr="00960740">
          <w:rPr>
            <w:rStyle w:val="Hyperlink"/>
          </w:rPr>
          <w:t>eterminants of health</w:t>
        </w:r>
      </w:hyperlink>
      <w:r w:rsidR="00960740" w:rsidRPr="00960740">
        <w:t xml:space="preserve"> – World Health Organization</w:t>
      </w:r>
    </w:p>
    <w:p w14:paraId="30AAA372" w14:textId="7924D83B" w:rsidR="00960740" w:rsidRPr="00960740" w:rsidRDefault="00B018AD" w:rsidP="00960740">
      <w:pPr>
        <w:pStyle w:val="VCAAbullet"/>
      </w:pPr>
      <w:r>
        <w:rPr>
          <w:rStyle w:val="Hyperlink"/>
        </w:rPr>
        <w:t>'</w:t>
      </w:r>
      <w:hyperlink r:id="rId46" w:history="1">
        <w:r w:rsidR="00960740" w:rsidRPr="00960740">
          <w:rPr>
            <w:rStyle w:val="Hyperlink"/>
          </w:rPr>
          <w:t xml:space="preserve">The </w:t>
        </w:r>
        <w:r>
          <w:rPr>
            <w:rStyle w:val="Hyperlink"/>
          </w:rPr>
          <w:t>factors that influence our</w:t>
        </w:r>
        <w:r w:rsidR="00960740" w:rsidRPr="00960740">
          <w:rPr>
            <w:rStyle w:val="Hyperlink"/>
          </w:rPr>
          <w:t xml:space="preserve"> food choice</w:t>
        </w:r>
      </w:hyperlink>
      <w:r>
        <w:rPr>
          <w:rStyle w:val="Hyperlink"/>
        </w:rPr>
        <w:t>s’</w:t>
      </w:r>
      <w:r w:rsidR="00960740" w:rsidRPr="00960740">
        <w:t xml:space="preserve"> </w:t>
      </w:r>
      <w:r w:rsidR="00960740" w:rsidRPr="00960740">
        <w:softHyphen/>
      </w:r>
      <w:r w:rsidR="00960740" w:rsidRPr="00960740">
        <w:softHyphen/>
        <w:t>– European Food Information Council</w:t>
      </w:r>
    </w:p>
    <w:p w14:paraId="1D4D0C8E" w14:textId="77777777" w:rsidR="00960740" w:rsidRPr="00960740" w:rsidRDefault="00991C3B" w:rsidP="00960740">
      <w:pPr>
        <w:pStyle w:val="VCAAbullet"/>
      </w:pPr>
      <w:hyperlink r:id="rId47" w:history="1">
        <w:r w:rsidR="00960740" w:rsidRPr="00960740">
          <w:rPr>
            <w:rStyle w:val="Hyperlink"/>
          </w:rPr>
          <w:t>Food choice</w:t>
        </w:r>
      </w:hyperlink>
      <w:r w:rsidR="00960740" w:rsidRPr="00960740">
        <w:t xml:space="preserve"> – European Food Information Council</w:t>
      </w:r>
    </w:p>
    <w:p w14:paraId="2FE769A5" w14:textId="27336B1B" w:rsidR="00960740" w:rsidRPr="00960740" w:rsidRDefault="00960740" w:rsidP="00960740">
      <w:pPr>
        <w:pStyle w:val="VCAAbullet"/>
      </w:pPr>
      <w:r w:rsidRPr="00960740">
        <w:rPr>
          <w:rStyle w:val="Hyperlink"/>
        </w:rPr>
        <w:t>‘</w:t>
      </w:r>
      <w:hyperlink r:id="rId48" w:history="1">
        <w:r w:rsidRPr="00960740">
          <w:rPr>
            <w:rStyle w:val="Hyperlink"/>
          </w:rPr>
          <w:t xml:space="preserve">Australian children </w:t>
        </w:r>
        <w:r w:rsidR="00B018AD">
          <w:rPr>
            <w:rStyle w:val="Hyperlink"/>
          </w:rPr>
          <w:t>going hungry, report finds, with one in five kids missing meals</w:t>
        </w:r>
      </w:hyperlink>
      <w:r w:rsidRPr="00960740">
        <w:rPr>
          <w:rStyle w:val="Hyperlink"/>
        </w:rPr>
        <w:t>’</w:t>
      </w:r>
      <w:r w:rsidRPr="00960740">
        <w:t xml:space="preserve"> – </w:t>
      </w:r>
      <w:r w:rsidRPr="000F13E0">
        <w:rPr>
          <w:i/>
          <w:iCs/>
        </w:rPr>
        <w:t>ABC News</w:t>
      </w:r>
    </w:p>
    <w:p w14:paraId="0F801739" w14:textId="77777777" w:rsidR="00960740" w:rsidRDefault="00960740" w:rsidP="00050DFF">
      <w:pPr>
        <w:rPr>
          <w:rFonts w:ascii="Arial" w:eastAsia="Arial" w:hAnsi="Arial" w:cs="Times New Roman"/>
          <w:b/>
          <w:lang w:val="en-AU"/>
        </w:rPr>
      </w:pPr>
    </w:p>
    <w:p w14:paraId="22505875" w14:textId="489FC4BD" w:rsidR="00960740" w:rsidRDefault="00960740" w:rsidP="00050DFF">
      <w:pPr>
        <w:rPr>
          <w:rFonts w:ascii="Arial" w:eastAsia="Arial" w:hAnsi="Arial" w:cs="Times New Roman"/>
          <w:b/>
          <w:lang w:val="en-AU"/>
        </w:rPr>
      </w:pPr>
      <w:r>
        <w:rPr>
          <w:rFonts w:ascii="Arial" w:eastAsia="Arial" w:hAnsi="Arial" w:cs="Times New Roman"/>
          <w:b/>
          <w:lang w:val="en-AU"/>
        </w:rPr>
        <w:t>Tip</w:t>
      </w:r>
    </w:p>
    <w:p w14:paraId="64F17B29" w14:textId="4702968B" w:rsidR="00960740" w:rsidRDefault="00960740" w:rsidP="00960740">
      <w:pPr>
        <w:pStyle w:val="VCAAbullet"/>
        <w:rPr>
          <w:rStyle w:val="Hyperlink"/>
        </w:rPr>
      </w:pPr>
      <w:r w:rsidRPr="00960740">
        <w:t>Student research can be documented in a group collaborative space. MSOneNote and Google Docs allow multiple users to share one document. Teachers can view the document history</w:t>
      </w:r>
      <w:r w:rsidR="00FD3DBD">
        <w:t>,</w:t>
      </w:r>
      <w:r w:rsidRPr="00960740">
        <w:t xml:space="preserve"> including who added content and made edits. Google Docs is available to Victorian government teachers and students through </w:t>
      </w:r>
      <w:hyperlink r:id="rId49" w:history="1">
        <w:r w:rsidRPr="00FD3DBD">
          <w:rPr>
            <w:rStyle w:val="Hyperlink"/>
          </w:rPr>
          <w:t>eduSTAR</w:t>
        </w:r>
        <w:r w:rsidRPr="00FD3DBD">
          <w:t>.</w:t>
        </w:r>
      </w:hyperlink>
    </w:p>
    <w:p w14:paraId="28514AB4" w14:textId="3EECED17" w:rsidR="00050DFF" w:rsidRDefault="00050DFF" w:rsidP="00050DFF">
      <w:pPr>
        <w:rPr>
          <w:rFonts w:ascii="Arial" w:eastAsia="Arial" w:hAnsi="Arial" w:cs="Times New Roman"/>
          <w:b/>
          <w:lang w:val="en-AU"/>
        </w:rPr>
      </w:pPr>
      <w:r w:rsidRPr="00050DFF">
        <w:rPr>
          <w:rFonts w:ascii="Arial" w:eastAsia="Arial" w:hAnsi="Arial" w:cs="Times New Roman"/>
          <w:b/>
          <w:lang w:val="en-AU"/>
        </w:rPr>
        <w:br w:type="page"/>
      </w:r>
    </w:p>
    <w:p w14:paraId="1433B82C" w14:textId="6F93F2BF" w:rsidR="002D6208" w:rsidRPr="00050DFF" w:rsidRDefault="002D6208" w:rsidP="002D6208">
      <w:pPr>
        <w:pStyle w:val="VCAAHeading2"/>
        <w:rPr>
          <w:lang w:val="en-AU"/>
        </w:rPr>
      </w:pPr>
      <w:bookmarkStart w:id="21" w:name="_Toc4425312"/>
      <w:r>
        <w:lastRenderedPageBreak/>
        <w:t>Learning activity 4</w:t>
      </w:r>
      <w:r w:rsidRPr="002D6208">
        <w:t xml:space="preserve">: </w:t>
      </w:r>
      <w:bookmarkEnd w:id="21"/>
      <w:r w:rsidR="00B23857">
        <w:rPr>
          <w:lang w:val="en-AU"/>
        </w:rPr>
        <w:t>Creating designed solutions</w:t>
      </w:r>
    </w:p>
    <w:p w14:paraId="1F2D294F" w14:textId="77777777" w:rsidR="002D6208" w:rsidRPr="002D6208" w:rsidRDefault="002D6208" w:rsidP="002D6208">
      <w:pPr>
        <w:pStyle w:val="VCAAbody"/>
        <w:rPr>
          <w:i/>
          <w:lang w:val="en-AU"/>
        </w:rPr>
      </w:pPr>
      <w:r w:rsidRPr="002D6208">
        <w:rPr>
          <w:i/>
          <w:lang w:val="en-AU"/>
        </w:rPr>
        <w:t>Learning intention:</w:t>
      </w:r>
    </w:p>
    <w:p w14:paraId="30004680" w14:textId="741DEB08" w:rsidR="001C01E6" w:rsidRPr="001C01E6" w:rsidRDefault="001C01E6" w:rsidP="001C01E6">
      <w:pPr>
        <w:pStyle w:val="VCAAbody"/>
        <w:rPr>
          <w:i/>
          <w:iCs/>
        </w:rPr>
      </w:pPr>
      <w:r w:rsidRPr="001C01E6">
        <w:rPr>
          <w:i/>
          <w:iCs/>
        </w:rPr>
        <w:t xml:space="preserve">Design a meal that supports </w:t>
      </w:r>
      <w:r w:rsidR="004428BD">
        <w:rPr>
          <w:i/>
          <w:iCs/>
        </w:rPr>
        <w:t>your</w:t>
      </w:r>
      <w:r w:rsidRPr="001C01E6">
        <w:rPr>
          <w:i/>
          <w:iCs/>
        </w:rPr>
        <w:t xml:space="preserve"> preferred future.</w:t>
      </w:r>
    </w:p>
    <w:p w14:paraId="02904448" w14:textId="77777777" w:rsidR="000E3C48" w:rsidRPr="00267C79" w:rsidRDefault="000E3C48" w:rsidP="002D6208">
      <w:pPr>
        <w:spacing w:before="60" w:after="60"/>
        <w:rPr>
          <w:rFonts w:ascii="Arial Narrow" w:eastAsia="Arial" w:hAnsi="Arial Narrow" w:cs="Arial"/>
          <w:i/>
          <w:iCs/>
          <w:lang w:val="en-AU"/>
        </w:rPr>
      </w:pPr>
    </w:p>
    <w:p w14:paraId="65452309" w14:textId="1986481D" w:rsidR="008970EC" w:rsidRDefault="008970EC" w:rsidP="00ED58B3">
      <w:pPr>
        <w:pStyle w:val="VCAAbullet"/>
      </w:pPr>
      <w:r>
        <w:t>Students will design and prepare a healthy meal over two sessions (2 × 50 minutes).</w:t>
      </w:r>
    </w:p>
    <w:p w14:paraId="13FE87D6" w14:textId="0E03DAE5" w:rsidR="001C01E6" w:rsidRDefault="00ED58B3" w:rsidP="00ED58B3">
      <w:pPr>
        <w:pStyle w:val="VCAAbullet"/>
      </w:pPr>
      <w:r>
        <w:t xml:space="preserve">Have students </w:t>
      </w:r>
      <w:r w:rsidR="001C01E6">
        <w:t xml:space="preserve">design and prepare a healthy meal that aligns with the </w:t>
      </w:r>
      <w:hyperlink r:id="rId50" w:history="1">
        <w:r w:rsidR="001C01E6" w:rsidRPr="00207635">
          <w:rPr>
            <w:rStyle w:val="Hyperlink"/>
          </w:rPr>
          <w:t>Australian</w:t>
        </w:r>
      </w:hyperlink>
      <w:r w:rsidR="001C01E6" w:rsidRPr="00207635">
        <w:rPr>
          <w:rStyle w:val="Hyperlink"/>
        </w:rPr>
        <w:t xml:space="preserve"> Guide to Healthy Eating</w:t>
      </w:r>
      <w:r w:rsidR="001C01E6">
        <w:t xml:space="preserve"> and supports the vision and preferred future they identified in their investigation</w:t>
      </w:r>
      <w:r>
        <w:t xml:space="preserve"> (see </w:t>
      </w:r>
      <w:r w:rsidRPr="00ED58B3">
        <w:rPr>
          <w:rStyle w:val="Hyperlink"/>
        </w:rPr>
        <w:t xml:space="preserve">Learning </w:t>
      </w:r>
      <w:hyperlink w:anchor="Learning_activity3" w:history="1">
        <w:r w:rsidRPr="00ED58B3">
          <w:rPr>
            <w:rStyle w:val="Hyperlink"/>
          </w:rPr>
          <w:t>activity</w:t>
        </w:r>
      </w:hyperlink>
      <w:r w:rsidRPr="00ED58B3">
        <w:rPr>
          <w:rStyle w:val="Hyperlink"/>
        </w:rPr>
        <w:t xml:space="preserve"> 3</w:t>
      </w:r>
      <w:r>
        <w:t>)</w:t>
      </w:r>
      <w:r w:rsidR="001C01E6">
        <w:t xml:space="preserve">. Their previous research should inform their design solution. </w:t>
      </w:r>
    </w:p>
    <w:p w14:paraId="26ADD038" w14:textId="77777777" w:rsidR="001C01E6" w:rsidRDefault="001C01E6" w:rsidP="00207635">
      <w:pPr>
        <w:pStyle w:val="VCAAbullet"/>
      </w:pPr>
      <w:r>
        <w:t>Some examples could include:</w:t>
      </w:r>
    </w:p>
    <w:p w14:paraId="7519C603" w14:textId="77777777" w:rsidR="001C01E6" w:rsidRDefault="001C01E6" w:rsidP="00207635">
      <w:pPr>
        <w:pStyle w:val="VCAAbulletlevel2"/>
      </w:pPr>
      <w:r>
        <w:t xml:space="preserve">Economic (focus on income and food cost): Design a meal for a family of four that costs less than $5 per serve. </w:t>
      </w:r>
    </w:p>
    <w:p w14:paraId="78CE60D7" w14:textId="607F2EE0" w:rsidR="001C01E6" w:rsidRDefault="001C01E6" w:rsidP="00207635">
      <w:pPr>
        <w:pStyle w:val="VCAAbulletlevel2"/>
      </w:pPr>
      <w:r>
        <w:t>Environmental (focus on sustainability): Design a school lunch that uses only seasonal</w:t>
      </w:r>
      <w:r w:rsidR="00170A0C">
        <w:t>, locally available</w:t>
      </w:r>
      <w:r>
        <w:t xml:space="preserve"> foods. </w:t>
      </w:r>
      <w:r w:rsidR="00170A0C">
        <w:t>F</w:t>
      </w:r>
      <w:r>
        <w:t>ood</w:t>
      </w:r>
      <w:r w:rsidR="00170A0C">
        <w:t>s</w:t>
      </w:r>
      <w:r>
        <w:t xml:space="preserve"> should have no or minimal packaging. </w:t>
      </w:r>
    </w:p>
    <w:p w14:paraId="20660CC5" w14:textId="77777777" w:rsidR="001C01E6" w:rsidRDefault="001C01E6" w:rsidP="00207635">
      <w:pPr>
        <w:pStyle w:val="VCAAbulletlevel2"/>
      </w:pPr>
      <w:r>
        <w:t>Cultural (focus on religion): Design a meal that can be shared at an Iftar celebration.</w:t>
      </w:r>
    </w:p>
    <w:p w14:paraId="0604B45E" w14:textId="77777777" w:rsidR="001C01E6" w:rsidRDefault="001C01E6" w:rsidP="00207635">
      <w:pPr>
        <w:pStyle w:val="VCAAbulletlevel2"/>
      </w:pPr>
      <w:r>
        <w:t>Social (focus on peers and marketing): Design a snack that would be appealing to adolescents at your school, and detail your marketing/advertising plan.</w:t>
      </w:r>
    </w:p>
    <w:p w14:paraId="179E9A81" w14:textId="0A364149" w:rsidR="00CC31C3" w:rsidRDefault="001C01E6" w:rsidP="00207635">
      <w:pPr>
        <w:pStyle w:val="VCAAbulletlevel2"/>
        <w:rPr>
          <w:lang w:val="en-AU"/>
        </w:rPr>
      </w:pPr>
      <w:r>
        <w:t>Family (focus on family members)</w:t>
      </w:r>
      <w:r w:rsidR="00170A0C">
        <w:t>:</w:t>
      </w:r>
      <w:r>
        <w:t xml:space="preserve"> Design a family meal that </w:t>
      </w:r>
      <w:r w:rsidR="00170A0C">
        <w:t>caters to the</w:t>
      </w:r>
      <w:r>
        <w:t xml:space="preserve"> likes and dislikes, allergies, </w:t>
      </w:r>
      <w:r w:rsidR="00170A0C">
        <w:t xml:space="preserve">and available </w:t>
      </w:r>
      <w:r>
        <w:t>time and resources of your family.</w:t>
      </w:r>
    </w:p>
    <w:p w14:paraId="01563C7E" w14:textId="77777777" w:rsidR="001C01E6" w:rsidRDefault="001C01E6" w:rsidP="002D6208">
      <w:pPr>
        <w:pStyle w:val="VCAAHeading3"/>
        <w:rPr>
          <w:lang w:val="en-AU"/>
        </w:rPr>
      </w:pPr>
    </w:p>
    <w:p w14:paraId="56A13215" w14:textId="4985AE66" w:rsidR="002D6208" w:rsidRPr="00050DFF" w:rsidRDefault="002D6208" w:rsidP="002D6208">
      <w:pPr>
        <w:pStyle w:val="VCAAHeading3"/>
        <w:rPr>
          <w:lang w:val="en-AU"/>
        </w:rPr>
      </w:pPr>
      <w:r w:rsidRPr="00050DFF">
        <w:rPr>
          <w:lang w:val="en-AU"/>
        </w:rPr>
        <w:t>Essential resource</w:t>
      </w:r>
    </w:p>
    <w:p w14:paraId="405207A4" w14:textId="5E73554D" w:rsidR="001C01E6" w:rsidRDefault="001C01E6" w:rsidP="001C01E6">
      <w:pPr>
        <w:pStyle w:val="VCAAbullet"/>
      </w:pPr>
      <w:r>
        <w:t xml:space="preserve">Student investigation outline </w:t>
      </w:r>
      <w:r w:rsidR="00BC1D2F">
        <w:t>(</w:t>
      </w:r>
      <w:hyperlink w:anchor="Appendix1" w:history="1">
        <w:r w:rsidRPr="008970EC">
          <w:rPr>
            <w:rStyle w:val="Hyperlink"/>
          </w:rPr>
          <w:t>Appendix 1</w:t>
        </w:r>
      </w:hyperlink>
      <w:r w:rsidR="00BC1D2F" w:rsidRPr="00BC1D2F">
        <w:t>)</w:t>
      </w:r>
      <w:r>
        <w:t>.</w:t>
      </w:r>
    </w:p>
    <w:p w14:paraId="25FBEE87" w14:textId="18802B4C" w:rsidR="001C01E6" w:rsidRDefault="001C01E6" w:rsidP="001C01E6">
      <w:pPr>
        <w:tabs>
          <w:tab w:val="left" w:pos="2160"/>
        </w:tabs>
        <w:spacing w:before="50" w:after="50"/>
        <w:rPr>
          <w:rFonts w:ascii="Arial Narrow" w:hAnsi="Arial Narrow"/>
        </w:rPr>
      </w:pPr>
    </w:p>
    <w:p w14:paraId="0809CB25" w14:textId="28805167" w:rsidR="00BC1D2F" w:rsidRDefault="00BC1D2F" w:rsidP="00BC1D2F">
      <w:pPr>
        <w:pStyle w:val="VCAAHeading3"/>
      </w:pPr>
      <w:r>
        <w:t>Optional resource</w:t>
      </w:r>
    </w:p>
    <w:p w14:paraId="4AB795B6" w14:textId="1BB9FDD8" w:rsidR="00BC1D2F" w:rsidRPr="00BC1D2F" w:rsidRDefault="00991C3B" w:rsidP="00BC1D2F">
      <w:pPr>
        <w:pStyle w:val="VCAAbullet"/>
        <w:rPr>
          <w:rStyle w:val="Hyperlink"/>
        </w:rPr>
      </w:pPr>
      <w:hyperlink r:id="rId51" w:history="1">
        <w:r w:rsidR="00BC1D2F" w:rsidRPr="00BC1D2F">
          <w:rPr>
            <w:rStyle w:val="Hyperlink"/>
          </w:rPr>
          <w:t>Australian Guide to Healthy Eating</w:t>
        </w:r>
      </w:hyperlink>
    </w:p>
    <w:p w14:paraId="1C950C9C" w14:textId="77777777" w:rsidR="00275A7E" w:rsidRDefault="00275A7E" w:rsidP="002D6208">
      <w:pPr>
        <w:pStyle w:val="VCAAHeading3"/>
        <w:rPr>
          <w:lang w:val="en-AU"/>
        </w:rPr>
      </w:pPr>
    </w:p>
    <w:p w14:paraId="71962078" w14:textId="5DBFA7CB" w:rsidR="002D6208" w:rsidRPr="00050DFF" w:rsidRDefault="002D6208" w:rsidP="002D6208">
      <w:pPr>
        <w:pStyle w:val="VCAAHeading3"/>
        <w:rPr>
          <w:lang w:val="en-AU"/>
        </w:rPr>
      </w:pPr>
      <w:r w:rsidRPr="00050DFF">
        <w:rPr>
          <w:lang w:val="en-AU"/>
        </w:rPr>
        <w:t>Tip</w:t>
      </w:r>
    </w:p>
    <w:p w14:paraId="2F084E89" w14:textId="4B19F075" w:rsidR="001C01E6" w:rsidRPr="00050DFF" w:rsidRDefault="00DA16A9" w:rsidP="001C01E6">
      <w:pPr>
        <w:pStyle w:val="VCAAbody"/>
        <w:rPr>
          <w:rFonts w:eastAsia="Arial"/>
          <w:lang w:val="en-AU"/>
        </w:rPr>
      </w:pPr>
      <w:r>
        <w:t xml:space="preserve">In </w:t>
      </w:r>
      <w:r w:rsidR="001C01E6">
        <w:t>this unit, students are focusing on the Investigating and Generating elements of the Creating Designed Solutions process through their investigative task.</w:t>
      </w:r>
    </w:p>
    <w:p w14:paraId="147C0E0E" w14:textId="0F514CEC" w:rsidR="00764940" w:rsidRDefault="00764940">
      <w:pPr>
        <w:rPr>
          <w:rFonts w:ascii="Arial" w:hAnsi="Arial" w:cs="Arial"/>
          <w:b/>
          <w:color w:val="000000" w:themeColor="text1"/>
          <w:sz w:val="32"/>
          <w:szCs w:val="28"/>
        </w:rPr>
      </w:pPr>
      <w:r>
        <w:br w:type="page"/>
      </w:r>
    </w:p>
    <w:p w14:paraId="117998E2" w14:textId="4709A6B8" w:rsidR="007345FC" w:rsidRPr="00991C3B" w:rsidRDefault="00050DFF" w:rsidP="00991C3B">
      <w:pPr>
        <w:pStyle w:val="VCAAHeading1"/>
        <w:rPr>
          <w:lang w:val="en-AU"/>
        </w:rPr>
      </w:pPr>
      <w:bookmarkStart w:id="22" w:name="_Toc4425313"/>
      <w:r w:rsidRPr="00050DFF">
        <w:rPr>
          <w:lang w:val="en-AU"/>
        </w:rPr>
        <w:lastRenderedPageBreak/>
        <w:t>Further resources</w:t>
      </w:r>
      <w:bookmarkStart w:id="23" w:name="_GoBack"/>
      <w:bookmarkEnd w:id="22"/>
      <w:bookmarkEnd w:id="23"/>
    </w:p>
    <w:p w14:paraId="61A051E8" w14:textId="77777777" w:rsidR="00050DFF" w:rsidRPr="00050DFF" w:rsidRDefault="00050DFF" w:rsidP="00050DFF">
      <w:pPr>
        <w:spacing w:before="120" w:after="120" w:line="280" w:lineRule="exact"/>
        <w:rPr>
          <w:rFonts w:ascii="Arial" w:eastAsia="Arial" w:hAnsi="Arial" w:cs="Arial"/>
          <w:color w:val="000000"/>
          <w:lang w:val="en-AU"/>
        </w:rPr>
      </w:pPr>
      <w:r w:rsidRPr="00050DFF">
        <w:rPr>
          <w:rFonts w:ascii="Arial" w:eastAsia="Arial" w:hAnsi="Arial" w:cs="Arial"/>
          <w:color w:val="000000"/>
          <w:lang w:val="en-AU"/>
        </w:rPr>
        <w:t>Useful resources for safety and hygiene include:</w:t>
      </w:r>
    </w:p>
    <w:p w14:paraId="5E731229" w14:textId="77777777" w:rsidR="00050DFF" w:rsidRPr="007168F6" w:rsidRDefault="00991C3B" w:rsidP="00050DFF">
      <w:pPr>
        <w:numPr>
          <w:ilvl w:val="0"/>
          <w:numId w:val="1"/>
        </w:numPr>
        <w:tabs>
          <w:tab w:val="left" w:pos="425"/>
        </w:tabs>
        <w:spacing w:before="120" w:after="120" w:line="280" w:lineRule="exact"/>
        <w:ind w:left="425" w:hanging="425"/>
        <w:contextualSpacing/>
        <w:rPr>
          <w:rStyle w:val="Hyperlink"/>
        </w:rPr>
      </w:pPr>
      <w:hyperlink r:id="rId52" w:history="1">
        <w:r w:rsidR="00050DFF" w:rsidRPr="007168F6">
          <w:rPr>
            <w:rStyle w:val="Hyperlink"/>
          </w:rPr>
          <w:t>Food allergies guidelines</w:t>
        </w:r>
      </w:hyperlink>
    </w:p>
    <w:p w14:paraId="7F8CA9C6" w14:textId="77777777" w:rsidR="00050DFF" w:rsidRPr="007168F6" w:rsidRDefault="00991C3B" w:rsidP="00050DFF">
      <w:pPr>
        <w:numPr>
          <w:ilvl w:val="0"/>
          <w:numId w:val="1"/>
        </w:numPr>
        <w:tabs>
          <w:tab w:val="left" w:pos="425"/>
        </w:tabs>
        <w:spacing w:before="120" w:after="120" w:line="280" w:lineRule="exact"/>
        <w:ind w:left="425" w:hanging="425"/>
        <w:contextualSpacing/>
        <w:rPr>
          <w:rStyle w:val="Hyperlink"/>
        </w:rPr>
      </w:pPr>
      <w:hyperlink r:id="rId53" w:history="1">
        <w:r w:rsidR="00050DFF" w:rsidRPr="007168F6">
          <w:rPr>
            <w:rStyle w:val="Hyperlink"/>
          </w:rPr>
          <w:t>Guidelines for the prevention of anaphylaxis in schools, preschools and childcare</w:t>
        </w:r>
      </w:hyperlink>
    </w:p>
    <w:p w14:paraId="525A0CEF" w14:textId="77777777" w:rsidR="00050DFF" w:rsidRPr="007168F6" w:rsidRDefault="00991C3B" w:rsidP="00050DFF">
      <w:pPr>
        <w:numPr>
          <w:ilvl w:val="0"/>
          <w:numId w:val="1"/>
        </w:numPr>
        <w:tabs>
          <w:tab w:val="left" w:pos="425"/>
        </w:tabs>
        <w:spacing w:before="120" w:after="120" w:line="280" w:lineRule="exact"/>
        <w:ind w:left="425" w:hanging="425"/>
        <w:contextualSpacing/>
        <w:rPr>
          <w:rStyle w:val="Hyperlink"/>
        </w:rPr>
      </w:pPr>
      <w:hyperlink r:id="rId54" w:history="1">
        <w:r w:rsidR="00050DFF" w:rsidRPr="007168F6">
          <w:rPr>
            <w:rStyle w:val="Hyperlink"/>
          </w:rPr>
          <w:t xml:space="preserve">Hand hygiene guidelines </w:t>
        </w:r>
      </w:hyperlink>
    </w:p>
    <w:p w14:paraId="63AF1E57" w14:textId="77777777" w:rsidR="00050DFF" w:rsidRPr="007168F6" w:rsidRDefault="00991C3B" w:rsidP="00050DFF">
      <w:pPr>
        <w:numPr>
          <w:ilvl w:val="0"/>
          <w:numId w:val="1"/>
        </w:numPr>
        <w:tabs>
          <w:tab w:val="left" w:pos="425"/>
        </w:tabs>
        <w:spacing w:before="120" w:after="120" w:line="280" w:lineRule="exact"/>
        <w:ind w:left="425" w:hanging="425"/>
        <w:contextualSpacing/>
        <w:rPr>
          <w:rStyle w:val="Hyperlink"/>
        </w:rPr>
      </w:pPr>
      <w:hyperlink r:id="rId55" w:history="1">
        <w:r w:rsidR="00050DFF" w:rsidRPr="007168F6">
          <w:rPr>
            <w:rStyle w:val="Hyperlink"/>
          </w:rPr>
          <w:t>Hand hygiene teaching resources</w:t>
        </w:r>
      </w:hyperlink>
      <w:r w:rsidR="00050DFF" w:rsidRPr="007168F6">
        <w:rPr>
          <w:rStyle w:val="Hyperlink"/>
        </w:rPr>
        <w:t xml:space="preserve"> </w:t>
      </w:r>
    </w:p>
    <w:p w14:paraId="502BD090" w14:textId="77777777" w:rsidR="00050DFF" w:rsidRPr="007168F6" w:rsidRDefault="00991C3B" w:rsidP="00050DFF">
      <w:pPr>
        <w:numPr>
          <w:ilvl w:val="0"/>
          <w:numId w:val="1"/>
        </w:numPr>
        <w:tabs>
          <w:tab w:val="left" w:pos="425"/>
        </w:tabs>
        <w:spacing w:before="120" w:after="120" w:line="280" w:lineRule="exact"/>
        <w:ind w:left="425" w:hanging="425"/>
        <w:contextualSpacing/>
        <w:rPr>
          <w:rStyle w:val="Hyperlink"/>
        </w:rPr>
      </w:pPr>
      <w:hyperlink r:id="rId56" w:history="1">
        <w:r w:rsidR="00050DFF" w:rsidRPr="007168F6">
          <w:rPr>
            <w:rStyle w:val="Hyperlink"/>
          </w:rPr>
          <w:t>Safe food handling guidelines</w:t>
        </w:r>
      </w:hyperlink>
    </w:p>
    <w:p w14:paraId="3BECFFCD" w14:textId="02F8311F" w:rsidR="00050DFF" w:rsidRDefault="00991C3B" w:rsidP="00050DFF">
      <w:pPr>
        <w:numPr>
          <w:ilvl w:val="0"/>
          <w:numId w:val="1"/>
        </w:numPr>
        <w:tabs>
          <w:tab w:val="left" w:pos="425"/>
        </w:tabs>
        <w:spacing w:before="120" w:after="120" w:line="280" w:lineRule="exact"/>
        <w:ind w:left="425" w:hanging="425"/>
        <w:contextualSpacing/>
        <w:rPr>
          <w:rStyle w:val="Hyperlink"/>
        </w:rPr>
      </w:pPr>
      <w:hyperlink r:id="rId57" w:history="1">
        <w:r w:rsidR="00050DFF" w:rsidRPr="007168F6">
          <w:rPr>
            <w:rStyle w:val="Hyperlink"/>
          </w:rPr>
          <w:t>Food and healthy eating guidelines</w:t>
        </w:r>
      </w:hyperlink>
    </w:p>
    <w:p w14:paraId="06812F7B" w14:textId="25074486" w:rsidR="007555E8" w:rsidRDefault="007555E8" w:rsidP="007555E8">
      <w:pPr>
        <w:tabs>
          <w:tab w:val="left" w:pos="425"/>
        </w:tabs>
        <w:spacing w:before="120" w:after="120" w:line="280" w:lineRule="exact"/>
        <w:contextualSpacing/>
        <w:rPr>
          <w:rStyle w:val="Hyperlink"/>
        </w:rPr>
      </w:pPr>
    </w:p>
    <w:p w14:paraId="22DC940D" w14:textId="032876FA" w:rsidR="007555E8" w:rsidRDefault="007555E8">
      <w:pPr>
        <w:rPr>
          <w:rStyle w:val="Hyperlink"/>
        </w:rPr>
      </w:pPr>
      <w:r>
        <w:rPr>
          <w:rStyle w:val="Hyperlink"/>
        </w:rPr>
        <w:br w:type="page"/>
      </w:r>
    </w:p>
    <w:p w14:paraId="42691226" w14:textId="0CA4C294" w:rsidR="007555E8" w:rsidRDefault="007555E8" w:rsidP="007555E8">
      <w:pPr>
        <w:pStyle w:val="VCAAHeading1"/>
        <w:rPr>
          <w:rStyle w:val="Hyperlink"/>
          <w:color w:val="000000" w:themeColor="text1"/>
          <w:u w:val="none"/>
        </w:rPr>
      </w:pPr>
      <w:bookmarkStart w:id="24" w:name="Appendix1"/>
      <w:r w:rsidRPr="007555E8">
        <w:rPr>
          <w:rStyle w:val="Hyperlink"/>
          <w:color w:val="000000" w:themeColor="text1"/>
          <w:u w:val="none"/>
        </w:rPr>
        <w:lastRenderedPageBreak/>
        <w:t>Appendix 1</w:t>
      </w:r>
      <w:bookmarkEnd w:id="24"/>
    </w:p>
    <w:p w14:paraId="727C0E2B" w14:textId="77777777" w:rsidR="00B00816" w:rsidRDefault="00B00816" w:rsidP="00B00816">
      <w:pPr>
        <w:pStyle w:val="VCAAHeading2"/>
      </w:pPr>
      <w:r>
        <w:t>Student investigative task</w:t>
      </w:r>
    </w:p>
    <w:p w14:paraId="27C95985" w14:textId="77777777" w:rsidR="00B00816" w:rsidRPr="00B00816" w:rsidRDefault="00B00816" w:rsidP="00B00816">
      <w:pPr>
        <w:pStyle w:val="VCAAbody"/>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85" w:type="dxa"/>
          <w:bottom w:w="85" w:type="dxa"/>
          <w:right w:w="85" w:type="dxa"/>
        </w:tblCellMar>
        <w:tblLook w:val="06A0" w:firstRow="1" w:lastRow="0" w:firstColumn="1" w:lastColumn="0" w:noHBand="1" w:noVBand="1"/>
        <w:tblCaption w:val="Investigation outline"/>
      </w:tblPr>
      <w:tblGrid>
        <w:gridCol w:w="1425"/>
        <w:gridCol w:w="8204"/>
      </w:tblGrid>
      <w:tr w:rsidR="00B00816" w14:paraId="1804AFBD" w14:textId="77777777" w:rsidTr="00AF2CDD">
        <w:trPr>
          <w:cantSplit/>
        </w:trPr>
        <w:tc>
          <w:tcPr>
            <w:tcW w:w="5000"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78E26205" w14:textId="1512F3EB" w:rsidR="00B00816" w:rsidRDefault="00B00816" w:rsidP="00B00816">
            <w:pPr>
              <w:pStyle w:val="VCAAtablecondensed"/>
            </w:pPr>
            <w:r>
              <w:t>There are many factors that influence what we eat. Choose one factor to investigate further and create a short film (</w:t>
            </w:r>
            <w:r w:rsidR="00106DA3">
              <w:t>5–</w:t>
            </w:r>
            <w:r>
              <w:t xml:space="preserve">10 minutes) outlining what you have found in your investigation, your vision of what the preferred future could be and actions that we can take to initiate change for better health and wellbeing. </w:t>
            </w:r>
          </w:p>
          <w:p w14:paraId="1FD75CB8" w14:textId="77777777" w:rsidR="00B00816" w:rsidRDefault="00B00816">
            <w:pPr>
              <w:spacing w:before="40" w:after="40"/>
              <w:rPr>
                <w:rFonts w:ascii="Arial Narrow" w:hAnsi="Arial Narrow" w:cs="Arial"/>
              </w:rPr>
            </w:pPr>
          </w:p>
          <w:p w14:paraId="240CBEE9" w14:textId="77777777" w:rsidR="00B00816" w:rsidRDefault="00B00816" w:rsidP="00B00816">
            <w:pPr>
              <w:pStyle w:val="VCAAtablecondensed"/>
            </w:pPr>
            <w:r>
              <w:rPr>
                <w:b/>
              </w:rPr>
              <w:t xml:space="preserve">Format: </w:t>
            </w:r>
            <w:r>
              <w:t>A documentary or Ted Talk-style film.</w:t>
            </w:r>
          </w:p>
        </w:tc>
      </w:tr>
      <w:tr w:rsidR="00B00816" w14:paraId="415314FD" w14:textId="77777777" w:rsidTr="00AF2CDD">
        <w:trPr>
          <w:cantSplit/>
        </w:trPr>
        <w:tc>
          <w:tcPr>
            <w:tcW w:w="740" w:type="pct"/>
            <w:tcBorders>
              <w:top w:val="dotted" w:sz="4" w:space="0" w:color="auto"/>
              <w:left w:val="dotted" w:sz="4" w:space="0" w:color="auto"/>
              <w:bottom w:val="dotted" w:sz="4" w:space="0" w:color="auto"/>
              <w:right w:val="dotted" w:sz="4" w:space="0" w:color="auto"/>
            </w:tcBorders>
            <w:hideMark/>
          </w:tcPr>
          <w:p w14:paraId="06D696E4" w14:textId="77777777" w:rsidR="00B00816" w:rsidRPr="00B00816" w:rsidRDefault="00B00816" w:rsidP="00B00816">
            <w:pPr>
              <w:pStyle w:val="VCAAtablecondensed"/>
              <w:rPr>
                <w:b/>
                <w:bCs/>
              </w:rPr>
            </w:pPr>
            <w:r w:rsidRPr="00B00816">
              <w:rPr>
                <w:b/>
                <w:bCs/>
              </w:rPr>
              <w:t>Investigation</w:t>
            </w:r>
          </w:p>
          <w:p w14:paraId="71676944" w14:textId="77777777" w:rsidR="00B00816" w:rsidRDefault="00B00816" w:rsidP="00B00816">
            <w:pPr>
              <w:pStyle w:val="VCAAtablecondensed"/>
            </w:pPr>
            <w:r>
              <w:t>Students use primary and secondary data to investigate their factor.</w:t>
            </w:r>
          </w:p>
        </w:tc>
        <w:tc>
          <w:tcPr>
            <w:tcW w:w="4260" w:type="pct"/>
            <w:tcBorders>
              <w:top w:val="dotted" w:sz="4" w:space="0" w:color="auto"/>
              <w:left w:val="dotted" w:sz="4" w:space="0" w:color="auto"/>
              <w:bottom w:val="dotted" w:sz="4" w:space="0" w:color="auto"/>
              <w:right w:val="dotted" w:sz="4" w:space="0" w:color="auto"/>
            </w:tcBorders>
            <w:hideMark/>
          </w:tcPr>
          <w:p w14:paraId="273E37A3" w14:textId="77777777" w:rsidR="00B00816" w:rsidRDefault="00B00816" w:rsidP="00B00816">
            <w:pPr>
              <w:pStyle w:val="VCAAtablecondensed"/>
            </w:pPr>
            <w:r>
              <w:t>Secondary data using appropriate references:</w:t>
            </w:r>
          </w:p>
          <w:p w14:paraId="18E92B47" w14:textId="77777777" w:rsidR="00B00816" w:rsidRDefault="00B00816" w:rsidP="00B00816">
            <w:pPr>
              <w:pStyle w:val="VCAAtablecondensedbullet"/>
            </w:pPr>
            <w:r>
              <w:t>Describe the factor and indicate if it is social, cultural or economic (it could be aspects of all of these).</w:t>
            </w:r>
          </w:p>
          <w:p w14:paraId="442E0C13" w14:textId="77777777" w:rsidR="00B00816" w:rsidRDefault="00B00816" w:rsidP="00B00816">
            <w:pPr>
              <w:pStyle w:val="VCAAtablecondensedbullet"/>
            </w:pPr>
            <w:r>
              <w:t>How does this factor influence behaviour and decisions on food choice for individuals and communities?</w:t>
            </w:r>
          </w:p>
          <w:p w14:paraId="3592011B" w14:textId="13242902" w:rsidR="00B00816" w:rsidRDefault="00B00816" w:rsidP="00B00816">
            <w:pPr>
              <w:pStyle w:val="VCAAtablecondensedbullet"/>
            </w:pPr>
            <w:r>
              <w:t>Are there other consequences or issues that need to be considered</w:t>
            </w:r>
            <w:r w:rsidR="006E4E8B">
              <w:t xml:space="preserve">, </w:t>
            </w:r>
            <w:r>
              <w:t>e.g. sustainability, community, etc.?</w:t>
            </w:r>
          </w:p>
          <w:p w14:paraId="3D41383C" w14:textId="6D45F2C3" w:rsidR="00B00816" w:rsidRDefault="00B00816" w:rsidP="00B00816">
            <w:pPr>
              <w:pStyle w:val="VCAAtablecondensedbullet"/>
            </w:pPr>
            <w:r>
              <w:t>What other factors and influences impact on your chosen factor</w:t>
            </w:r>
            <w:r w:rsidR="006E4E8B">
              <w:t xml:space="preserve">, </w:t>
            </w:r>
            <w:r>
              <w:t>e.g. marketing and economics, animal welfare and the environment, etc.?</w:t>
            </w:r>
          </w:p>
          <w:p w14:paraId="0A171DF5" w14:textId="2F7F1628" w:rsidR="00B00816" w:rsidRDefault="00B00816" w:rsidP="00B00816">
            <w:pPr>
              <w:pStyle w:val="VCAAtablecondensedbullet"/>
            </w:pPr>
            <w:r>
              <w:t>Does this factor have positive and/or negative consequences?</w:t>
            </w:r>
          </w:p>
          <w:p w14:paraId="33E4F069" w14:textId="3981C4FD" w:rsidR="00B00816" w:rsidRDefault="00B00816" w:rsidP="00B00816">
            <w:pPr>
              <w:pStyle w:val="VCAAtablecondensedbullet"/>
            </w:pPr>
            <w:r>
              <w:t xml:space="preserve">Is there a target group that is most impacted, or one </w:t>
            </w:r>
            <w:r w:rsidR="006E4E8B">
              <w:t xml:space="preserve">that </w:t>
            </w:r>
            <w:r>
              <w:t>you wish to focus on?</w:t>
            </w:r>
          </w:p>
          <w:p w14:paraId="70E7ACA8" w14:textId="77777777" w:rsidR="00B00816" w:rsidRDefault="00B00816" w:rsidP="00B00816">
            <w:pPr>
              <w:pStyle w:val="VCAAtablecondensed"/>
            </w:pPr>
            <w:r>
              <w:t>Primary data:</w:t>
            </w:r>
          </w:p>
          <w:p w14:paraId="02D791EF" w14:textId="77777777" w:rsidR="00B00816" w:rsidRDefault="00B00816" w:rsidP="00B00816">
            <w:pPr>
              <w:pStyle w:val="VCAAtablecondensedbullet"/>
            </w:pPr>
            <w:r>
              <w:t>Conduct a survey or interviews about how this factor influences food choice.</w:t>
            </w:r>
          </w:p>
          <w:p w14:paraId="23063CB1" w14:textId="77777777" w:rsidR="00B00816" w:rsidRDefault="00B00816" w:rsidP="00B00816">
            <w:pPr>
              <w:pStyle w:val="VCAAtablecondensedbullet"/>
            </w:pPr>
            <w:r>
              <w:t xml:space="preserve">What were your findings? </w:t>
            </w:r>
          </w:p>
        </w:tc>
      </w:tr>
      <w:tr w:rsidR="00B00816" w14:paraId="249F086E" w14:textId="77777777" w:rsidTr="00AF2CDD">
        <w:trPr>
          <w:cantSplit/>
        </w:trPr>
        <w:tc>
          <w:tcPr>
            <w:tcW w:w="740" w:type="pct"/>
            <w:tcBorders>
              <w:top w:val="dotted" w:sz="4" w:space="0" w:color="auto"/>
              <w:left w:val="dotted" w:sz="4" w:space="0" w:color="auto"/>
              <w:bottom w:val="dotted" w:sz="4" w:space="0" w:color="auto"/>
              <w:right w:val="dotted" w:sz="4" w:space="0" w:color="auto"/>
            </w:tcBorders>
            <w:hideMark/>
          </w:tcPr>
          <w:p w14:paraId="2B5911B7" w14:textId="77777777" w:rsidR="00B00816" w:rsidRPr="00B00816" w:rsidRDefault="00B00816" w:rsidP="00B00816">
            <w:pPr>
              <w:pStyle w:val="VCAAtablecondensed"/>
              <w:rPr>
                <w:b/>
                <w:bCs/>
              </w:rPr>
            </w:pPr>
            <w:r w:rsidRPr="00B00816">
              <w:rPr>
                <w:b/>
                <w:bCs/>
              </w:rPr>
              <w:t>Vision</w:t>
            </w:r>
          </w:p>
          <w:p w14:paraId="13097139" w14:textId="77777777" w:rsidR="00B00816" w:rsidRDefault="00B00816" w:rsidP="00B00816">
            <w:pPr>
              <w:pStyle w:val="VCAAtablecondensed"/>
            </w:pPr>
            <w:r>
              <w:t>What the preferred future could be.</w:t>
            </w:r>
          </w:p>
        </w:tc>
        <w:tc>
          <w:tcPr>
            <w:tcW w:w="4260" w:type="pct"/>
            <w:tcBorders>
              <w:top w:val="dotted" w:sz="4" w:space="0" w:color="auto"/>
              <w:left w:val="dotted" w:sz="4" w:space="0" w:color="auto"/>
              <w:bottom w:val="dotted" w:sz="4" w:space="0" w:color="auto"/>
              <w:right w:val="dotted" w:sz="4" w:space="0" w:color="auto"/>
            </w:tcBorders>
            <w:hideMark/>
          </w:tcPr>
          <w:p w14:paraId="6C496614" w14:textId="77777777" w:rsidR="00B00816" w:rsidRDefault="00B00816">
            <w:pPr>
              <w:spacing w:before="40" w:after="40"/>
              <w:rPr>
                <w:rFonts w:ascii="Arial Narrow" w:hAnsi="Arial Narrow" w:cs="Arial"/>
              </w:rPr>
            </w:pPr>
            <w:r>
              <w:rPr>
                <w:rFonts w:ascii="Arial Narrow" w:hAnsi="Arial Narrow" w:cs="Arial"/>
              </w:rPr>
              <w:t>From what you have found:</w:t>
            </w:r>
          </w:p>
          <w:p w14:paraId="56DE0D51" w14:textId="77777777" w:rsidR="00B00816" w:rsidRDefault="00B00816" w:rsidP="00B00816">
            <w:pPr>
              <w:numPr>
                <w:ilvl w:val="0"/>
                <w:numId w:val="33"/>
              </w:numPr>
              <w:spacing w:before="40" w:after="40"/>
              <w:ind w:left="431"/>
              <w:rPr>
                <w:rFonts w:ascii="Arial Narrow" w:hAnsi="Arial Narrow" w:cs="Arial"/>
              </w:rPr>
            </w:pPr>
            <w:r>
              <w:rPr>
                <w:rFonts w:ascii="Arial Narrow" w:hAnsi="Arial Narrow" w:cs="Arial"/>
              </w:rPr>
              <w:t xml:space="preserve">Why is this factor important? </w:t>
            </w:r>
          </w:p>
          <w:p w14:paraId="1FB1C69A" w14:textId="426EEA30" w:rsidR="00B00816" w:rsidRDefault="00B00816" w:rsidP="00B00816">
            <w:pPr>
              <w:numPr>
                <w:ilvl w:val="0"/>
                <w:numId w:val="33"/>
              </w:numPr>
              <w:spacing w:before="40" w:after="40"/>
              <w:ind w:left="431"/>
              <w:rPr>
                <w:rFonts w:ascii="Arial Narrow" w:hAnsi="Arial Narrow" w:cs="Arial"/>
              </w:rPr>
            </w:pPr>
            <w:r>
              <w:rPr>
                <w:rFonts w:ascii="Arial Narrow" w:hAnsi="Arial Narrow" w:cs="Arial"/>
              </w:rPr>
              <w:t xml:space="preserve">What </w:t>
            </w:r>
            <w:r w:rsidR="000C7F03">
              <w:rPr>
                <w:rFonts w:ascii="Arial Narrow" w:hAnsi="Arial Narrow" w:cs="Arial"/>
              </w:rPr>
              <w:t>is your</w:t>
            </w:r>
            <w:r>
              <w:rPr>
                <w:rFonts w:ascii="Arial Narrow" w:hAnsi="Arial Narrow" w:cs="Arial"/>
              </w:rPr>
              <w:t xml:space="preserve"> preferred future?</w:t>
            </w:r>
            <w:r w:rsidR="000C7F03">
              <w:rPr>
                <w:rFonts w:ascii="Arial Narrow" w:hAnsi="Arial Narrow" w:cs="Arial"/>
              </w:rPr>
              <w:t xml:space="preserve"> (What would you like to see?)</w:t>
            </w:r>
          </w:p>
          <w:p w14:paraId="021CC430" w14:textId="6BB68AE7" w:rsidR="00B00816" w:rsidRDefault="00B00816" w:rsidP="00B00816">
            <w:pPr>
              <w:numPr>
                <w:ilvl w:val="0"/>
                <w:numId w:val="33"/>
              </w:numPr>
              <w:spacing w:before="40" w:after="40"/>
              <w:ind w:left="431"/>
              <w:rPr>
                <w:rFonts w:ascii="Arial Narrow" w:hAnsi="Arial Narrow" w:cs="Arial"/>
              </w:rPr>
            </w:pPr>
            <w:r>
              <w:rPr>
                <w:rFonts w:ascii="Arial Narrow" w:hAnsi="Arial Narrow" w:cs="Arial"/>
              </w:rPr>
              <w:t xml:space="preserve">Are there designed solutions (or changes needed) to achieve </w:t>
            </w:r>
            <w:r w:rsidR="003B7217">
              <w:rPr>
                <w:rFonts w:ascii="Arial Narrow" w:hAnsi="Arial Narrow" w:cs="Arial"/>
              </w:rPr>
              <w:t>y</w:t>
            </w:r>
            <w:r>
              <w:rPr>
                <w:rFonts w:ascii="Arial Narrow" w:hAnsi="Arial Narrow" w:cs="Arial"/>
              </w:rPr>
              <w:t>our preferred future?</w:t>
            </w:r>
          </w:p>
        </w:tc>
      </w:tr>
      <w:tr w:rsidR="00B00816" w14:paraId="37236000" w14:textId="77777777" w:rsidTr="00AF2CDD">
        <w:trPr>
          <w:cantSplit/>
        </w:trPr>
        <w:tc>
          <w:tcPr>
            <w:tcW w:w="740" w:type="pct"/>
            <w:tcBorders>
              <w:top w:val="dotted" w:sz="4" w:space="0" w:color="auto"/>
              <w:left w:val="dotted" w:sz="4" w:space="0" w:color="auto"/>
              <w:bottom w:val="dotted" w:sz="4" w:space="0" w:color="auto"/>
              <w:right w:val="dotted" w:sz="4" w:space="0" w:color="auto"/>
            </w:tcBorders>
            <w:hideMark/>
          </w:tcPr>
          <w:p w14:paraId="04133723" w14:textId="77777777" w:rsidR="00B00816" w:rsidRPr="00B00816" w:rsidRDefault="00B00816" w:rsidP="00B00816">
            <w:pPr>
              <w:pStyle w:val="VCAAtablecondensed"/>
              <w:rPr>
                <w:b/>
                <w:bCs/>
              </w:rPr>
            </w:pPr>
            <w:r w:rsidRPr="00B00816">
              <w:rPr>
                <w:b/>
                <w:bCs/>
              </w:rPr>
              <w:t>Action</w:t>
            </w:r>
          </w:p>
          <w:p w14:paraId="7036F5A8" w14:textId="77777777" w:rsidR="00B00816" w:rsidRDefault="00B00816" w:rsidP="00B00816">
            <w:pPr>
              <w:pStyle w:val="VCAAtablecondensed"/>
            </w:pPr>
            <w:r>
              <w:t xml:space="preserve">To initiate change for better health and wellbeing. </w:t>
            </w:r>
          </w:p>
        </w:tc>
        <w:tc>
          <w:tcPr>
            <w:tcW w:w="4260" w:type="pct"/>
            <w:tcBorders>
              <w:top w:val="dotted" w:sz="4" w:space="0" w:color="auto"/>
              <w:left w:val="dotted" w:sz="4" w:space="0" w:color="auto"/>
              <w:bottom w:val="dotted" w:sz="4" w:space="0" w:color="auto"/>
              <w:right w:val="dotted" w:sz="4" w:space="0" w:color="auto"/>
            </w:tcBorders>
            <w:hideMark/>
          </w:tcPr>
          <w:p w14:paraId="077B13DD" w14:textId="341B09D5" w:rsidR="00B00816" w:rsidRDefault="00B00816" w:rsidP="00B00816">
            <w:pPr>
              <w:pStyle w:val="VCAAtablecondensed"/>
            </w:pPr>
            <w:r>
              <w:t xml:space="preserve">Based on your research, what actions can we take in relation to this factor to contribute to our vision and preferred future? </w:t>
            </w:r>
            <w:r w:rsidR="00295D7C">
              <w:t>Consider both:</w:t>
            </w:r>
          </w:p>
          <w:p w14:paraId="17B5B312" w14:textId="0C54F46B" w:rsidR="00B00816" w:rsidRDefault="00295D7C" w:rsidP="00B00816">
            <w:pPr>
              <w:pStyle w:val="VCAAtablecondensedbullet"/>
            </w:pPr>
            <w:r>
              <w:t xml:space="preserve">larger </w:t>
            </w:r>
            <w:r w:rsidR="00B00816">
              <w:t>scale actions to promote the health and wellbeing of our community.</w:t>
            </w:r>
          </w:p>
          <w:p w14:paraId="30A36C57" w14:textId="32315DA7" w:rsidR="00B00816" w:rsidRDefault="00295D7C" w:rsidP="00B00816">
            <w:pPr>
              <w:pStyle w:val="VCAAtablecondensedbullet"/>
            </w:pPr>
            <w:r>
              <w:t xml:space="preserve">everyday </w:t>
            </w:r>
            <w:r w:rsidR="00B00816">
              <w:t>small actions we can take as individuals.</w:t>
            </w:r>
          </w:p>
          <w:p w14:paraId="0880254B" w14:textId="77777777" w:rsidR="00B00816" w:rsidRDefault="00B00816" w:rsidP="00B00816">
            <w:pPr>
              <w:pStyle w:val="VCAAtablecondensed"/>
            </w:pPr>
            <w:r>
              <w:t>What groups or resources already exist that can support this action?</w:t>
            </w:r>
          </w:p>
        </w:tc>
      </w:tr>
      <w:tr w:rsidR="00B00816" w14:paraId="5D7558A4" w14:textId="77777777" w:rsidTr="00AF2CDD">
        <w:trPr>
          <w:cantSplit/>
        </w:trPr>
        <w:tc>
          <w:tcPr>
            <w:tcW w:w="5000" w:type="pct"/>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326AADA" w14:textId="77777777" w:rsidR="00B00816" w:rsidRDefault="00B00816">
            <w:pPr>
              <w:spacing w:before="40" w:after="40"/>
              <w:rPr>
                <w:rFonts w:ascii="Arial Narrow" w:hAnsi="Arial Narrow" w:cs="Arial"/>
              </w:rPr>
            </w:pPr>
          </w:p>
        </w:tc>
      </w:tr>
      <w:tr w:rsidR="00B00816" w14:paraId="126164F2" w14:textId="77777777" w:rsidTr="00AF2CDD">
        <w:trPr>
          <w:cantSplit/>
        </w:trPr>
        <w:tc>
          <w:tcPr>
            <w:tcW w:w="740" w:type="pct"/>
            <w:tcBorders>
              <w:top w:val="dotted" w:sz="4" w:space="0" w:color="auto"/>
              <w:left w:val="dotted" w:sz="4" w:space="0" w:color="auto"/>
              <w:bottom w:val="dotted" w:sz="4" w:space="0" w:color="auto"/>
              <w:right w:val="dotted" w:sz="4" w:space="0" w:color="auto"/>
            </w:tcBorders>
            <w:hideMark/>
          </w:tcPr>
          <w:p w14:paraId="79D6778C" w14:textId="77777777" w:rsidR="00B00816" w:rsidRDefault="00B00816">
            <w:pPr>
              <w:spacing w:before="40" w:after="40"/>
              <w:rPr>
                <w:rFonts w:ascii="Arial Narrow" w:hAnsi="Arial Narrow" w:cs="Arial"/>
                <w:b/>
                <w:iCs/>
              </w:rPr>
            </w:pPr>
            <w:r>
              <w:rPr>
                <w:rFonts w:ascii="Arial Narrow" w:hAnsi="Arial Narrow" w:cs="Arial"/>
                <w:b/>
                <w:iCs/>
              </w:rPr>
              <w:t>Creating Designed Solutions</w:t>
            </w:r>
          </w:p>
        </w:tc>
        <w:tc>
          <w:tcPr>
            <w:tcW w:w="4260" w:type="pct"/>
            <w:tcBorders>
              <w:top w:val="dotted" w:sz="4" w:space="0" w:color="auto"/>
              <w:left w:val="dotted" w:sz="4" w:space="0" w:color="auto"/>
              <w:bottom w:val="dotted" w:sz="4" w:space="0" w:color="auto"/>
              <w:right w:val="dotted" w:sz="4" w:space="0" w:color="auto"/>
            </w:tcBorders>
            <w:hideMark/>
          </w:tcPr>
          <w:p w14:paraId="33B52C3F" w14:textId="648568F9" w:rsidR="00B00816" w:rsidRDefault="00B00816" w:rsidP="00B00816">
            <w:pPr>
              <w:pStyle w:val="VCAAtablecondensed"/>
            </w:pPr>
            <w:r>
              <w:t>Drawing on your research</w:t>
            </w:r>
            <w:r w:rsidR="00152731">
              <w:t>:</w:t>
            </w:r>
            <w:r>
              <w:t xml:space="preserve"> </w:t>
            </w:r>
          </w:p>
          <w:p w14:paraId="486F466D" w14:textId="1B3D8001" w:rsidR="00B00816" w:rsidRDefault="00B00816" w:rsidP="00B00816">
            <w:pPr>
              <w:pStyle w:val="VCAAtablecondensedbullet"/>
            </w:pPr>
            <w:r>
              <w:t xml:space="preserve">Design </w:t>
            </w:r>
            <w:r w:rsidR="00152731">
              <w:t xml:space="preserve">a </w:t>
            </w:r>
            <w:r>
              <w:t xml:space="preserve">healthy meal/snack that aligns with the </w:t>
            </w:r>
            <w:hyperlink r:id="rId58" w:history="1">
              <w:r w:rsidRPr="00554B70">
                <w:rPr>
                  <w:rStyle w:val="Hyperlink"/>
                </w:rPr>
                <w:t>Australian Guide to Healthy Eating</w:t>
              </w:r>
            </w:hyperlink>
            <w:r>
              <w:t xml:space="preserve"> and supports the vision and preferred future you identified.</w:t>
            </w:r>
          </w:p>
          <w:p w14:paraId="6FED9FC2" w14:textId="77777777" w:rsidR="00B00816" w:rsidRDefault="00B00816" w:rsidP="00B00816">
            <w:pPr>
              <w:pStyle w:val="VCAAtablecondensedbullet"/>
            </w:pPr>
            <w:r>
              <w:t>Generate two or three design options.</w:t>
            </w:r>
          </w:p>
          <w:p w14:paraId="0A16BF5B" w14:textId="77777777" w:rsidR="00B00816" w:rsidRDefault="00B00816" w:rsidP="00B00816">
            <w:pPr>
              <w:pStyle w:val="VCAAtablecondensedbullet"/>
            </w:pPr>
            <w:r>
              <w:t>Identify your preferred option and justify why you have chosen this option.</w:t>
            </w:r>
          </w:p>
          <w:p w14:paraId="25B7AC80" w14:textId="77777777" w:rsidR="00B00816" w:rsidRDefault="00B00816" w:rsidP="00B00816">
            <w:pPr>
              <w:pStyle w:val="VCAAtablecondensedbullet"/>
            </w:pPr>
            <w:r>
              <w:t>Prepare your designed meal/snack.</w:t>
            </w:r>
          </w:p>
        </w:tc>
      </w:tr>
    </w:tbl>
    <w:p w14:paraId="3D6A6577" w14:textId="77777777" w:rsidR="00B00816" w:rsidRDefault="00B00816" w:rsidP="00B00816">
      <w:pPr>
        <w:spacing w:line="240" w:lineRule="atLeast"/>
        <w:rPr>
          <w:rFonts w:ascii="Arial Narrow" w:hAnsi="Arial Narrow" w:cs="Arial"/>
        </w:rPr>
      </w:pPr>
    </w:p>
    <w:p w14:paraId="0B5747D7" w14:textId="77777777" w:rsidR="00B00816" w:rsidRDefault="00B00816" w:rsidP="00B00816">
      <w:pPr>
        <w:pStyle w:val="Heading2"/>
        <w:rPr>
          <w:rFonts w:ascii="Arial Narrow" w:hAnsi="Arial Narrow"/>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85" w:type="dxa"/>
          <w:bottom w:w="85" w:type="dxa"/>
          <w:right w:w="85" w:type="dxa"/>
        </w:tblCellMar>
        <w:tblLook w:val="04A0" w:firstRow="1" w:lastRow="0" w:firstColumn="1" w:lastColumn="0" w:noHBand="0" w:noVBand="1"/>
        <w:tblCaption w:val="Resources"/>
      </w:tblPr>
      <w:tblGrid>
        <w:gridCol w:w="1743"/>
        <w:gridCol w:w="7886"/>
      </w:tblGrid>
      <w:tr w:rsidR="00B00816" w14:paraId="634FDB1D" w14:textId="77777777" w:rsidTr="00AF2CDD">
        <w:tc>
          <w:tcPr>
            <w:tcW w:w="1414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23468458" w14:textId="77777777" w:rsidR="00B00816" w:rsidRPr="00B00816" w:rsidRDefault="00B00816" w:rsidP="00B00816">
            <w:pPr>
              <w:pStyle w:val="VCAAtablecondensed"/>
              <w:rPr>
                <w:b/>
                <w:bCs/>
                <w:u w:val="single"/>
              </w:rPr>
            </w:pPr>
            <w:r w:rsidRPr="00B00816">
              <w:rPr>
                <w:b/>
                <w:bCs/>
              </w:rPr>
              <w:t>Resources</w:t>
            </w:r>
          </w:p>
        </w:tc>
      </w:tr>
      <w:tr w:rsidR="00B00816" w14:paraId="7BFC00DB" w14:textId="77777777" w:rsidTr="00AF2CDD">
        <w:tc>
          <w:tcPr>
            <w:tcW w:w="2235" w:type="dxa"/>
            <w:tcBorders>
              <w:top w:val="dotted" w:sz="4" w:space="0" w:color="auto"/>
              <w:left w:val="dotted" w:sz="4" w:space="0" w:color="auto"/>
              <w:bottom w:val="dotted" w:sz="4" w:space="0" w:color="auto"/>
              <w:right w:val="dotted" w:sz="4" w:space="0" w:color="auto"/>
            </w:tcBorders>
            <w:hideMark/>
          </w:tcPr>
          <w:p w14:paraId="0995DBC1" w14:textId="77777777" w:rsidR="00B00816" w:rsidRDefault="00B00816" w:rsidP="00B00816">
            <w:pPr>
              <w:pStyle w:val="VCAAtablecondensed"/>
            </w:pPr>
            <w:r>
              <w:t>Tools for film making</w:t>
            </w:r>
          </w:p>
        </w:tc>
        <w:tc>
          <w:tcPr>
            <w:tcW w:w="11907" w:type="dxa"/>
            <w:tcBorders>
              <w:top w:val="dotted" w:sz="4" w:space="0" w:color="auto"/>
              <w:left w:val="dotted" w:sz="4" w:space="0" w:color="auto"/>
              <w:bottom w:val="dotted" w:sz="4" w:space="0" w:color="auto"/>
              <w:right w:val="dotted" w:sz="4" w:space="0" w:color="auto"/>
            </w:tcBorders>
            <w:hideMark/>
          </w:tcPr>
          <w:p w14:paraId="551C2406" w14:textId="77777777" w:rsidR="00B00816" w:rsidRDefault="00991C3B" w:rsidP="00B00816">
            <w:pPr>
              <w:pStyle w:val="VCAAtablecondensedbullet"/>
              <w:rPr>
                <w:rStyle w:val="Hyperlink"/>
                <w:color w:val="000000" w:themeColor="text1"/>
                <w:lang w:val="en-US"/>
              </w:rPr>
            </w:pPr>
            <w:hyperlink r:id="rId59" w:history="1">
              <w:r w:rsidR="00B00816" w:rsidRPr="00B00816">
                <w:rPr>
                  <w:rStyle w:val="Hyperlink"/>
                </w:rPr>
                <w:t>Movie Making for secondary students</w:t>
              </w:r>
            </w:hyperlink>
            <w:r w:rsidR="00B00816">
              <w:rPr>
                <w:rFonts w:cs="Arial"/>
                <w:color w:val="000000" w:themeColor="text1"/>
              </w:rPr>
              <w:t xml:space="preserve"> – FUSE package </w:t>
            </w:r>
          </w:p>
          <w:p w14:paraId="339EDAC3" w14:textId="503B03B0" w:rsidR="00B00816" w:rsidRDefault="00991C3B" w:rsidP="00B00816">
            <w:pPr>
              <w:pStyle w:val="VCAAtablecondensedbullet2"/>
            </w:pPr>
            <w:hyperlink r:id="rId60" w:history="1">
              <w:r w:rsidR="00B00816" w:rsidRPr="00B00816">
                <w:rPr>
                  <w:rStyle w:val="Hyperlink"/>
                </w:rPr>
                <w:t>Adobe Spark</w:t>
              </w:r>
            </w:hyperlink>
            <w:r w:rsidR="00B00816">
              <w:t xml:space="preserve">: an easy to use platform for basic video editing </w:t>
            </w:r>
          </w:p>
          <w:p w14:paraId="703B49D9" w14:textId="03095E0B" w:rsidR="00B00816" w:rsidRDefault="00991C3B" w:rsidP="00B00816">
            <w:pPr>
              <w:pStyle w:val="VCAAtablecondensedbullet2"/>
            </w:pPr>
            <w:hyperlink r:id="rId61" w:history="1">
              <w:r w:rsidR="00B00816" w:rsidRPr="00B00816">
                <w:rPr>
                  <w:rStyle w:val="Hyperlink"/>
                </w:rPr>
                <w:t>Adobe Premier</w:t>
              </w:r>
              <w:r w:rsidR="00554B70">
                <w:rPr>
                  <w:rStyle w:val="Hyperlink"/>
                </w:rPr>
                <w:t>e</w:t>
              </w:r>
              <w:r w:rsidR="00B00816" w:rsidRPr="00B00816">
                <w:rPr>
                  <w:rStyle w:val="Hyperlink"/>
                </w:rPr>
                <w:t xml:space="preserve"> Pro</w:t>
              </w:r>
            </w:hyperlink>
            <w:r w:rsidR="00B00816">
              <w:t>: edit with a high-performance, industry-leading editing suite</w:t>
            </w:r>
          </w:p>
          <w:p w14:paraId="2D8CEFF6" w14:textId="19697D14" w:rsidR="00B00816" w:rsidRDefault="00991C3B" w:rsidP="00B00816">
            <w:pPr>
              <w:pStyle w:val="VCAAtablecondensedbullet2"/>
            </w:pPr>
            <w:hyperlink r:id="rId62" w:history="1">
              <w:r w:rsidR="00B00816" w:rsidRPr="00B00816">
                <w:rPr>
                  <w:rStyle w:val="Hyperlink"/>
                </w:rPr>
                <w:t>iMovie</w:t>
              </w:r>
            </w:hyperlink>
            <w:r w:rsidR="00B00816">
              <w:t>: easily make movies directly on iPad or edit on MacBook’s for more functionality</w:t>
            </w:r>
          </w:p>
          <w:p w14:paraId="12DE7A06" w14:textId="7EF01AC4" w:rsidR="00B00816" w:rsidRDefault="00991C3B" w:rsidP="00B00816">
            <w:pPr>
              <w:pStyle w:val="VCAAtablecondensedbullet2"/>
            </w:pPr>
            <w:hyperlink r:id="rId63" w:history="1">
              <w:r w:rsidR="00B00816" w:rsidRPr="00B00816">
                <w:rPr>
                  <w:rStyle w:val="Hyperlink"/>
                </w:rPr>
                <w:t>Microsoft Movie Maker</w:t>
              </w:r>
            </w:hyperlink>
            <w:r w:rsidR="00B00816">
              <w:rPr>
                <w:rStyle w:val="Hyperlink"/>
                <w:rFonts w:cs="Arial"/>
                <w:lang w:val="en-US"/>
              </w:rPr>
              <w:t>:</w:t>
            </w:r>
            <w:r w:rsidR="00B00816">
              <w:t xml:space="preserve"> for editing film on a PC </w:t>
            </w:r>
          </w:p>
        </w:tc>
      </w:tr>
      <w:tr w:rsidR="00B00816" w14:paraId="530B9F22" w14:textId="77777777" w:rsidTr="00AF2CDD">
        <w:tc>
          <w:tcPr>
            <w:tcW w:w="2235" w:type="dxa"/>
            <w:tcBorders>
              <w:top w:val="dotted" w:sz="4" w:space="0" w:color="auto"/>
              <w:left w:val="dotted" w:sz="4" w:space="0" w:color="auto"/>
              <w:bottom w:val="dotted" w:sz="4" w:space="0" w:color="auto"/>
              <w:right w:val="dotted" w:sz="4" w:space="0" w:color="auto"/>
            </w:tcBorders>
            <w:hideMark/>
          </w:tcPr>
          <w:p w14:paraId="0DB9D91B" w14:textId="77777777" w:rsidR="00B00816" w:rsidRDefault="00B00816" w:rsidP="00B00816">
            <w:pPr>
              <w:pStyle w:val="VCAAtablecondensed"/>
              <w:rPr>
                <w:color w:val="000000" w:themeColor="text1"/>
              </w:rPr>
            </w:pPr>
            <w:r>
              <w:rPr>
                <w:color w:val="000000" w:themeColor="text1"/>
              </w:rPr>
              <w:t>Tools for data collection</w:t>
            </w:r>
          </w:p>
        </w:tc>
        <w:tc>
          <w:tcPr>
            <w:tcW w:w="11907" w:type="dxa"/>
            <w:tcBorders>
              <w:top w:val="dotted" w:sz="4" w:space="0" w:color="auto"/>
              <w:left w:val="dotted" w:sz="4" w:space="0" w:color="auto"/>
              <w:bottom w:val="dotted" w:sz="4" w:space="0" w:color="auto"/>
              <w:right w:val="dotted" w:sz="4" w:space="0" w:color="auto"/>
            </w:tcBorders>
            <w:hideMark/>
          </w:tcPr>
          <w:p w14:paraId="2DCAAAEA" w14:textId="77777777" w:rsidR="00B00816" w:rsidRDefault="00B00816" w:rsidP="00B00816">
            <w:pPr>
              <w:pStyle w:val="VCAAtablecondensedbullet"/>
              <w:rPr>
                <w:color w:val="000000" w:themeColor="text1"/>
              </w:rPr>
            </w:pPr>
            <w:r>
              <w:rPr>
                <w:color w:val="000000" w:themeColor="text1"/>
              </w:rPr>
              <w:t xml:space="preserve">Surveys can be set up using Google Forms or Office365 forms. </w:t>
            </w:r>
            <w:r>
              <w:t xml:space="preserve">Google Forms is available to Victorian government teachers and students through </w:t>
            </w:r>
            <w:hyperlink r:id="rId64" w:history="1">
              <w:r w:rsidRPr="00B00816">
                <w:rPr>
                  <w:rStyle w:val="Hyperlink"/>
                </w:rPr>
                <w:t>eduSTAR</w:t>
              </w:r>
              <w:r>
                <w:rPr>
                  <w:rStyle w:val="Hyperlink"/>
                  <w:rFonts w:cs="Arial"/>
                  <w:lang w:val="en-US"/>
                </w:rPr>
                <w:t>.</w:t>
              </w:r>
            </w:hyperlink>
          </w:p>
        </w:tc>
      </w:tr>
      <w:tr w:rsidR="00B00816" w14:paraId="5BBECEE1" w14:textId="77777777" w:rsidTr="00AF2CDD">
        <w:tc>
          <w:tcPr>
            <w:tcW w:w="2235" w:type="dxa"/>
            <w:tcBorders>
              <w:top w:val="dotted" w:sz="4" w:space="0" w:color="auto"/>
              <w:left w:val="dotted" w:sz="4" w:space="0" w:color="auto"/>
              <w:bottom w:val="dotted" w:sz="4" w:space="0" w:color="auto"/>
              <w:right w:val="dotted" w:sz="4" w:space="0" w:color="auto"/>
            </w:tcBorders>
            <w:hideMark/>
          </w:tcPr>
          <w:p w14:paraId="7FE4CA2B" w14:textId="77777777" w:rsidR="00B00816" w:rsidRDefault="00B00816" w:rsidP="00B00816">
            <w:pPr>
              <w:pStyle w:val="VCAAtablecondensed"/>
              <w:rPr>
                <w:color w:val="000000" w:themeColor="text1"/>
              </w:rPr>
            </w:pPr>
            <w:r>
              <w:rPr>
                <w:color w:val="000000" w:themeColor="text1"/>
              </w:rPr>
              <w:t>Tips for filmmaking</w:t>
            </w:r>
          </w:p>
        </w:tc>
        <w:tc>
          <w:tcPr>
            <w:tcW w:w="11907" w:type="dxa"/>
            <w:tcBorders>
              <w:top w:val="dotted" w:sz="4" w:space="0" w:color="auto"/>
              <w:left w:val="dotted" w:sz="4" w:space="0" w:color="auto"/>
              <w:bottom w:val="dotted" w:sz="4" w:space="0" w:color="auto"/>
              <w:right w:val="dotted" w:sz="4" w:space="0" w:color="auto"/>
            </w:tcBorders>
            <w:hideMark/>
          </w:tcPr>
          <w:p w14:paraId="072CC644" w14:textId="1776B2C6" w:rsidR="00B00816" w:rsidRDefault="00B00816" w:rsidP="00B00816">
            <w:pPr>
              <w:pStyle w:val="VCAAtablecondensedbullet"/>
              <w:rPr>
                <w:color w:val="000000" w:themeColor="text1"/>
              </w:rPr>
            </w:pPr>
            <w:r>
              <w:rPr>
                <w:color w:val="000000" w:themeColor="text1"/>
              </w:rPr>
              <w:t xml:space="preserve">The </w:t>
            </w:r>
            <w:hyperlink r:id="rId65" w:history="1">
              <w:r w:rsidR="005645A8" w:rsidRPr="00B00816">
                <w:rPr>
                  <w:rStyle w:val="Hyperlink"/>
                </w:rPr>
                <w:t xml:space="preserve">ACMI storyboard </w:t>
              </w:r>
              <w:r w:rsidR="005645A8">
                <w:rPr>
                  <w:rStyle w:val="Hyperlink"/>
                </w:rPr>
                <w:t>generator</w:t>
              </w:r>
            </w:hyperlink>
            <w:r w:rsidR="005645A8">
              <w:rPr>
                <w:color w:val="000000" w:themeColor="text1"/>
              </w:rPr>
              <w:t xml:space="preserve"> </w:t>
            </w:r>
            <w:r>
              <w:rPr>
                <w:color w:val="000000" w:themeColor="text1"/>
              </w:rPr>
              <w:t>helps you plan your movie before filming and provides tips on structuring a movie.</w:t>
            </w:r>
          </w:p>
        </w:tc>
      </w:tr>
    </w:tbl>
    <w:p w14:paraId="42138613" w14:textId="77777777" w:rsidR="00B00816" w:rsidRDefault="00B00816" w:rsidP="00B00816">
      <w:pPr>
        <w:rPr>
          <w:rFonts w:ascii="Arial Narrow" w:hAnsi="Arial Narrow"/>
        </w:rPr>
      </w:pPr>
    </w:p>
    <w:p w14:paraId="72DDB028" w14:textId="21C238E7" w:rsidR="007555E8" w:rsidRPr="007555E8" w:rsidRDefault="007555E8" w:rsidP="007555E8">
      <w:pPr>
        <w:pStyle w:val="VCAAbody"/>
      </w:pPr>
    </w:p>
    <w:sectPr w:rsidR="007555E8" w:rsidRPr="007555E8" w:rsidSect="007555E8">
      <w:pgSz w:w="11907" w:h="16840" w:code="9"/>
      <w:pgMar w:top="1134" w:right="1134" w:bottom="1134" w:left="1134" w:header="567" w:footer="28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0583" w14:textId="77777777" w:rsidR="00293DF4" w:rsidRDefault="00293DF4" w:rsidP="00304EA1">
      <w:pPr>
        <w:spacing w:after="0" w:line="240" w:lineRule="auto"/>
      </w:pPr>
      <w:r>
        <w:separator/>
      </w:r>
    </w:p>
  </w:endnote>
  <w:endnote w:type="continuationSeparator" w:id="0">
    <w:p w14:paraId="3D590584" w14:textId="77777777" w:rsidR="00293DF4" w:rsidRDefault="00293DF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A" w14:textId="77777777" w:rsidR="00293DF4" w:rsidRDefault="00293DF4" w:rsidP="00D652E8">
    <w:pPr>
      <w:pStyle w:val="Footer"/>
      <w:tabs>
        <w:tab w:val="clear" w:pos="9026"/>
        <w:tab w:val="left" w:pos="567"/>
        <w:tab w:val="right" w:pos="11340"/>
      </w:tabs>
      <w:jc w:val="center"/>
    </w:pPr>
    <w:r>
      <w:rPr>
        <w:noProof/>
        <w:lang w:val="en-AU" w:eastAsia="en-AU"/>
      </w:rPr>
      <w:drawing>
        <wp:inline distT="0" distB="0" distL="0" distR="0" wp14:anchorId="3D590591" wp14:editId="3D590592">
          <wp:extent cx="6840000" cy="1560641"/>
          <wp:effectExtent l="0" t="0" r="0" b="1905"/>
          <wp:docPr id="3" name="Picture 3"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C" w14:textId="77777777" w:rsidR="00293DF4" w:rsidRDefault="00293DF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60A7" w14:textId="4D783754" w:rsidR="00293DF4" w:rsidRDefault="00293DF4" w:rsidP="009F1293">
    <w:pPr>
      <w:pStyle w:val="VCAAcaptionsandfootnotes"/>
    </w:pPr>
    <w:r w:rsidRPr="00050DFF">
      <w:rPr>
        <w:color w:val="999999"/>
      </w:rPr>
      <w:t xml:space="preserve">© </w:t>
    </w:r>
    <w:hyperlink r:id="rId1" w:history="1">
      <w:r>
        <w:rPr>
          <w:rStyle w:val="Hyperlink"/>
        </w:rPr>
        <w:t>VCAA</w:t>
      </w:r>
    </w:hyperlink>
    <w:r w:rsidRPr="00970580">
      <w:t xml:space="preserve"> </w:t>
    </w:r>
    <w:r>
      <w:rPr>
        <w:noProof/>
      </w:rPr>
      <w:t xml:space="preserve"> </w:t>
    </w:r>
    <w:r>
      <w:rPr>
        <w:noProof/>
      </w:rPr>
      <w:tab/>
    </w:r>
    <w:r>
      <w:rPr>
        <w:noProof/>
      </w:rPr>
      <w:tab/>
    </w:r>
    <w:r>
      <w:rPr>
        <w:noProof/>
      </w:rPr>
      <w:tab/>
    </w:r>
    <w:r>
      <w:rPr>
        <w:noProof/>
      </w:rPr>
      <w:tab/>
    </w:r>
    <w:r>
      <w:rPr>
        <w:noProof/>
      </w:rPr>
      <w:tab/>
      <w:t xml:space="preserve">Page </w:t>
    </w:r>
    <w:r>
      <w:rPr>
        <w:noProof/>
      </w:rPr>
      <w:fldChar w:fldCharType="begin"/>
    </w:r>
    <w:r>
      <w:rPr>
        <w:noProof/>
      </w:rPr>
      <w:instrText xml:space="preserve"> PAGE   \* MERGEFORMAT </w:instrText>
    </w:r>
    <w:r>
      <w:rPr>
        <w:noProof/>
      </w:rPr>
      <w:fldChar w:fldCharType="separate"/>
    </w:r>
    <w:r w:rsidR="00991C3B">
      <w:rPr>
        <w:noProof/>
      </w:rPr>
      <w:t>14</w:t>
    </w:r>
    <w:r>
      <w:rPr>
        <w:noProof/>
      </w:rPr>
      <w:fldChar w:fldCharType="end"/>
    </w:r>
  </w:p>
  <w:p w14:paraId="09DC5D3F" w14:textId="3FB5201C" w:rsidR="00293DF4" w:rsidRPr="007A2D83" w:rsidRDefault="00293DF4" w:rsidP="00050DFF">
    <w:pPr>
      <w:pStyle w:val="VCAAcaptionsandfootnotes"/>
      <w:rPr>
        <w:lang w:val="en-A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BB15" w14:textId="77777777" w:rsidR="00293DF4" w:rsidRDefault="00293DF4" w:rsidP="00050D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0581" w14:textId="77777777" w:rsidR="00293DF4" w:rsidRDefault="00293DF4" w:rsidP="00304EA1">
      <w:pPr>
        <w:spacing w:after="0" w:line="240" w:lineRule="auto"/>
      </w:pPr>
      <w:r>
        <w:separator/>
      </w:r>
    </w:p>
  </w:footnote>
  <w:footnote w:type="continuationSeparator" w:id="0">
    <w:p w14:paraId="3D590582" w14:textId="77777777" w:rsidR="00293DF4" w:rsidRDefault="00293DF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C02C" w14:textId="0F39E7EA" w:rsidR="00293DF4" w:rsidRDefault="00CB7E63" w:rsidP="009F1293">
    <w:pPr>
      <w:tabs>
        <w:tab w:val="center" w:pos="4513"/>
        <w:tab w:val="right" w:pos="9026"/>
      </w:tabs>
      <w:spacing w:after="0" w:line="240" w:lineRule="auto"/>
      <w:rPr>
        <w:rFonts w:ascii="Arial" w:eastAsia="Arial" w:hAnsi="Arial" w:cs="Times New Roman"/>
        <w:lang w:val="en-AU"/>
      </w:rPr>
    </w:pPr>
    <w:r>
      <w:rPr>
        <w:rFonts w:ascii="Arial" w:eastAsia="Arial" w:hAnsi="Arial" w:cs="Times New Roman"/>
        <w:lang w:val="en-AU"/>
      </w:rPr>
      <w:t>Influences on food c</w:t>
    </w:r>
    <w:r w:rsidR="00293DF4">
      <w:rPr>
        <w:rFonts w:ascii="Arial" w:eastAsia="Arial" w:hAnsi="Arial" w:cs="Times New Roman"/>
        <w:lang w:val="en-AU"/>
      </w:rPr>
      <w:t>hoice, Levels 9 and 10</w:t>
    </w:r>
  </w:p>
  <w:p w14:paraId="3D590586" w14:textId="09EBF45E" w:rsidR="00293DF4" w:rsidRDefault="00293DF4" w:rsidP="009F1293">
    <w:pPr>
      <w:pStyle w:val="VCAAcaptionsandfootnotes"/>
      <w:tabs>
        <w:tab w:val="left" w:pos="1134"/>
        <w:tab w:val="left" w:pos="3255"/>
      </w:tabs>
      <w:rPr>
        <w:color w:val="999999" w:themeColor="accent2"/>
      </w:rPr>
    </w:pPr>
  </w:p>
  <w:p w14:paraId="3C0A6CA7" w14:textId="77777777" w:rsidR="00991C3B" w:rsidRPr="00D86DE4" w:rsidRDefault="00991C3B" w:rsidP="009F1293">
    <w:pPr>
      <w:pStyle w:val="VCAAcaptionsandfootnotes"/>
      <w:tabs>
        <w:tab w:val="left" w:pos="1134"/>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9" w14:textId="77777777" w:rsidR="00293DF4" w:rsidRDefault="00293DF4" w:rsidP="00D652E8">
    <w:pPr>
      <w:pStyle w:val="Header"/>
      <w:tabs>
        <w:tab w:val="left" w:pos="567"/>
      </w:tabs>
      <w:jc w:val="center"/>
    </w:pPr>
    <w:r>
      <w:rPr>
        <w:noProof/>
        <w:lang w:val="en-AU" w:eastAsia="en-AU"/>
      </w:rPr>
      <w:drawing>
        <wp:inline distT="0" distB="0" distL="0" distR="0" wp14:anchorId="3D59058F" wp14:editId="3D590590">
          <wp:extent cx="6839140" cy="828987"/>
          <wp:effectExtent l="0" t="0" r="0" b="9525"/>
          <wp:docPr id="2" name="Picture 2"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B" w14:textId="0D3C5523" w:rsidR="00293DF4" w:rsidRPr="00A77F1C" w:rsidRDefault="00293DF4" w:rsidP="00A77F1C">
    <w:pPr>
      <w:pStyle w:val="VCAAcaptionsandfootnote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F77C" w14:textId="32939293" w:rsidR="00293DF4" w:rsidRPr="00050DFF" w:rsidRDefault="00CB7E63" w:rsidP="009F1293">
    <w:pPr>
      <w:pStyle w:val="VCAAcaptionsandfootnotes"/>
      <w:ind w:left="1134"/>
      <w:rPr>
        <w:color w:val="999999"/>
      </w:rPr>
    </w:pPr>
    <w:r>
      <w:rPr>
        <w:rFonts w:eastAsia="Arial" w:cs="Times New Roman"/>
        <w:color w:val="auto"/>
        <w:sz w:val="22"/>
        <w:szCs w:val="22"/>
        <w:lang w:val="en-AU"/>
      </w:rPr>
      <w:t>Influences on food c</w:t>
    </w:r>
    <w:r w:rsidR="00293DF4" w:rsidRPr="009F1293">
      <w:rPr>
        <w:rFonts w:eastAsia="Arial" w:cs="Times New Roman"/>
        <w:color w:val="auto"/>
        <w:sz w:val="22"/>
        <w:szCs w:val="22"/>
        <w:lang w:val="en-AU"/>
      </w:rPr>
      <w:t>hoice, Levels 9 and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B2"/>
    <w:multiLevelType w:val="hybridMultilevel"/>
    <w:tmpl w:val="190C2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A6E47"/>
    <w:multiLevelType w:val="hybridMultilevel"/>
    <w:tmpl w:val="BC7E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70D1D"/>
    <w:multiLevelType w:val="hybridMultilevel"/>
    <w:tmpl w:val="C8BE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A7BBD"/>
    <w:multiLevelType w:val="hybridMultilevel"/>
    <w:tmpl w:val="AA0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73A83"/>
    <w:multiLevelType w:val="hybridMultilevel"/>
    <w:tmpl w:val="CCA4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0A10D2"/>
    <w:multiLevelType w:val="hybridMultilevel"/>
    <w:tmpl w:val="F7E0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655ED8"/>
    <w:multiLevelType w:val="hybridMultilevel"/>
    <w:tmpl w:val="24D6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3F5ABC26"/>
    <w:lvl w:ilvl="0" w:tplc="B12C8ED6">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6239F"/>
    <w:multiLevelType w:val="hybridMultilevel"/>
    <w:tmpl w:val="99249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EE1439A"/>
    <w:multiLevelType w:val="hybridMultilevel"/>
    <w:tmpl w:val="CAF4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5C08C8"/>
    <w:multiLevelType w:val="hybridMultilevel"/>
    <w:tmpl w:val="2654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EF31FD"/>
    <w:multiLevelType w:val="hybridMultilevel"/>
    <w:tmpl w:val="0BD8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B0C66"/>
    <w:multiLevelType w:val="hybridMultilevel"/>
    <w:tmpl w:val="CAB6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8B4147"/>
    <w:multiLevelType w:val="hybridMultilevel"/>
    <w:tmpl w:val="C85607A8"/>
    <w:lvl w:ilvl="0" w:tplc="256E4A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B218F"/>
    <w:multiLevelType w:val="hybridMultilevel"/>
    <w:tmpl w:val="4CC0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791DC1"/>
    <w:multiLevelType w:val="hybridMultilevel"/>
    <w:tmpl w:val="43A6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03C706E"/>
    <w:multiLevelType w:val="hybridMultilevel"/>
    <w:tmpl w:val="E4A4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E7188A"/>
    <w:multiLevelType w:val="hybridMultilevel"/>
    <w:tmpl w:val="4256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4B4AD1"/>
    <w:multiLevelType w:val="hybridMultilevel"/>
    <w:tmpl w:val="CC46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8026A1"/>
    <w:multiLevelType w:val="hybridMultilevel"/>
    <w:tmpl w:val="6CE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000B0A"/>
    <w:multiLevelType w:val="hybridMultilevel"/>
    <w:tmpl w:val="5C5A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C7F3246"/>
    <w:multiLevelType w:val="hybridMultilevel"/>
    <w:tmpl w:val="D020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AC0A82"/>
    <w:multiLevelType w:val="hybridMultilevel"/>
    <w:tmpl w:val="AD3A2A5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E023641"/>
    <w:multiLevelType w:val="hybridMultilevel"/>
    <w:tmpl w:val="49EEB384"/>
    <w:lvl w:ilvl="0" w:tplc="04090001">
      <w:start w:val="1"/>
      <w:numFmt w:val="bullet"/>
      <w:lvlText w:val=""/>
      <w:lvlJc w:val="left"/>
      <w:pPr>
        <w:ind w:left="720" w:hanging="360"/>
      </w:pPr>
      <w:rPr>
        <w:rFonts w:ascii="Symbol" w:hAnsi="Symbol" w:hint="default"/>
      </w:rPr>
    </w:lvl>
    <w:lvl w:ilvl="1" w:tplc="3F04C676">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DC3D73"/>
    <w:multiLevelType w:val="hybridMultilevel"/>
    <w:tmpl w:val="3208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872B6C"/>
    <w:multiLevelType w:val="hybridMultilevel"/>
    <w:tmpl w:val="E5081812"/>
    <w:lvl w:ilvl="0" w:tplc="B878633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39338BB"/>
    <w:multiLevelType w:val="hybridMultilevel"/>
    <w:tmpl w:val="6332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293026"/>
    <w:multiLevelType w:val="hybridMultilevel"/>
    <w:tmpl w:val="866A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815CF7"/>
    <w:multiLevelType w:val="hybridMultilevel"/>
    <w:tmpl w:val="8560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2872BE"/>
    <w:multiLevelType w:val="hybridMultilevel"/>
    <w:tmpl w:val="77CEB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603D2F"/>
    <w:multiLevelType w:val="hybridMultilevel"/>
    <w:tmpl w:val="6C62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FF3E5B"/>
    <w:multiLevelType w:val="hybridMultilevel"/>
    <w:tmpl w:val="F96070B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hint="default"/>
      </w:rPr>
    </w:lvl>
    <w:lvl w:ilvl="3" w:tplc="04090001">
      <w:start w:val="1"/>
      <w:numFmt w:val="bullet"/>
      <w:lvlText w:val=""/>
      <w:lvlJc w:val="left"/>
      <w:pPr>
        <w:ind w:left="2915" w:hanging="360"/>
      </w:pPr>
      <w:rPr>
        <w:rFonts w:ascii="Symbol" w:hAnsi="Symbol"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hint="default"/>
      </w:rPr>
    </w:lvl>
    <w:lvl w:ilvl="6" w:tplc="04090001">
      <w:start w:val="1"/>
      <w:numFmt w:val="bullet"/>
      <w:lvlText w:val=""/>
      <w:lvlJc w:val="left"/>
      <w:pPr>
        <w:ind w:left="5075" w:hanging="360"/>
      </w:pPr>
      <w:rPr>
        <w:rFonts w:ascii="Symbol" w:hAnsi="Symbol"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hint="default"/>
      </w:rPr>
    </w:lvl>
  </w:abstractNum>
  <w:abstractNum w:abstractNumId="35" w15:restartNumberingAfterBreak="0">
    <w:nsid w:val="79725B67"/>
    <w:multiLevelType w:val="hybridMultilevel"/>
    <w:tmpl w:val="6F58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C77816"/>
    <w:multiLevelType w:val="hybridMultilevel"/>
    <w:tmpl w:val="50E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6"/>
  </w:num>
  <w:num w:numId="4">
    <w:abstractNumId w:val="7"/>
  </w:num>
  <w:num w:numId="5">
    <w:abstractNumId w:val="25"/>
  </w:num>
  <w:num w:numId="6">
    <w:abstractNumId w:val="24"/>
  </w:num>
  <w:num w:numId="7">
    <w:abstractNumId w:val="36"/>
  </w:num>
  <w:num w:numId="8">
    <w:abstractNumId w:val="18"/>
  </w:num>
  <w:num w:numId="9">
    <w:abstractNumId w:val="21"/>
  </w:num>
  <w:num w:numId="10">
    <w:abstractNumId w:val="13"/>
  </w:num>
  <w:num w:numId="11">
    <w:abstractNumId w:val="23"/>
  </w:num>
  <w:num w:numId="12">
    <w:abstractNumId w:val="27"/>
  </w:num>
  <w:num w:numId="13">
    <w:abstractNumId w:val="15"/>
  </w:num>
  <w:num w:numId="14">
    <w:abstractNumId w:val="7"/>
  </w:num>
  <w:num w:numId="15">
    <w:abstractNumId w:val="4"/>
  </w:num>
  <w:num w:numId="16">
    <w:abstractNumId w:val="34"/>
  </w:num>
  <w:num w:numId="17">
    <w:abstractNumId w:val="6"/>
  </w:num>
  <w:num w:numId="18">
    <w:abstractNumId w:val="33"/>
  </w:num>
  <w:num w:numId="19">
    <w:abstractNumId w:val="2"/>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num>
  <w:num w:numId="24">
    <w:abstractNumId w:val="12"/>
  </w:num>
  <w:num w:numId="25">
    <w:abstractNumId w:val="8"/>
  </w:num>
  <w:num w:numId="26">
    <w:abstractNumId w:val="14"/>
  </w:num>
  <w:num w:numId="27">
    <w:abstractNumId w:val="35"/>
  </w:num>
  <w:num w:numId="28">
    <w:abstractNumId w:val="19"/>
  </w:num>
  <w:num w:numId="29">
    <w:abstractNumId w:val="9"/>
  </w:num>
  <w:num w:numId="30">
    <w:abstractNumId w:val="10"/>
  </w:num>
  <w:num w:numId="31">
    <w:abstractNumId w:val="11"/>
  </w:num>
  <w:num w:numId="32">
    <w:abstractNumId w:val="20"/>
  </w:num>
  <w:num w:numId="33">
    <w:abstractNumId w:val="5"/>
  </w:num>
  <w:num w:numId="34">
    <w:abstractNumId w:val="1"/>
  </w:num>
  <w:num w:numId="35">
    <w:abstractNumId w:val="17"/>
  </w:num>
  <w:num w:numId="36">
    <w:abstractNumId w:val="31"/>
  </w:num>
  <w:num w:numId="37">
    <w:abstractNumId w:val="26"/>
  </w:num>
  <w:num w:numId="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oNotTrackFormatting/>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9"/>
    <w:rsid w:val="00002D86"/>
    <w:rsid w:val="0000638F"/>
    <w:rsid w:val="00017A1D"/>
    <w:rsid w:val="00020C5A"/>
    <w:rsid w:val="00021F7A"/>
    <w:rsid w:val="00024226"/>
    <w:rsid w:val="00027578"/>
    <w:rsid w:val="00030340"/>
    <w:rsid w:val="0003575C"/>
    <w:rsid w:val="0004540B"/>
    <w:rsid w:val="00050DFF"/>
    <w:rsid w:val="0005780E"/>
    <w:rsid w:val="000616F5"/>
    <w:rsid w:val="000627E9"/>
    <w:rsid w:val="000628F0"/>
    <w:rsid w:val="000800BF"/>
    <w:rsid w:val="000852A1"/>
    <w:rsid w:val="000862FB"/>
    <w:rsid w:val="000A71F7"/>
    <w:rsid w:val="000C1241"/>
    <w:rsid w:val="000C1F12"/>
    <w:rsid w:val="000C634D"/>
    <w:rsid w:val="000C7F03"/>
    <w:rsid w:val="000D2466"/>
    <w:rsid w:val="000E205C"/>
    <w:rsid w:val="000E3C48"/>
    <w:rsid w:val="000E3D23"/>
    <w:rsid w:val="000F09E4"/>
    <w:rsid w:val="000F13E0"/>
    <w:rsid w:val="000F16FD"/>
    <w:rsid w:val="000F1D5C"/>
    <w:rsid w:val="000F2F13"/>
    <w:rsid w:val="000F3A47"/>
    <w:rsid w:val="000F4525"/>
    <w:rsid w:val="001038AA"/>
    <w:rsid w:val="00106DA3"/>
    <w:rsid w:val="00121EFC"/>
    <w:rsid w:val="0012390E"/>
    <w:rsid w:val="001363D1"/>
    <w:rsid w:val="00150D72"/>
    <w:rsid w:val="00152731"/>
    <w:rsid w:val="0016355E"/>
    <w:rsid w:val="00163FEA"/>
    <w:rsid w:val="00164ED8"/>
    <w:rsid w:val="00167DF0"/>
    <w:rsid w:val="00170A0C"/>
    <w:rsid w:val="00176793"/>
    <w:rsid w:val="001807AA"/>
    <w:rsid w:val="00182649"/>
    <w:rsid w:val="00182B7F"/>
    <w:rsid w:val="001856B9"/>
    <w:rsid w:val="001A1020"/>
    <w:rsid w:val="001C01E6"/>
    <w:rsid w:val="001C2FB6"/>
    <w:rsid w:val="001C4CB3"/>
    <w:rsid w:val="001D0BDF"/>
    <w:rsid w:val="001D0D05"/>
    <w:rsid w:val="001F4861"/>
    <w:rsid w:val="001F61B3"/>
    <w:rsid w:val="00202720"/>
    <w:rsid w:val="00205431"/>
    <w:rsid w:val="00207635"/>
    <w:rsid w:val="00211E1B"/>
    <w:rsid w:val="00215357"/>
    <w:rsid w:val="00216AD2"/>
    <w:rsid w:val="002214BA"/>
    <w:rsid w:val="00225DE6"/>
    <w:rsid w:val="002279BA"/>
    <w:rsid w:val="002329F3"/>
    <w:rsid w:val="002432EE"/>
    <w:rsid w:val="00243F0D"/>
    <w:rsid w:val="00244B0A"/>
    <w:rsid w:val="002647BB"/>
    <w:rsid w:val="00267C79"/>
    <w:rsid w:val="002754C1"/>
    <w:rsid w:val="00275A7E"/>
    <w:rsid w:val="00277F02"/>
    <w:rsid w:val="00282F86"/>
    <w:rsid w:val="002841C8"/>
    <w:rsid w:val="0028516B"/>
    <w:rsid w:val="00291C6C"/>
    <w:rsid w:val="00293DF4"/>
    <w:rsid w:val="00295D7C"/>
    <w:rsid w:val="00297F72"/>
    <w:rsid w:val="002A3198"/>
    <w:rsid w:val="002A7070"/>
    <w:rsid w:val="002B1E9E"/>
    <w:rsid w:val="002B48DB"/>
    <w:rsid w:val="002C6F90"/>
    <w:rsid w:val="002C7153"/>
    <w:rsid w:val="002D6208"/>
    <w:rsid w:val="002D6775"/>
    <w:rsid w:val="002F0C48"/>
    <w:rsid w:val="002F27EC"/>
    <w:rsid w:val="002F5B94"/>
    <w:rsid w:val="00301780"/>
    <w:rsid w:val="00302FB8"/>
    <w:rsid w:val="00304EA1"/>
    <w:rsid w:val="003064E5"/>
    <w:rsid w:val="00314D81"/>
    <w:rsid w:val="00315091"/>
    <w:rsid w:val="0031607E"/>
    <w:rsid w:val="003168E3"/>
    <w:rsid w:val="003201FF"/>
    <w:rsid w:val="00320859"/>
    <w:rsid w:val="0032186F"/>
    <w:rsid w:val="00322FC6"/>
    <w:rsid w:val="003325C9"/>
    <w:rsid w:val="00340A83"/>
    <w:rsid w:val="00367596"/>
    <w:rsid w:val="00373E28"/>
    <w:rsid w:val="00391986"/>
    <w:rsid w:val="00392005"/>
    <w:rsid w:val="00397C88"/>
    <w:rsid w:val="003A089C"/>
    <w:rsid w:val="003A2816"/>
    <w:rsid w:val="003B7217"/>
    <w:rsid w:val="003D4154"/>
    <w:rsid w:val="003D57A7"/>
    <w:rsid w:val="003D71DF"/>
    <w:rsid w:val="003E4743"/>
    <w:rsid w:val="003F5242"/>
    <w:rsid w:val="00404C0D"/>
    <w:rsid w:val="00412F60"/>
    <w:rsid w:val="00417AA3"/>
    <w:rsid w:val="004276F6"/>
    <w:rsid w:val="00434715"/>
    <w:rsid w:val="00434FEF"/>
    <w:rsid w:val="00440B32"/>
    <w:rsid w:val="004428BD"/>
    <w:rsid w:val="00444619"/>
    <w:rsid w:val="004554E2"/>
    <w:rsid w:val="0046078D"/>
    <w:rsid w:val="00462EA7"/>
    <w:rsid w:val="00465016"/>
    <w:rsid w:val="00475B31"/>
    <w:rsid w:val="004777B6"/>
    <w:rsid w:val="004856BF"/>
    <w:rsid w:val="00486B26"/>
    <w:rsid w:val="00490726"/>
    <w:rsid w:val="00492FFC"/>
    <w:rsid w:val="00493A7C"/>
    <w:rsid w:val="004A2ED8"/>
    <w:rsid w:val="004A56BF"/>
    <w:rsid w:val="004B0FF4"/>
    <w:rsid w:val="004B2534"/>
    <w:rsid w:val="004B448D"/>
    <w:rsid w:val="004C053B"/>
    <w:rsid w:val="004C1211"/>
    <w:rsid w:val="004C205B"/>
    <w:rsid w:val="004C29E4"/>
    <w:rsid w:val="004C357A"/>
    <w:rsid w:val="004C70EF"/>
    <w:rsid w:val="004D131B"/>
    <w:rsid w:val="004D4C18"/>
    <w:rsid w:val="004E1132"/>
    <w:rsid w:val="004E74AC"/>
    <w:rsid w:val="004F01A5"/>
    <w:rsid w:val="004F029D"/>
    <w:rsid w:val="004F5BDA"/>
    <w:rsid w:val="005015DD"/>
    <w:rsid w:val="005021F9"/>
    <w:rsid w:val="005033A0"/>
    <w:rsid w:val="00503CBE"/>
    <w:rsid w:val="0051631E"/>
    <w:rsid w:val="00517DAC"/>
    <w:rsid w:val="005201F3"/>
    <w:rsid w:val="00531440"/>
    <w:rsid w:val="0054256C"/>
    <w:rsid w:val="00542659"/>
    <w:rsid w:val="00547EF3"/>
    <w:rsid w:val="00554B70"/>
    <w:rsid w:val="00563597"/>
    <w:rsid w:val="005645A8"/>
    <w:rsid w:val="00566029"/>
    <w:rsid w:val="00572377"/>
    <w:rsid w:val="00582282"/>
    <w:rsid w:val="00582556"/>
    <w:rsid w:val="00586BFF"/>
    <w:rsid w:val="005923CB"/>
    <w:rsid w:val="0059662F"/>
    <w:rsid w:val="005B391B"/>
    <w:rsid w:val="005C2C24"/>
    <w:rsid w:val="005D3D78"/>
    <w:rsid w:val="005D4C51"/>
    <w:rsid w:val="005E2EF0"/>
    <w:rsid w:val="005E416E"/>
    <w:rsid w:val="005E633F"/>
    <w:rsid w:val="005E762D"/>
    <w:rsid w:val="005F2332"/>
    <w:rsid w:val="00613E9C"/>
    <w:rsid w:val="00621305"/>
    <w:rsid w:val="0062150F"/>
    <w:rsid w:val="0062553D"/>
    <w:rsid w:val="00634764"/>
    <w:rsid w:val="00640BCB"/>
    <w:rsid w:val="006447D5"/>
    <w:rsid w:val="00650D9A"/>
    <w:rsid w:val="00652CB0"/>
    <w:rsid w:val="006625F5"/>
    <w:rsid w:val="00665E92"/>
    <w:rsid w:val="0069146E"/>
    <w:rsid w:val="00693FFD"/>
    <w:rsid w:val="006A2E04"/>
    <w:rsid w:val="006B3D96"/>
    <w:rsid w:val="006C3034"/>
    <w:rsid w:val="006D2159"/>
    <w:rsid w:val="006D764C"/>
    <w:rsid w:val="006E019A"/>
    <w:rsid w:val="006E4E8B"/>
    <w:rsid w:val="006F5551"/>
    <w:rsid w:val="006F787C"/>
    <w:rsid w:val="00702636"/>
    <w:rsid w:val="00703A6E"/>
    <w:rsid w:val="00714643"/>
    <w:rsid w:val="0071657E"/>
    <w:rsid w:val="007168F6"/>
    <w:rsid w:val="00722A8C"/>
    <w:rsid w:val="00724507"/>
    <w:rsid w:val="0073370D"/>
    <w:rsid w:val="00734170"/>
    <w:rsid w:val="007345FC"/>
    <w:rsid w:val="00735705"/>
    <w:rsid w:val="00736F78"/>
    <w:rsid w:val="007405DA"/>
    <w:rsid w:val="00740D5A"/>
    <w:rsid w:val="00750E5D"/>
    <w:rsid w:val="007555E8"/>
    <w:rsid w:val="00757531"/>
    <w:rsid w:val="00757F52"/>
    <w:rsid w:val="00760422"/>
    <w:rsid w:val="00764940"/>
    <w:rsid w:val="007719E3"/>
    <w:rsid w:val="00771DE9"/>
    <w:rsid w:val="00773E6C"/>
    <w:rsid w:val="00781DAB"/>
    <w:rsid w:val="00783CE4"/>
    <w:rsid w:val="007A24FE"/>
    <w:rsid w:val="007A2D83"/>
    <w:rsid w:val="007B30D8"/>
    <w:rsid w:val="007B55C3"/>
    <w:rsid w:val="007D4FB6"/>
    <w:rsid w:val="007E1ED2"/>
    <w:rsid w:val="007E43CA"/>
    <w:rsid w:val="007F03F8"/>
    <w:rsid w:val="00801548"/>
    <w:rsid w:val="008016A1"/>
    <w:rsid w:val="0080594F"/>
    <w:rsid w:val="00811829"/>
    <w:rsid w:val="008138EA"/>
    <w:rsid w:val="00813C37"/>
    <w:rsid w:val="008154B5"/>
    <w:rsid w:val="0082169F"/>
    <w:rsid w:val="00823962"/>
    <w:rsid w:val="00830D77"/>
    <w:rsid w:val="008375FE"/>
    <w:rsid w:val="0084056F"/>
    <w:rsid w:val="00850219"/>
    <w:rsid w:val="008517A4"/>
    <w:rsid w:val="00852578"/>
    <w:rsid w:val="00852719"/>
    <w:rsid w:val="00852B62"/>
    <w:rsid w:val="00853A48"/>
    <w:rsid w:val="008575DE"/>
    <w:rsid w:val="00857BF9"/>
    <w:rsid w:val="00860115"/>
    <w:rsid w:val="00866901"/>
    <w:rsid w:val="008715F5"/>
    <w:rsid w:val="0088765A"/>
    <w:rsid w:val="0088783C"/>
    <w:rsid w:val="008916D3"/>
    <w:rsid w:val="008955EB"/>
    <w:rsid w:val="0089628D"/>
    <w:rsid w:val="00896CDC"/>
    <w:rsid w:val="008970EC"/>
    <w:rsid w:val="008A11A1"/>
    <w:rsid w:val="008A34BD"/>
    <w:rsid w:val="008A3F32"/>
    <w:rsid w:val="008B0630"/>
    <w:rsid w:val="008B1C36"/>
    <w:rsid w:val="008C78D8"/>
    <w:rsid w:val="008D3C2C"/>
    <w:rsid w:val="008D7B69"/>
    <w:rsid w:val="008E603D"/>
    <w:rsid w:val="0092268E"/>
    <w:rsid w:val="009370BC"/>
    <w:rsid w:val="009405B0"/>
    <w:rsid w:val="009427DA"/>
    <w:rsid w:val="00960740"/>
    <w:rsid w:val="0096074C"/>
    <w:rsid w:val="009618FD"/>
    <w:rsid w:val="0096516E"/>
    <w:rsid w:val="0098445D"/>
    <w:rsid w:val="009867C4"/>
    <w:rsid w:val="00986A0D"/>
    <w:rsid w:val="0098739B"/>
    <w:rsid w:val="00991B93"/>
    <w:rsid w:val="00991C3B"/>
    <w:rsid w:val="00994C07"/>
    <w:rsid w:val="009A0CDD"/>
    <w:rsid w:val="009A3759"/>
    <w:rsid w:val="009A711D"/>
    <w:rsid w:val="009A7A9E"/>
    <w:rsid w:val="009B10C2"/>
    <w:rsid w:val="009B245C"/>
    <w:rsid w:val="009B5ACC"/>
    <w:rsid w:val="009C1C16"/>
    <w:rsid w:val="009C5386"/>
    <w:rsid w:val="009C57E3"/>
    <w:rsid w:val="009C5FB7"/>
    <w:rsid w:val="009D34A1"/>
    <w:rsid w:val="009E170A"/>
    <w:rsid w:val="009E424F"/>
    <w:rsid w:val="009F1293"/>
    <w:rsid w:val="00A04273"/>
    <w:rsid w:val="00A162B3"/>
    <w:rsid w:val="00A17661"/>
    <w:rsid w:val="00A24B2D"/>
    <w:rsid w:val="00A33C08"/>
    <w:rsid w:val="00A40966"/>
    <w:rsid w:val="00A41D7B"/>
    <w:rsid w:val="00A45BDC"/>
    <w:rsid w:val="00A5644C"/>
    <w:rsid w:val="00A6621D"/>
    <w:rsid w:val="00A74C4A"/>
    <w:rsid w:val="00A77F1C"/>
    <w:rsid w:val="00A921E0"/>
    <w:rsid w:val="00A97BD8"/>
    <w:rsid w:val="00AA5226"/>
    <w:rsid w:val="00AA6DCF"/>
    <w:rsid w:val="00AB03B1"/>
    <w:rsid w:val="00AB2543"/>
    <w:rsid w:val="00AD7921"/>
    <w:rsid w:val="00AE3779"/>
    <w:rsid w:val="00AE4595"/>
    <w:rsid w:val="00AF1B9E"/>
    <w:rsid w:val="00AF2CDD"/>
    <w:rsid w:val="00AF4B2C"/>
    <w:rsid w:val="00B00816"/>
    <w:rsid w:val="00B018AD"/>
    <w:rsid w:val="00B0738F"/>
    <w:rsid w:val="00B13645"/>
    <w:rsid w:val="00B15369"/>
    <w:rsid w:val="00B23857"/>
    <w:rsid w:val="00B26601"/>
    <w:rsid w:val="00B275F7"/>
    <w:rsid w:val="00B352A6"/>
    <w:rsid w:val="00B41951"/>
    <w:rsid w:val="00B44403"/>
    <w:rsid w:val="00B45199"/>
    <w:rsid w:val="00B45F66"/>
    <w:rsid w:val="00B477F1"/>
    <w:rsid w:val="00B508A2"/>
    <w:rsid w:val="00B53229"/>
    <w:rsid w:val="00B5500C"/>
    <w:rsid w:val="00B62480"/>
    <w:rsid w:val="00B65CD8"/>
    <w:rsid w:val="00B746A9"/>
    <w:rsid w:val="00B74756"/>
    <w:rsid w:val="00B76235"/>
    <w:rsid w:val="00B77AF9"/>
    <w:rsid w:val="00B81B70"/>
    <w:rsid w:val="00BA4582"/>
    <w:rsid w:val="00BB238F"/>
    <w:rsid w:val="00BB2D8B"/>
    <w:rsid w:val="00BB45D7"/>
    <w:rsid w:val="00BB7016"/>
    <w:rsid w:val="00BC1D2F"/>
    <w:rsid w:val="00BC32E2"/>
    <w:rsid w:val="00BD0724"/>
    <w:rsid w:val="00BD4A2D"/>
    <w:rsid w:val="00BE5521"/>
    <w:rsid w:val="00BE55B4"/>
    <w:rsid w:val="00C07962"/>
    <w:rsid w:val="00C22EE7"/>
    <w:rsid w:val="00C24143"/>
    <w:rsid w:val="00C52E4D"/>
    <w:rsid w:val="00C53263"/>
    <w:rsid w:val="00C75BC5"/>
    <w:rsid w:val="00C75F1D"/>
    <w:rsid w:val="00C77A2D"/>
    <w:rsid w:val="00C805B2"/>
    <w:rsid w:val="00C87647"/>
    <w:rsid w:val="00C95B05"/>
    <w:rsid w:val="00C964AB"/>
    <w:rsid w:val="00CB55C2"/>
    <w:rsid w:val="00CB5F55"/>
    <w:rsid w:val="00CB7E63"/>
    <w:rsid w:val="00CC31C3"/>
    <w:rsid w:val="00CC53F9"/>
    <w:rsid w:val="00CD454F"/>
    <w:rsid w:val="00CD4BED"/>
    <w:rsid w:val="00CD7852"/>
    <w:rsid w:val="00CE4547"/>
    <w:rsid w:val="00CE57F0"/>
    <w:rsid w:val="00CF0BB8"/>
    <w:rsid w:val="00CF4F9D"/>
    <w:rsid w:val="00CF7CCB"/>
    <w:rsid w:val="00D1511A"/>
    <w:rsid w:val="00D15DDC"/>
    <w:rsid w:val="00D31566"/>
    <w:rsid w:val="00D338E4"/>
    <w:rsid w:val="00D35538"/>
    <w:rsid w:val="00D464C3"/>
    <w:rsid w:val="00D51947"/>
    <w:rsid w:val="00D532F0"/>
    <w:rsid w:val="00D5567F"/>
    <w:rsid w:val="00D61490"/>
    <w:rsid w:val="00D61BBF"/>
    <w:rsid w:val="00D652E8"/>
    <w:rsid w:val="00D755F8"/>
    <w:rsid w:val="00D77413"/>
    <w:rsid w:val="00D82759"/>
    <w:rsid w:val="00D86DE4"/>
    <w:rsid w:val="00D91CAB"/>
    <w:rsid w:val="00D93A00"/>
    <w:rsid w:val="00D941C2"/>
    <w:rsid w:val="00D95C3E"/>
    <w:rsid w:val="00DA16A9"/>
    <w:rsid w:val="00DA2BF0"/>
    <w:rsid w:val="00DA503D"/>
    <w:rsid w:val="00DB1C96"/>
    <w:rsid w:val="00DB1E82"/>
    <w:rsid w:val="00DB57E7"/>
    <w:rsid w:val="00DC632A"/>
    <w:rsid w:val="00DD1DED"/>
    <w:rsid w:val="00DE116A"/>
    <w:rsid w:val="00DE1185"/>
    <w:rsid w:val="00DE2DC6"/>
    <w:rsid w:val="00DE503C"/>
    <w:rsid w:val="00DF0C19"/>
    <w:rsid w:val="00DF4B17"/>
    <w:rsid w:val="00E04694"/>
    <w:rsid w:val="00E0578A"/>
    <w:rsid w:val="00E12201"/>
    <w:rsid w:val="00E12F3B"/>
    <w:rsid w:val="00E139C5"/>
    <w:rsid w:val="00E13C00"/>
    <w:rsid w:val="00E162D2"/>
    <w:rsid w:val="00E17536"/>
    <w:rsid w:val="00E23F1D"/>
    <w:rsid w:val="00E36361"/>
    <w:rsid w:val="00E36F08"/>
    <w:rsid w:val="00E42941"/>
    <w:rsid w:val="00E43BDE"/>
    <w:rsid w:val="00E55AE9"/>
    <w:rsid w:val="00E5751B"/>
    <w:rsid w:val="00E725C5"/>
    <w:rsid w:val="00E728D5"/>
    <w:rsid w:val="00E7703F"/>
    <w:rsid w:val="00E868FE"/>
    <w:rsid w:val="00E8793F"/>
    <w:rsid w:val="00E90A60"/>
    <w:rsid w:val="00E91F53"/>
    <w:rsid w:val="00EB1CC2"/>
    <w:rsid w:val="00EB3E4C"/>
    <w:rsid w:val="00EB412E"/>
    <w:rsid w:val="00EB63A0"/>
    <w:rsid w:val="00EC3B74"/>
    <w:rsid w:val="00EC3B7C"/>
    <w:rsid w:val="00EC41F0"/>
    <w:rsid w:val="00ED47BC"/>
    <w:rsid w:val="00ED58B3"/>
    <w:rsid w:val="00EE58FC"/>
    <w:rsid w:val="00EF4ADF"/>
    <w:rsid w:val="00F1520E"/>
    <w:rsid w:val="00F15E00"/>
    <w:rsid w:val="00F26ADA"/>
    <w:rsid w:val="00F308C6"/>
    <w:rsid w:val="00F31A39"/>
    <w:rsid w:val="00F337AC"/>
    <w:rsid w:val="00F40D53"/>
    <w:rsid w:val="00F421DA"/>
    <w:rsid w:val="00F4525C"/>
    <w:rsid w:val="00F45A79"/>
    <w:rsid w:val="00F464D8"/>
    <w:rsid w:val="00F61B8A"/>
    <w:rsid w:val="00F67EFC"/>
    <w:rsid w:val="00F70E0B"/>
    <w:rsid w:val="00F848B9"/>
    <w:rsid w:val="00F90EDB"/>
    <w:rsid w:val="00F93694"/>
    <w:rsid w:val="00F95799"/>
    <w:rsid w:val="00F973E1"/>
    <w:rsid w:val="00FA080C"/>
    <w:rsid w:val="00FA1678"/>
    <w:rsid w:val="00FA68A4"/>
    <w:rsid w:val="00FB56CD"/>
    <w:rsid w:val="00FC2FF6"/>
    <w:rsid w:val="00FD1C20"/>
    <w:rsid w:val="00FD2E92"/>
    <w:rsid w:val="00FD3DBD"/>
    <w:rsid w:val="00FE2B47"/>
    <w:rsid w:val="00FF072C"/>
    <w:rsid w:val="00FF08AF"/>
    <w:rsid w:val="00FF2111"/>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D59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B55C2"/>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F848B9"/>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2D6208"/>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50DFF"/>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563597"/>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B00816"/>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theme="majorHAnsi"/>
      <w:color w:val="000000"/>
      <w:szCs w:val="20"/>
      <w:shd w:val="clear" w:color="auto" w:fill="FFFFFF"/>
      <w:lang w:val="en-GB" w:eastAsia="ja-JP"/>
    </w:rPr>
  </w:style>
  <w:style w:type="paragraph" w:customStyle="1" w:styleId="VCAAHeading4">
    <w:name w:val="VCAA Heading 4"/>
    <w:basedOn w:val="VCAAHeading3"/>
    <w:next w:val="VCAAbody"/>
    <w:qFormat/>
    <w:rsid w:val="002D6208"/>
    <w:pPr>
      <w:spacing w:line="280" w:lineRule="exact"/>
      <w:outlineLvl w:val="4"/>
    </w:pPr>
    <w:rPr>
      <w:sz w:val="22"/>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050DFF"/>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B746A9"/>
    <w:pPr>
      <w:spacing w:after="160" w:line="259" w:lineRule="auto"/>
      <w:ind w:left="720"/>
      <w:contextualSpacing/>
    </w:pPr>
    <w:rPr>
      <w:lang w:val="en-AU"/>
    </w:rPr>
  </w:style>
  <w:style w:type="paragraph" w:customStyle="1" w:styleId="Default">
    <w:name w:val="Default"/>
    <w:rsid w:val="00B746A9"/>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492FFC"/>
    <w:rPr>
      <w:color w:val="0000FF" w:themeColor="followedHyperlink"/>
      <w:u w:val="single"/>
    </w:rPr>
  </w:style>
  <w:style w:type="table" w:customStyle="1" w:styleId="TableGrid1">
    <w:name w:val="Table Grid1"/>
    <w:basedOn w:val="TableNormal"/>
    <w:next w:val="TableGrid"/>
    <w:uiPriority w:val="39"/>
    <w:rsid w:val="0005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undationworksheetstyle">
    <w:name w:val="__Foundation work sheet style"/>
    <w:basedOn w:val="Normal"/>
    <w:qFormat/>
    <w:rsid w:val="00852578"/>
    <w:pPr>
      <w:spacing w:after="0"/>
      <w:jc w:val="center"/>
    </w:pPr>
    <w:rPr>
      <w:rFonts w:cs="Arial"/>
      <w:sz w:val="32"/>
      <w:szCs w:val="32"/>
    </w:rPr>
  </w:style>
  <w:style w:type="character" w:customStyle="1" w:styleId="Heading5Char">
    <w:name w:val="Heading 5 Char"/>
    <w:basedOn w:val="DefaultParagraphFont"/>
    <w:link w:val="Heading5"/>
    <w:uiPriority w:val="9"/>
    <w:rsid w:val="00F848B9"/>
    <w:rPr>
      <w:rFonts w:asciiTheme="majorHAnsi" w:eastAsiaTheme="majorEastAsia" w:hAnsiTheme="majorHAnsi" w:cstheme="majorBidi"/>
      <w:color w:val="0072AA" w:themeColor="accent1" w:themeShade="BF"/>
    </w:rPr>
  </w:style>
  <w:style w:type="character" w:customStyle="1" w:styleId="UnresolvedMention1">
    <w:name w:val="Unresolved Mention1"/>
    <w:basedOn w:val="DefaultParagraphFont"/>
    <w:uiPriority w:val="99"/>
    <w:semiHidden/>
    <w:unhideWhenUsed/>
    <w:rsid w:val="00DE503C"/>
    <w:rPr>
      <w:color w:val="605E5C"/>
      <w:shd w:val="clear" w:color="auto" w:fill="E1DFDD"/>
    </w:rPr>
  </w:style>
  <w:style w:type="paragraph" w:styleId="NormalWeb">
    <w:name w:val="Normal (Web)"/>
    <w:basedOn w:val="Normal"/>
    <w:uiPriority w:val="99"/>
    <w:semiHidden/>
    <w:unhideWhenUsed/>
    <w:rsid w:val="002A3198"/>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UnresolvedMention2">
    <w:name w:val="Unresolved Mention2"/>
    <w:basedOn w:val="DefaultParagraphFont"/>
    <w:uiPriority w:val="99"/>
    <w:semiHidden/>
    <w:unhideWhenUsed/>
    <w:rsid w:val="00C24143"/>
    <w:rPr>
      <w:color w:val="605E5C"/>
      <w:shd w:val="clear" w:color="auto" w:fill="E1DFDD"/>
    </w:rPr>
  </w:style>
  <w:style w:type="character" w:customStyle="1" w:styleId="UnresolvedMention">
    <w:name w:val="Unresolved Mention"/>
    <w:basedOn w:val="DefaultParagraphFont"/>
    <w:uiPriority w:val="99"/>
    <w:semiHidden/>
    <w:unhideWhenUsed/>
    <w:rsid w:val="0089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9759717">
      <w:bodyDiv w:val="1"/>
      <w:marLeft w:val="0"/>
      <w:marRight w:val="0"/>
      <w:marTop w:val="0"/>
      <w:marBottom w:val="0"/>
      <w:divBdr>
        <w:top w:val="none" w:sz="0" w:space="0" w:color="auto"/>
        <w:left w:val="none" w:sz="0" w:space="0" w:color="auto"/>
        <w:bottom w:val="none" w:sz="0" w:space="0" w:color="auto"/>
        <w:right w:val="none" w:sz="0" w:space="0" w:color="auto"/>
      </w:divBdr>
    </w:div>
    <w:div w:id="116989558">
      <w:bodyDiv w:val="1"/>
      <w:marLeft w:val="0"/>
      <w:marRight w:val="0"/>
      <w:marTop w:val="0"/>
      <w:marBottom w:val="0"/>
      <w:divBdr>
        <w:top w:val="none" w:sz="0" w:space="0" w:color="auto"/>
        <w:left w:val="none" w:sz="0" w:space="0" w:color="auto"/>
        <w:bottom w:val="none" w:sz="0" w:space="0" w:color="auto"/>
        <w:right w:val="none" w:sz="0" w:space="0" w:color="auto"/>
      </w:divBdr>
    </w:div>
    <w:div w:id="152794409">
      <w:bodyDiv w:val="1"/>
      <w:marLeft w:val="0"/>
      <w:marRight w:val="0"/>
      <w:marTop w:val="0"/>
      <w:marBottom w:val="0"/>
      <w:divBdr>
        <w:top w:val="none" w:sz="0" w:space="0" w:color="auto"/>
        <w:left w:val="none" w:sz="0" w:space="0" w:color="auto"/>
        <w:bottom w:val="none" w:sz="0" w:space="0" w:color="auto"/>
        <w:right w:val="none" w:sz="0" w:space="0" w:color="auto"/>
      </w:divBdr>
    </w:div>
    <w:div w:id="1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612131198">
          <w:marLeft w:val="0"/>
          <w:marRight w:val="0"/>
          <w:marTop w:val="0"/>
          <w:marBottom w:val="0"/>
          <w:divBdr>
            <w:top w:val="none" w:sz="0" w:space="0" w:color="auto"/>
            <w:left w:val="none" w:sz="0" w:space="0" w:color="auto"/>
            <w:bottom w:val="none" w:sz="0" w:space="0" w:color="auto"/>
            <w:right w:val="none" w:sz="0" w:space="0" w:color="auto"/>
          </w:divBdr>
          <w:divsChild>
            <w:div w:id="462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352">
      <w:bodyDiv w:val="1"/>
      <w:marLeft w:val="0"/>
      <w:marRight w:val="0"/>
      <w:marTop w:val="0"/>
      <w:marBottom w:val="0"/>
      <w:divBdr>
        <w:top w:val="none" w:sz="0" w:space="0" w:color="auto"/>
        <w:left w:val="none" w:sz="0" w:space="0" w:color="auto"/>
        <w:bottom w:val="none" w:sz="0" w:space="0" w:color="auto"/>
        <w:right w:val="none" w:sz="0" w:space="0" w:color="auto"/>
      </w:divBdr>
    </w:div>
    <w:div w:id="296105849">
      <w:bodyDiv w:val="1"/>
      <w:marLeft w:val="0"/>
      <w:marRight w:val="0"/>
      <w:marTop w:val="0"/>
      <w:marBottom w:val="0"/>
      <w:divBdr>
        <w:top w:val="none" w:sz="0" w:space="0" w:color="auto"/>
        <w:left w:val="none" w:sz="0" w:space="0" w:color="auto"/>
        <w:bottom w:val="none" w:sz="0" w:space="0" w:color="auto"/>
        <w:right w:val="none" w:sz="0" w:space="0" w:color="auto"/>
      </w:divBdr>
    </w:div>
    <w:div w:id="434711018">
      <w:bodyDiv w:val="1"/>
      <w:marLeft w:val="0"/>
      <w:marRight w:val="0"/>
      <w:marTop w:val="0"/>
      <w:marBottom w:val="0"/>
      <w:divBdr>
        <w:top w:val="none" w:sz="0" w:space="0" w:color="auto"/>
        <w:left w:val="none" w:sz="0" w:space="0" w:color="auto"/>
        <w:bottom w:val="none" w:sz="0" w:space="0" w:color="auto"/>
        <w:right w:val="none" w:sz="0" w:space="0" w:color="auto"/>
      </w:divBdr>
    </w:div>
    <w:div w:id="445586153">
      <w:bodyDiv w:val="1"/>
      <w:marLeft w:val="0"/>
      <w:marRight w:val="0"/>
      <w:marTop w:val="0"/>
      <w:marBottom w:val="0"/>
      <w:divBdr>
        <w:top w:val="none" w:sz="0" w:space="0" w:color="auto"/>
        <w:left w:val="none" w:sz="0" w:space="0" w:color="auto"/>
        <w:bottom w:val="none" w:sz="0" w:space="0" w:color="auto"/>
        <w:right w:val="none" w:sz="0" w:space="0" w:color="auto"/>
      </w:divBdr>
      <w:divsChild>
        <w:div w:id="2136675126">
          <w:marLeft w:val="0"/>
          <w:marRight w:val="0"/>
          <w:marTop w:val="0"/>
          <w:marBottom w:val="0"/>
          <w:divBdr>
            <w:top w:val="none" w:sz="0" w:space="0" w:color="auto"/>
            <w:left w:val="none" w:sz="0" w:space="0" w:color="auto"/>
            <w:bottom w:val="none" w:sz="0" w:space="0" w:color="auto"/>
            <w:right w:val="none" w:sz="0" w:space="0" w:color="auto"/>
          </w:divBdr>
          <w:divsChild>
            <w:div w:id="10689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5573">
      <w:bodyDiv w:val="1"/>
      <w:marLeft w:val="0"/>
      <w:marRight w:val="0"/>
      <w:marTop w:val="0"/>
      <w:marBottom w:val="0"/>
      <w:divBdr>
        <w:top w:val="none" w:sz="0" w:space="0" w:color="auto"/>
        <w:left w:val="none" w:sz="0" w:space="0" w:color="auto"/>
        <w:bottom w:val="none" w:sz="0" w:space="0" w:color="auto"/>
        <w:right w:val="none" w:sz="0" w:space="0" w:color="auto"/>
      </w:divBdr>
    </w:div>
    <w:div w:id="593171722">
      <w:bodyDiv w:val="1"/>
      <w:marLeft w:val="0"/>
      <w:marRight w:val="0"/>
      <w:marTop w:val="0"/>
      <w:marBottom w:val="0"/>
      <w:divBdr>
        <w:top w:val="none" w:sz="0" w:space="0" w:color="auto"/>
        <w:left w:val="none" w:sz="0" w:space="0" w:color="auto"/>
        <w:bottom w:val="none" w:sz="0" w:space="0" w:color="auto"/>
        <w:right w:val="none" w:sz="0" w:space="0" w:color="auto"/>
      </w:divBdr>
    </w:div>
    <w:div w:id="658389112">
      <w:bodyDiv w:val="1"/>
      <w:marLeft w:val="0"/>
      <w:marRight w:val="0"/>
      <w:marTop w:val="0"/>
      <w:marBottom w:val="0"/>
      <w:divBdr>
        <w:top w:val="none" w:sz="0" w:space="0" w:color="auto"/>
        <w:left w:val="none" w:sz="0" w:space="0" w:color="auto"/>
        <w:bottom w:val="none" w:sz="0" w:space="0" w:color="auto"/>
        <w:right w:val="none" w:sz="0" w:space="0" w:color="auto"/>
      </w:divBdr>
    </w:div>
    <w:div w:id="719475045">
      <w:bodyDiv w:val="1"/>
      <w:marLeft w:val="0"/>
      <w:marRight w:val="0"/>
      <w:marTop w:val="0"/>
      <w:marBottom w:val="0"/>
      <w:divBdr>
        <w:top w:val="none" w:sz="0" w:space="0" w:color="auto"/>
        <w:left w:val="none" w:sz="0" w:space="0" w:color="auto"/>
        <w:bottom w:val="none" w:sz="0" w:space="0" w:color="auto"/>
        <w:right w:val="none" w:sz="0" w:space="0" w:color="auto"/>
      </w:divBdr>
    </w:div>
    <w:div w:id="760688321">
      <w:bodyDiv w:val="1"/>
      <w:marLeft w:val="0"/>
      <w:marRight w:val="0"/>
      <w:marTop w:val="0"/>
      <w:marBottom w:val="0"/>
      <w:divBdr>
        <w:top w:val="none" w:sz="0" w:space="0" w:color="auto"/>
        <w:left w:val="none" w:sz="0" w:space="0" w:color="auto"/>
        <w:bottom w:val="none" w:sz="0" w:space="0" w:color="auto"/>
        <w:right w:val="none" w:sz="0" w:space="0" w:color="auto"/>
      </w:divBdr>
    </w:div>
    <w:div w:id="1026174828">
      <w:bodyDiv w:val="1"/>
      <w:marLeft w:val="0"/>
      <w:marRight w:val="0"/>
      <w:marTop w:val="0"/>
      <w:marBottom w:val="0"/>
      <w:divBdr>
        <w:top w:val="none" w:sz="0" w:space="0" w:color="auto"/>
        <w:left w:val="none" w:sz="0" w:space="0" w:color="auto"/>
        <w:bottom w:val="none" w:sz="0" w:space="0" w:color="auto"/>
        <w:right w:val="none" w:sz="0" w:space="0" w:color="auto"/>
      </w:divBdr>
    </w:div>
    <w:div w:id="1071805367">
      <w:bodyDiv w:val="1"/>
      <w:marLeft w:val="0"/>
      <w:marRight w:val="0"/>
      <w:marTop w:val="0"/>
      <w:marBottom w:val="0"/>
      <w:divBdr>
        <w:top w:val="none" w:sz="0" w:space="0" w:color="auto"/>
        <w:left w:val="none" w:sz="0" w:space="0" w:color="auto"/>
        <w:bottom w:val="none" w:sz="0" w:space="0" w:color="auto"/>
        <w:right w:val="none" w:sz="0" w:space="0" w:color="auto"/>
      </w:divBdr>
    </w:div>
    <w:div w:id="1130703489">
      <w:bodyDiv w:val="1"/>
      <w:marLeft w:val="0"/>
      <w:marRight w:val="0"/>
      <w:marTop w:val="0"/>
      <w:marBottom w:val="0"/>
      <w:divBdr>
        <w:top w:val="none" w:sz="0" w:space="0" w:color="auto"/>
        <w:left w:val="none" w:sz="0" w:space="0" w:color="auto"/>
        <w:bottom w:val="none" w:sz="0" w:space="0" w:color="auto"/>
        <w:right w:val="none" w:sz="0" w:space="0" w:color="auto"/>
      </w:divBdr>
    </w:div>
    <w:div w:id="1150682051">
      <w:bodyDiv w:val="1"/>
      <w:marLeft w:val="0"/>
      <w:marRight w:val="0"/>
      <w:marTop w:val="0"/>
      <w:marBottom w:val="0"/>
      <w:divBdr>
        <w:top w:val="none" w:sz="0" w:space="0" w:color="auto"/>
        <w:left w:val="none" w:sz="0" w:space="0" w:color="auto"/>
        <w:bottom w:val="none" w:sz="0" w:space="0" w:color="auto"/>
        <w:right w:val="none" w:sz="0" w:space="0" w:color="auto"/>
      </w:divBdr>
    </w:div>
    <w:div w:id="1205291606">
      <w:bodyDiv w:val="1"/>
      <w:marLeft w:val="0"/>
      <w:marRight w:val="0"/>
      <w:marTop w:val="0"/>
      <w:marBottom w:val="0"/>
      <w:divBdr>
        <w:top w:val="none" w:sz="0" w:space="0" w:color="auto"/>
        <w:left w:val="none" w:sz="0" w:space="0" w:color="auto"/>
        <w:bottom w:val="none" w:sz="0" w:space="0" w:color="auto"/>
        <w:right w:val="none" w:sz="0" w:space="0" w:color="auto"/>
      </w:divBdr>
    </w:div>
    <w:div w:id="1284921219">
      <w:bodyDiv w:val="1"/>
      <w:marLeft w:val="0"/>
      <w:marRight w:val="0"/>
      <w:marTop w:val="0"/>
      <w:marBottom w:val="0"/>
      <w:divBdr>
        <w:top w:val="none" w:sz="0" w:space="0" w:color="auto"/>
        <w:left w:val="none" w:sz="0" w:space="0" w:color="auto"/>
        <w:bottom w:val="none" w:sz="0" w:space="0" w:color="auto"/>
        <w:right w:val="none" w:sz="0" w:space="0" w:color="auto"/>
      </w:divBdr>
    </w:div>
    <w:div w:id="1298800404">
      <w:bodyDiv w:val="1"/>
      <w:marLeft w:val="0"/>
      <w:marRight w:val="0"/>
      <w:marTop w:val="0"/>
      <w:marBottom w:val="0"/>
      <w:divBdr>
        <w:top w:val="none" w:sz="0" w:space="0" w:color="auto"/>
        <w:left w:val="none" w:sz="0" w:space="0" w:color="auto"/>
        <w:bottom w:val="none" w:sz="0" w:space="0" w:color="auto"/>
        <w:right w:val="none" w:sz="0" w:space="0" w:color="auto"/>
      </w:divBdr>
    </w:div>
    <w:div w:id="1427723658">
      <w:bodyDiv w:val="1"/>
      <w:marLeft w:val="0"/>
      <w:marRight w:val="0"/>
      <w:marTop w:val="0"/>
      <w:marBottom w:val="0"/>
      <w:divBdr>
        <w:top w:val="none" w:sz="0" w:space="0" w:color="auto"/>
        <w:left w:val="none" w:sz="0" w:space="0" w:color="auto"/>
        <w:bottom w:val="none" w:sz="0" w:space="0" w:color="auto"/>
        <w:right w:val="none" w:sz="0" w:space="0" w:color="auto"/>
      </w:divBdr>
    </w:div>
    <w:div w:id="1455294088">
      <w:bodyDiv w:val="1"/>
      <w:marLeft w:val="0"/>
      <w:marRight w:val="0"/>
      <w:marTop w:val="0"/>
      <w:marBottom w:val="0"/>
      <w:divBdr>
        <w:top w:val="none" w:sz="0" w:space="0" w:color="auto"/>
        <w:left w:val="none" w:sz="0" w:space="0" w:color="auto"/>
        <w:bottom w:val="none" w:sz="0" w:space="0" w:color="auto"/>
        <w:right w:val="none" w:sz="0" w:space="0" w:color="auto"/>
      </w:divBdr>
    </w:div>
    <w:div w:id="1480883669">
      <w:bodyDiv w:val="1"/>
      <w:marLeft w:val="0"/>
      <w:marRight w:val="0"/>
      <w:marTop w:val="0"/>
      <w:marBottom w:val="0"/>
      <w:divBdr>
        <w:top w:val="none" w:sz="0" w:space="0" w:color="auto"/>
        <w:left w:val="none" w:sz="0" w:space="0" w:color="auto"/>
        <w:bottom w:val="none" w:sz="0" w:space="0" w:color="auto"/>
        <w:right w:val="none" w:sz="0" w:space="0" w:color="auto"/>
      </w:divBdr>
    </w:div>
    <w:div w:id="1481577984">
      <w:bodyDiv w:val="1"/>
      <w:marLeft w:val="0"/>
      <w:marRight w:val="0"/>
      <w:marTop w:val="0"/>
      <w:marBottom w:val="0"/>
      <w:divBdr>
        <w:top w:val="none" w:sz="0" w:space="0" w:color="auto"/>
        <w:left w:val="none" w:sz="0" w:space="0" w:color="auto"/>
        <w:bottom w:val="none" w:sz="0" w:space="0" w:color="auto"/>
        <w:right w:val="none" w:sz="0" w:space="0" w:color="auto"/>
      </w:divBdr>
    </w:div>
    <w:div w:id="1544976443">
      <w:bodyDiv w:val="1"/>
      <w:marLeft w:val="0"/>
      <w:marRight w:val="0"/>
      <w:marTop w:val="0"/>
      <w:marBottom w:val="0"/>
      <w:divBdr>
        <w:top w:val="none" w:sz="0" w:space="0" w:color="auto"/>
        <w:left w:val="none" w:sz="0" w:space="0" w:color="auto"/>
        <w:bottom w:val="none" w:sz="0" w:space="0" w:color="auto"/>
        <w:right w:val="none" w:sz="0" w:space="0" w:color="auto"/>
      </w:divBdr>
    </w:div>
    <w:div w:id="1604145135">
      <w:bodyDiv w:val="1"/>
      <w:marLeft w:val="0"/>
      <w:marRight w:val="0"/>
      <w:marTop w:val="0"/>
      <w:marBottom w:val="0"/>
      <w:divBdr>
        <w:top w:val="none" w:sz="0" w:space="0" w:color="auto"/>
        <w:left w:val="none" w:sz="0" w:space="0" w:color="auto"/>
        <w:bottom w:val="none" w:sz="0" w:space="0" w:color="auto"/>
        <w:right w:val="none" w:sz="0" w:space="0" w:color="auto"/>
      </w:divBdr>
    </w:div>
    <w:div w:id="1656567301">
      <w:bodyDiv w:val="1"/>
      <w:marLeft w:val="0"/>
      <w:marRight w:val="0"/>
      <w:marTop w:val="0"/>
      <w:marBottom w:val="0"/>
      <w:divBdr>
        <w:top w:val="none" w:sz="0" w:space="0" w:color="auto"/>
        <w:left w:val="none" w:sz="0" w:space="0" w:color="auto"/>
        <w:bottom w:val="none" w:sz="0" w:space="0" w:color="auto"/>
        <w:right w:val="none" w:sz="0" w:space="0" w:color="auto"/>
      </w:divBdr>
    </w:div>
    <w:div w:id="1664697670">
      <w:bodyDiv w:val="1"/>
      <w:marLeft w:val="0"/>
      <w:marRight w:val="0"/>
      <w:marTop w:val="0"/>
      <w:marBottom w:val="0"/>
      <w:divBdr>
        <w:top w:val="none" w:sz="0" w:space="0" w:color="auto"/>
        <w:left w:val="none" w:sz="0" w:space="0" w:color="auto"/>
        <w:bottom w:val="none" w:sz="0" w:space="0" w:color="auto"/>
        <w:right w:val="none" w:sz="0" w:space="0" w:color="auto"/>
      </w:divBdr>
    </w:div>
    <w:div w:id="1677926661">
      <w:bodyDiv w:val="1"/>
      <w:marLeft w:val="0"/>
      <w:marRight w:val="0"/>
      <w:marTop w:val="0"/>
      <w:marBottom w:val="0"/>
      <w:divBdr>
        <w:top w:val="none" w:sz="0" w:space="0" w:color="auto"/>
        <w:left w:val="none" w:sz="0" w:space="0" w:color="auto"/>
        <w:bottom w:val="none" w:sz="0" w:space="0" w:color="auto"/>
        <w:right w:val="none" w:sz="0" w:space="0" w:color="auto"/>
      </w:divBdr>
    </w:div>
    <w:div w:id="1705907735">
      <w:bodyDiv w:val="1"/>
      <w:marLeft w:val="0"/>
      <w:marRight w:val="0"/>
      <w:marTop w:val="0"/>
      <w:marBottom w:val="0"/>
      <w:divBdr>
        <w:top w:val="none" w:sz="0" w:space="0" w:color="auto"/>
        <w:left w:val="none" w:sz="0" w:space="0" w:color="auto"/>
        <w:bottom w:val="none" w:sz="0" w:space="0" w:color="auto"/>
        <w:right w:val="none" w:sz="0" w:space="0" w:color="auto"/>
      </w:divBdr>
    </w:div>
    <w:div w:id="1707414471">
      <w:bodyDiv w:val="1"/>
      <w:marLeft w:val="0"/>
      <w:marRight w:val="0"/>
      <w:marTop w:val="0"/>
      <w:marBottom w:val="0"/>
      <w:divBdr>
        <w:top w:val="none" w:sz="0" w:space="0" w:color="auto"/>
        <w:left w:val="none" w:sz="0" w:space="0" w:color="auto"/>
        <w:bottom w:val="none" w:sz="0" w:space="0" w:color="auto"/>
        <w:right w:val="none" w:sz="0" w:space="0" w:color="auto"/>
      </w:divBdr>
    </w:div>
    <w:div w:id="1755081557">
      <w:bodyDiv w:val="1"/>
      <w:marLeft w:val="0"/>
      <w:marRight w:val="0"/>
      <w:marTop w:val="0"/>
      <w:marBottom w:val="0"/>
      <w:divBdr>
        <w:top w:val="none" w:sz="0" w:space="0" w:color="auto"/>
        <w:left w:val="none" w:sz="0" w:space="0" w:color="auto"/>
        <w:bottom w:val="none" w:sz="0" w:space="0" w:color="auto"/>
        <w:right w:val="none" w:sz="0" w:space="0" w:color="auto"/>
      </w:divBdr>
    </w:div>
    <w:div w:id="1761632987">
      <w:bodyDiv w:val="1"/>
      <w:marLeft w:val="0"/>
      <w:marRight w:val="0"/>
      <w:marTop w:val="0"/>
      <w:marBottom w:val="0"/>
      <w:divBdr>
        <w:top w:val="none" w:sz="0" w:space="0" w:color="auto"/>
        <w:left w:val="none" w:sz="0" w:space="0" w:color="auto"/>
        <w:bottom w:val="none" w:sz="0" w:space="0" w:color="auto"/>
        <w:right w:val="none" w:sz="0" w:space="0" w:color="auto"/>
      </w:divBdr>
    </w:div>
    <w:div w:id="1781409029">
      <w:bodyDiv w:val="1"/>
      <w:marLeft w:val="0"/>
      <w:marRight w:val="0"/>
      <w:marTop w:val="0"/>
      <w:marBottom w:val="0"/>
      <w:divBdr>
        <w:top w:val="none" w:sz="0" w:space="0" w:color="auto"/>
        <w:left w:val="none" w:sz="0" w:space="0" w:color="auto"/>
        <w:bottom w:val="none" w:sz="0" w:space="0" w:color="auto"/>
        <w:right w:val="none" w:sz="0" w:space="0" w:color="auto"/>
      </w:divBdr>
    </w:div>
    <w:div w:id="1807426228">
      <w:bodyDiv w:val="1"/>
      <w:marLeft w:val="0"/>
      <w:marRight w:val="0"/>
      <w:marTop w:val="0"/>
      <w:marBottom w:val="0"/>
      <w:divBdr>
        <w:top w:val="none" w:sz="0" w:space="0" w:color="auto"/>
        <w:left w:val="none" w:sz="0" w:space="0" w:color="auto"/>
        <w:bottom w:val="none" w:sz="0" w:space="0" w:color="auto"/>
        <w:right w:val="none" w:sz="0" w:space="0" w:color="auto"/>
      </w:divBdr>
    </w:div>
    <w:div w:id="1867865211">
      <w:bodyDiv w:val="1"/>
      <w:marLeft w:val="0"/>
      <w:marRight w:val="0"/>
      <w:marTop w:val="0"/>
      <w:marBottom w:val="0"/>
      <w:divBdr>
        <w:top w:val="none" w:sz="0" w:space="0" w:color="auto"/>
        <w:left w:val="none" w:sz="0" w:space="0" w:color="auto"/>
        <w:bottom w:val="none" w:sz="0" w:space="0" w:color="auto"/>
        <w:right w:val="none" w:sz="0" w:space="0" w:color="auto"/>
      </w:divBdr>
    </w:div>
    <w:div w:id="1870217937">
      <w:bodyDiv w:val="1"/>
      <w:marLeft w:val="0"/>
      <w:marRight w:val="0"/>
      <w:marTop w:val="0"/>
      <w:marBottom w:val="0"/>
      <w:divBdr>
        <w:top w:val="none" w:sz="0" w:space="0" w:color="auto"/>
        <w:left w:val="none" w:sz="0" w:space="0" w:color="auto"/>
        <w:bottom w:val="none" w:sz="0" w:space="0" w:color="auto"/>
        <w:right w:val="none" w:sz="0" w:space="0" w:color="auto"/>
      </w:divBdr>
    </w:div>
    <w:div w:id="1894078495">
      <w:bodyDiv w:val="1"/>
      <w:marLeft w:val="0"/>
      <w:marRight w:val="0"/>
      <w:marTop w:val="0"/>
      <w:marBottom w:val="0"/>
      <w:divBdr>
        <w:top w:val="none" w:sz="0" w:space="0" w:color="auto"/>
        <w:left w:val="none" w:sz="0" w:space="0" w:color="auto"/>
        <w:bottom w:val="none" w:sz="0" w:space="0" w:color="auto"/>
        <w:right w:val="none" w:sz="0" w:space="0" w:color="auto"/>
      </w:divBdr>
    </w:div>
    <w:div w:id="1923446771">
      <w:bodyDiv w:val="1"/>
      <w:marLeft w:val="0"/>
      <w:marRight w:val="0"/>
      <w:marTop w:val="0"/>
      <w:marBottom w:val="0"/>
      <w:divBdr>
        <w:top w:val="none" w:sz="0" w:space="0" w:color="auto"/>
        <w:left w:val="none" w:sz="0" w:space="0" w:color="auto"/>
        <w:bottom w:val="none" w:sz="0" w:space="0" w:color="auto"/>
        <w:right w:val="none" w:sz="0" w:space="0" w:color="auto"/>
      </w:divBdr>
    </w:div>
    <w:div w:id="1986857358">
      <w:bodyDiv w:val="1"/>
      <w:marLeft w:val="0"/>
      <w:marRight w:val="0"/>
      <w:marTop w:val="0"/>
      <w:marBottom w:val="0"/>
      <w:divBdr>
        <w:top w:val="none" w:sz="0" w:space="0" w:color="auto"/>
        <w:left w:val="none" w:sz="0" w:space="0" w:color="auto"/>
        <w:bottom w:val="none" w:sz="0" w:space="0" w:color="auto"/>
        <w:right w:val="none" w:sz="0" w:space="0" w:color="auto"/>
      </w:divBdr>
    </w:div>
    <w:div w:id="20741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HPEP145" TargetMode="External"/><Relationship Id="rId21" Type="http://schemas.openxmlformats.org/officeDocument/2006/relationships/hyperlink" Target="http://victoriancurriculum.vcaa.vic.edu.au/Curriculum/ContentDescription/VCDSTS055" TargetMode="External"/><Relationship Id="rId42" Type="http://schemas.openxmlformats.org/officeDocument/2006/relationships/hyperlink" Target="http://fuse.education.vic.gov.au/?N2JKTF" TargetMode="External"/><Relationship Id="rId47" Type="http://schemas.openxmlformats.org/officeDocument/2006/relationships/hyperlink" Target="https://www.eufic.org/en/healthy-living/category/food-choice/" TargetMode="External"/><Relationship Id="rId63" Type="http://schemas.openxmlformats.org/officeDocument/2006/relationships/hyperlink" Target="http://fuse.education.vic.gov.au/?4K42JG"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fuse.education.vic.gov.au/?42HF9S" TargetMode="External"/><Relationship Id="rId11" Type="http://schemas.openxmlformats.org/officeDocument/2006/relationships/footer" Target="footer1.xml"/><Relationship Id="rId24" Type="http://schemas.openxmlformats.org/officeDocument/2006/relationships/hyperlink" Target="http://victoriancurriculum.vcaa.vic.edu.au/Curriculum/ContentDescription/VCDSCD061" TargetMode="External"/><Relationship Id="rId32" Type="http://schemas.openxmlformats.org/officeDocument/2006/relationships/hyperlink" Target="http://fuse.education.vic.gov.au/?XWC7C7" TargetMode="External"/><Relationship Id="rId37" Type="http://schemas.openxmlformats.org/officeDocument/2006/relationships/hyperlink" Target="http://fuse.education.vic.gov.au/Resource/ByPin?Pin=XWC7C7&amp;SearchScope=All" TargetMode="External"/><Relationship Id="rId40" Type="http://schemas.openxmlformats.org/officeDocument/2006/relationships/hyperlink" Target="http://fuse.education.vic.gov.au/?LSQKK8" TargetMode="External"/><Relationship Id="rId45" Type="http://schemas.openxmlformats.org/officeDocument/2006/relationships/hyperlink" Target="http://www.who.int/hia/evidence/doh/en/index3.html" TargetMode="External"/><Relationship Id="rId53" Type="http://schemas.openxmlformats.org/officeDocument/2006/relationships/hyperlink" Target="https://www.allergy.org.au/health-professionals/papers/prevent-anaphylaxis-in-schools-childcare" TargetMode="External"/><Relationship Id="rId58" Type="http://schemas.openxmlformats.org/officeDocument/2006/relationships/hyperlink" Target="https://www.eatforhealth.gov.au/guidelines/australian-guide-healthy-eatin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fuse.education.vic.gov.au/?Y4GYKK" TargetMode="External"/><Relationship Id="rId19" Type="http://schemas.openxmlformats.org/officeDocument/2006/relationships/header" Target="header4.xml"/><Relationship Id="rId14" Type="http://schemas.openxmlformats.org/officeDocument/2006/relationships/hyperlink" Target="http://www.vcaa.vic.edu.au" TargetMode="External"/><Relationship Id="rId22" Type="http://schemas.openxmlformats.org/officeDocument/2006/relationships/hyperlink" Target="http://victoriancurriculum.vcaa.vic.edu.au/Curriculum/ContentDescription/VCDSTC058" TargetMode="External"/><Relationship Id="rId27" Type="http://schemas.openxmlformats.org/officeDocument/2006/relationships/hyperlink" Target="http://victoriancurriculum.vcaa.vic.edu.au/Curriculum/ContentDescription/VCHPEP148" TargetMode="External"/><Relationship Id="rId30" Type="http://schemas.openxmlformats.org/officeDocument/2006/relationships/hyperlink" Target="https://itunes.apple.com/us/app/solo-hexagons/id1023237205" TargetMode="External"/><Relationship Id="rId35" Type="http://schemas.openxmlformats.org/officeDocument/2006/relationships/hyperlink" Target="https://www.edustar.vic.edu.au/Catalogue/Pages/SoftwareHome.aspx" TargetMode="External"/><Relationship Id="rId43" Type="http://schemas.openxmlformats.org/officeDocument/2006/relationships/hyperlink" Target="http://fuse.education.vic.gov.au/?PM7WQT" TargetMode="External"/><Relationship Id="rId48" Type="http://schemas.openxmlformats.org/officeDocument/2006/relationships/hyperlink" Target="http://mobile.abc.net.au/news/2018-04-15/report-shows-one-in-five-children-suffer-from-food-insecurity/9653532" TargetMode="External"/><Relationship Id="rId56" Type="http://schemas.openxmlformats.org/officeDocument/2006/relationships/hyperlink" Target="http://www.education.vic.gov.au/school/principals/spag/governance/pages/foodhandling.aspx" TargetMode="External"/><Relationship Id="rId64" Type="http://schemas.openxmlformats.org/officeDocument/2006/relationships/hyperlink" Target="https://www.edustar.vic.edu.au/Catalogue/Pages/SoftwareHome.aspx" TargetMode="External"/><Relationship Id="rId69"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s://www.eatforhealth.gov.au/guidelines/australian-guide-healthy-eating" TargetMode="Externa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footer" Target="footer2.xml"/><Relationship Id="rId25" Type="http://schemas.openxmlformats.org/officeDocument/2006/relationships/hyperlink" Target="http://victoriancurriculum.vcaa.vic.edu.au/Curriculum/ContentDescription/VCHPEP142" TargetMode="External"/><Relationship Id="rId33" Type="http://schemas.openxmlformats.org/officeDocument/2006/relationships/hyperlink" Target="https://www.edustar.vic.edu.au/catalogue/pages/googleapps.aspx" TargetMode="External"/><Relationship Id="rId38" Type="http://schemas.openxmlformats.org/officeDocument/2006/relationships/hyperlink" Target="http://fuse.education.vic.gov.au/?HPNY9G" TargetMode="External"/><Relationship Id="rId46" Type="http://schemas.openxmlformats.org/officeDocument/2006/relationships/hyperlink" Target="https://www.eufic.org/en/healthy-living/article/the-determinants-of-food-choice" TargetMode="External"/><Relationship Id="rId59" Type="http://schemas.openxmlformats.org/officeDocument/2006/relationships/hyperlink" Target="http://fuse.education.vic.gov.au/?82LNCY" TargetMode="Externa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fuse.education.vic.gov.au/?2YTZ4Z" TargetMode="External"/><Relationship Id="rId54" Type="http://schemas.openxmlformats.org/officeDocument/2006/relationships/hyperlink" Target="http://www.education.vic.gov.au/school/principals/spag/health/Pages/personalhygiene.aspx" TargetMode="External"/><Relationship Id="rId62" Type="http://schemas.openxmlformats.org/officeDocument/2006/relationships/hyperlink" Target="http://fuse.education.vic.gov.au/?X7ZD4X"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caa.copyright@edumail.vic.gov.au" TargetMode="External"/><Relationship Id="rId23" Type="http://schemas.openxmlformats.org/officeDocument/2006/relationships/hyperlink" Target="http://victoriancurriculum.vcaa.vic.edu.au/Curriculum/ContentDescription/VCDSCD060" TargetMode="External"/><Relationship Id="rId28" Type="http://schemas.openxmlformats.org/officeDocument/2006/relationships/hyperlink" Target="http://victoriancurriculum.vcaa.vic.edu.au/Curriculum/ContentDescription/VCHPEP151" TargetMode="External"/><Relationship Id="rId36" Type="http://schemas.openxmlformats.org/officeDocument/2006/relationships/hyperlink" Target="http://fuse.education.vic.gov.au/?V6YFM7" TargetMode="External"/><Relationship Id="rId49" Type="http://schemas.openxmlformats.org/officeDocument/2006/relationships/hyperlink" Target="https://www.edustar.vic.edu.au/Catalogue/Pages/SoftwareHome.aspx" TargetMode="External"/><Relationship Id="rId57" Type="http://schemas.openxmlformats.org/officeDocument/2006/relationships/hyperlink" Target="http://www.education.vic.gov.au/school/principals/spag/finance/pages/canteen.aspx" TargetMode="External"/><Relationship Id="rId10" Type="http://schemas.openxmlformats.org/officeDocument/2006/relationships/header" Target="header2.xml"/><Relationship Id="rId31" Type="http://schemas.openxmlformats.org/officeDocument/2006/relationships/hyperlink" Target="http://pamhook.com/wp-content/uploads/2012/12/HookED-SOLO-Hexagons-Template-Secondary.pdf" TargetMode="External"/><Relationship Id="rId44" Type="http://schemas.openxmlformats.org/officeDocument/2006/relationships/hyperlink" Target="https://theconversation.com/hungry-food-choices-are-often-influenced-by-forces-out-of-your-control-46303" TargetMode="External"/><Relationship Id="rId52" Type="http://schemas.openxmlformats.org/officeDocument/2006/relationships/hyperlink" Target="http://www.education.vic.gov.au/school/principals/spag/health/Pages/allergies.aspx" TargetMode="External"/><Relationship Id="rId60" Type="http://schemas.openxmlformats.org/officeDocument/2006/relationships/hyperlink" Target="http://fuse.education.vic.gov.au/?HPNY9G" TargetMode="External"/><Relationship Id="rId65" Type="http://schemas.openxmlformats.org/officeDocument/2006/relationships/hyperlink" Target="http://fuse.education.vic.gov.au/?PNYV8J"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39" Type="http://schemas.openxmlformats.org/officeDocument/2006/relationships/hyperlink" Target="http://fuse.education.vic.gov.au/?S5F77L" TargetMode="External"/><Relationship Id="rId34" Type="http://schemas.openxmlformats.org/officeDocument/2006/relationships/hyperlink" Target="http://global2.vic.edu.au/" TargetMode="External"/><Relationship Id="rId50" Type="http://schemas.openxmlformats.org/officeDocument/2006/relationships/hyperlink" Target="https://www.eatforhealth.gov.au/guidelines/australian-guide-healthy-eating" TargetMode="External"/><Relationship Id="rId55" Type="http://schemas.openxmlformats.org/officeDocument/2006/relationships/hyperlink" Target="http://www.education.vic.gov.au/school/teachers/teachingresources/discipline/physed/Pages/hygien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0000FF"/>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E583AB3-FF52-470E-A167-336DEA58FB9E}">
  <ds:schemaRefs>
    <ds:schemaRef ds:uri="http://schemas.openxmlformats.org/officeDocument/2006/bibliography"/>
  </ds:schemaRefs>
</ds:datastoreItem>
</file>

<file path=customXml/itemProps2.xml><?xml version="1.0" encoding="utf-8"?>
<ds:datastoreItem xmlns:ds="http://schemas.openxmlformats.org/officeDocument/2006/customXml" ds:itemID="{D812EA71-052C-4565-8E5E-B9651C0673E7}"/>
</file>

<file path=customXml/itemProps3.xml><?xml version="1.0" encoding="utf-8"?>
<ds:datastoreItem xmlns:ds="http://schemas.openxmlformats.org/officeDocument/2006/customXml" ds:itemID="{EDE7C4AF-A3DA-4CF3-B600-2A50A0E7573D}"/>
</file>

<file path=customXml/itemProps4.xml><?xml version="1.0" encoding="utf-8"?>
<ds:datastoreItem xmlns:ds="http://schemas.openxmlformats.org/officeDocument/2006/customXml" ds:itemID="{3A47652F-D7C9-406D-AB2D-ED9FF6B794B7}"/>
</file>

<file path=docProps/app.xml><?xml version="1.0" encoding="utf-8"?>
<Properties xmlns="http://schemas.openxmlformats.org/officeDocument/2006/extended-properties" xmlns:vt="http://schemas.openxmlformats.org/officeDocument/2006/docPropsVTypes">
  <Template>Normal.dotm</Template>
  <TotalTime>0</TotalTime>
  <Pages>14</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food choice, Levels 9 and 10, Home Economics, unit of work</dc:title>
  <dc:subject/>
  <dc:creator/>
  <cp:keywords>Health and Physical Education, Design and Technologies, Home Economics, Food, Foundation, VCAA</cp:keywords>
  <dc:description/>
  <cp:lastModifiedBy/>
  <cp:revision>1</cp:revision>
  <dcterms:created xsi:type="dcterms:W3CDTF">2019-07-26T01:10:00Z</dcterms:created>
  <dcterms:modified xsi:type="dcterms:W3CDTF">2019-07-29T02:30:00Z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