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95AD" w14:textId="3AA0E600" w:rsidR="00127607" w:rsidRPr="00EF2077" w:rsidRDefault="00EF2077" w:rsidP="00EF78B9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DF5375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755484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418"/>
        <w:gridCol w:w="1136"/>
        <w:gridCol w:w="568"/>
        <w:gridCol w:w="1448"/>
        <w:gridCol w:w="536"/>
        <w:gridCol w:w="1480"/>
        <w:gridCol w:w="646"/>
        <w:gridCol w:w="1370"/>
        <w:gridCol w:w="615"/>
        <w:gridCol w:w="1401"/>
        <w:gridCol w:w="583"/>
        <w:gridCol w:w="1433"/>
        <w:gridCol w:w="552"/>
        <w:gridCol w:w="1464"/>
        <w:gridCol w:w="662"/>
        <w:gridCol w:w="1354"/>
        <w:gridCol w:w="631"/>
        <w:gridCol w:w="1385"/>
        <w:gridCol w:w="599"/>
        <w:gridCol w:w="1418"/>
      </w:tblGrid>
      <w:tr w:rsidR="00EF78B9" w:rsidRPr="00E03DF5" w14:paraId="389795B6" w14:textId="77777777" w:rsidTr="00583643">
        <w:trPr>
          <w:trHeight w:val="338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5AE" w14:textId="77777777" w:rsidR="00EF78B9" w:rsidRPr="002A15A7" w:rsidRDefault="00EF78B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795AF" w14:textId="77777777" w:rsidR="00EF78B9" w:rsidRPr="002A15A7" w:rsidRDefault="00EF78B9" w:rsidP="005A3B3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4032" w:type="dxa"/>
            <w:gridSpan w:val="4"/>
            <w:shd w:val="clear" w:color="auto" w:fill="F2F2F2" w:themeFill="background1" w:themeFillShade="F2"/>
            <w:vAlign w:val="center"/>
          </w:tcPr>
          <w:p w14:paraId="389795B0" w14:textId="77777777" w:rsidR="00EF78B9" w:rsidRPr="00C80D65" w:rsidRDefault="00EF78B9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Resource Allocation and Making Choices</w:t>
            </w:r>
          </w:p>
        </w:tc>
        <w:tc>
          <w:tcPr>
            <w:tcW w:w="4032" w:type="dxa"/>
            <w:gridSpan w:val="4"/>
            <w:shd w:val="clear" w:color="auto" w:fill="F2F2F2" w:themeFill="background1" w:themeFillShade="F2"/>
            <w:vAlign w:val="center"/>
          </w:tcPr>
          <w:p w14:paraId="389795B1" w14:textId="77777777" w:rsidR="00EF78B9" w:rsidRPr="00577A5F" w:rsidRDefault="00EF78B9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Consumer and Financial Literacy</w:t>
            </w:r>
          </w:p>
        </w:tc>
        <w:tc>
          <w:tcPr>
            <w:tcW w:w="2016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795B2" w14:textId="77777777" w:rsidR="00EF78B9" w:rsidRPr="00CB4115" w:rsidRDefault="00EF78B9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The Business Environment</w:t>
            </w:r>
          </w:p>
        </w:tc>
        <w:tc>
          <w:tcPr>
            <w:tcW w:w="403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795B3" w14:textId="77777777" w:rsidR="00EF78B9" w:rsidRPr="00CB4115" w:rsidRDefault="00EF78B9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Work and Work Futures</w:t>
            </w:r>
          </w:p>
        </w:tc>
        <w:tc>
          <w:tcPr>
            <w:tcW w:w="2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795B4" w14:textId="77777777" w:rsidR="00EF78B9" w:rsidRPr="00CB4115" w:rsidRDefault="00EF78B9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Enterprising Behaviours and Capabilities</w:t>
            </w:r>
          </w:p>
        </w:tc>
        <w:tc>
          <w:tcPr>
            <w:tcW w:w="201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795B5" w14:textId="77777777" w:rsidR="00EF78B9" w:rsidRPr="00CB4115" w:rsidRDefault="00EF78B9" w:rsidP="00C80D6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77A5F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Economic and Business Reasoning and Interpretation</w:t>
            </w:r>
          </w:p>
        </w:tc>
      </w:tr>
      <w:tr w:rsidR="00E523FA" w:rsidRPr="00E03DF5" w14:paraId="389795CB" w14:textId="77777777" w:rsidTr="00EF78B9">
        <w:trPr>
          <w:trHeight w:val="2062"/>
        </w:trPr>
        <w:tc>
          <w:tcPr>
            <w:tcW w:w="212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5B7" w14:textId="77777777" w:rsidR="00E523FA" w:rsidRPr="00E03DF5" w:rsidRDefault="00E523F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89795B8" w14:textId="77777777" w:rsidR="00E523FA" w:rsidRPr="00E03DF5" w:rsidRDefault="00E523F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16" w:type="dxa"/>
            <w:gridSpan w:val="2"/>
          </w:tcPr>
          <w:p w14:paraId="389795B9" w14:textId="77777777" w:rsidR="00E523FA" w:rsidRDefault="00E523FA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523FA">
              <w:rPr>
                <w:rFonts w:ascii="Arial Narrow" w:hAnsi="Arial Narrow"/>
                <w:sz w:val="18"/>
                <w:szCs w:val="18"/>
              </w:rPr>
              <w:t>Examine the ways consumers and producers respond to and influence each other in the market, particularly through price mechanism </w:t>
            </w:r>
          </w:p>
          <w:p w14:paraId="389795BA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EBR011" w:history="1">
              <w:r w:rsidR="00E523FA" w:rsidRPr="00E523FA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(VCEBR011)</w:t>
              </w:r>
            </w:hyperlink>
          </w:p>
        </w:tc>
        <w:tc>
          <w:tcPr>
            <w:tcW w:w="2016" w:type="dxa"/>
            <w:gridSpan w:val="2"/>
            <w:shd w:val="clear" w:color="auto" w:fill="auto"/>
          </w:tcPr>
          <w:p w14:paraId="389795BB" w14:textId="77777777" w:rsidR="00E523FA" w:rsidRDefault="00E523FA" w:rsidP="00E523FA">
            <w:pPr>
              <w:rPr>
                <w:rFonts w:ascii="Arial Narrow" w:hAnsi="Arial Narrow"/>
                <w:sz w:val="18"/>
                <w:szCs w:val="18"/>
              </w:rPr>
            </w:pPr>
            <w:r w:rsidRPr="00E523FA">
              <w:rPr>
                <w:rFonts w:ascii="Arial Narrow" w:hAnsi="Arial Narrow"/>
                <w:sz w:val="18"/>
                <w:szCs w:val="18"/>
              </w:rPr>
              <w:t>Identify why and how markets may be influenced by government </w:t>
            </w:r>
          </w:p>
          <w:p w14:paraId="389795BC" w14:textId="77777777" w:rsidR="00E523FA" w:rsidRPr="00E523FA" w:rsidRDefault="00755484" w:rsidP="00E523FA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BR012" w:history="1">
              <w:r w:rsidR="00E523FA" w:rsidRPr="00E523FA">
                <w:rPr>
                  <w:rStyle w:val="Hyperlink"/>
                  <w:rFonts w:ascii="Arial Narrow" w:hAnsi="Arial Narrow"/>
                  <w:sz w:val="18"/>
                  <w:szCs w:val="18"/>
                </w:rPr>
                <w:t>(VCEBR012)</w:t>
              </w:r>
            </w:hyperlink>
          </w:p>
        </w:tc>
        <w:tc>
          <w:tcPr>
            <w:tcW w:w="2016" w:type="dxa"/>
            <w:gridSpan w:val="2"/>
          </w:tcPr>
          <w:p w14:paraId="389795BD" w14:textId="77777777" w:rsidR="00E523FA" w:rsidRDefault="00E523FA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523FA">
              <w:rPr>
                <w:rFonts w:ascii="Arial Narrow" w:hAnsi="Arial Narrow"/>
                <w:sz w:val="18"/>
                <w:szCs w:val="18"/>
              </w:rPr>
              <w:t>Investigate the rights and responsibilities of consumers and businesses in terms of financial and economic decision making </w:t>
            </w:r>
          </w:p>
          <w:p w14:paraId="389795BE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EBC013" w:history="1">
              <w:r w:rsidR="00E523FA" w:rsidRPr="00E523FA">
                <w:rPr>
                  <w:rStyle w:val="Hyperlink"/>
                  <w:rFonts w:ascii="Arial Narrow" w:hAnsi="Arial Narrow"/>
                  <w:sz w:val="18"/>
                  <w:szCs w:val="18"/>
                </w:rPr>
                <w:t>(VCEBC013)</w:t>
              </w:r>
            </w:hyperlink>
          </w:p>
        </w:tc>
        <w:tc>
          <w:tcPr>
            <w:tcW w:w="2016" w:type="dxa"/>
            <w:gridSpan w:val="2"/>
          </w:tcPr>
          <w:p w14:paraId="389795BF" w14:textId="77777777" w:rsidR="00EF78B9" w:rsidRDefault="00EF78B9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F78B9">
              <w:rPr>
                <w:rFonts w:ascii="Arial Narrow" w:hAnsi="Arial Narrow"/>
                <w:sz w:val="18"/>
                <w:szCs w:val="18"/>
              </w:rPr>
              <w:t xml:space="preserve">Explain the reasons why and the ways in which individuals and businesses set, </w:t>
            </w:r>
            <w:proofErr w:type="spellStart"/>
            <w:r w:rsidRPr="00EF78B9">
              <w:rPr>
                <w:rFonts w:ascii="Arial Narrow" w:hAnsi="Arial Narrow"/>
                <w:sz w:val="18"/>
                <w:szCs w:val="18"/>
              </w:rPr>
              <w:t>prioritise</w:t>
            </w:r>
            <w:proofErr w:type="spellEnd"/>
            <w:r w:rsidRPr="00EF78B9">
              <w:rPr>
                <w:rFonts w:ascii="Arial Narrow" w:hAnsi="Arial Narrow"/>
                <w:sz w:val="18"/>
                <w:szCs w:val="18"/>
              </w:rPr>
              <w:t xml:space="preserve"> and plan to achieve financial and </w:t>
            </w:r>
            <w:proofErr w:type="spellStart"/>
            <w:r w:rsidRPr="00EF78B9">
              <w:rPr>
                <w:rFonts w:ascii="Arial Narrow" w:hAnsi="Arial Narrow"/>
                <w:sz w:val="18"/>
                <w:szCs w:val="18"/>
              </w:rPr>
              <w:t>organisational</w:t>
            </w:r>
            <w:proofErr w:type="spellEnd"/>
            <w:r w:rsidRPr="00EF78B9">
              <w:rPr>
                <w:rFonts w:ascii="Arial Narrow" w:hAnsi="Arial Narrow"/>
                <w:sz w:val="18"/>
                <w:szCs w:val="18"/>
              </w:rPr>
              <w:t xml:space="preserve"> goals</w:t>
            </w:r>
          </w:p>
          <w:p w14:paraId="389795C0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EBC014" w:history="1">
              <w:r w:rsidR="00EF78B9" w:rsidRPr="00EF78B9">
                <w:rPr>
                  <w:rStyle w:val="Hyperlink"/>
                  <w:rFonts w:ascii="Arial Narrow" w:hAnsi="Arial Narrow"/>
                  <w:sz w:val="18"/>
                  <w:szCs w:val="18"/>
                </w:rPr>
                <w:t>(VCEBC014)</w:t>
              </w:r>
            </w:hyperlink>
          </w:p>
        </w:tc>
        <w:tc>
          <w:tcPr>
            <w:tcW w:w="2016" w:type="dxa"/>
            <w:gridSpan w:val="2"/>
            <w:tcBorders>
              <w:right w:val="single" w:sz="4" w:space="0" w:color="A6A6A6" w:themeColor="background1" w:themeShade="A6"/>
            </w:tcBorders>
          </w:tcPr>
          <w:p w14:paraId="389795C1" w14:textId="77777777" w:rsidR="00EF78B9" w:rsidRDefault="00EF78B9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F78B9">
              <w:rPr>
                <w:rFonts w:ascii="Arial Narrow" w:hAnsi="Arial Narrow"/>
                <w:sz w:val="18"/>
                <w:szCs w:val="18"/>
              </w:rPr>
              <w:t>Explore and observe the characteristics of entrepreneurs and successful businesses</w:t>
            </w:r>
          </w:p>
          <w:p w14:paraId="389795C2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EBB015" w:history="1">
              <w:r w:rsidR="00EF78B9" w:rsidRPr="00EF78B9">
                <w:rPr>
                  <w:rStyle w:val="Hyperlink"/>
                  <w:rFonts w:ascii="Arial Narrow" w:hAnsi="Arial Narrow"/>
                  <w:sz w:val="18"/>
                  <w:szCs w:val="18"/>
                </w:rPr>
                <w:t>(VCEBB015)</w:t>
              </w:r>
            </w:hyperlink>
          </w:p>
        </w:tc>
        <w:tc>
          <w:tcPr>
            <w:tcW w:w="2016" w:type="dxa"/>
            <w:gridSpan w:val="2"/>
            <w:tcBorders>
              <w:left w:val="single" w:sz="4" w:space="0" w:color="A6A6A6" w:themeColor="background1" w:themeShade="A6"/>
            </w:tcBorders>
          </w:tcPr>
          <w:p w14:paraId="389795C3" w14:textId="77777777" w:rsidR="00EF78B9" w:rsidRDefault="00EF78B9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F78B9">
              <w:rPr>
                <w:rFonts w:ascii="Arial Narrow" w:hAnsi="Arial Narrow"/>
                <w:sz w:val="18"/>
                <w:szCs w:val="18"/>
              </w:rPr>
              <w:t>Consider the ways in which work can contribute to individual and societal wellbeing </w:t>
            </w:r>
          </w:p>
          <w:p w14:paraId="389795C4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EBW016" w:history="1">
              <w:r w:rsidR="00EF78B9" w:rsidRPr="00EF78B9">
                <w:rPr>
                  <w:rStyle w:val="Hyperlink"/>
                  <w:rFonts w:ascii="Arial Narrow" w:hAnsi="Arial Narrow"/>
                  <w:sz w:val="18"/>
                  <w:szCs w:val="18"/>
                </w:rPr>
                <w:t>(VCEBW016)</w:t>
              </w:r>
            </w:hyperlink>
          </w:p>
        </w:tc>
        <w:tc>
          <w:tcPr>
            <w:tcW w:w="2016" w:type="dxa"/>
            <w:gridSpan w:val="2"/>
          </w:tcPr>
          <w:p w14:paraId="389795C5" w14:textId="77777777" w:rsidR="00EF78B9" w:rsidRDefault="00EF78B9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F78B9">
              <w:rPr>
                <w:rFonts w:ascii="Arial Narrow" w:hAnsi="Arial Narrow"/>
                <w:sz w:val="18"/>
                <w:szCs w:val="18"/>
              </w:rPr>
              <w:t>Describe the nature and investigate the influences on the work environment </w:t>
            </w:r>
          </w:p>
          <w:p w14:paraId="389795C6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EBW017" w:history="1">
              <w:r w:rsidR="00EF78B9" w:rsidRPr="00EF78B9">
                <w:rPr>
                  <w:rStyle w:val="Hyperlink"/>
                  <w:rFonts w:ascii="Arial Narrow" w:hAnsi="Arial Narrow"/>
                  <w:sz w:val="18"/>
                  <w:szCs w:val="18"/>
                </w:rPr>
                <w:t>(VCEBW017)</w:t>
              </w:r>
            </w:hyperlink>
          </w:p>
        </w:tc>
        <w:tc>
          <w:tcPr>
            <w:tcW w:w="2016" w:type="dxa"/>
            <w:gridSpan w:val="2"/>
          </w:tcPr>
          <w:p w14:paraId="389795C7" w14:textId="77777777" w:rsidR="00EF78B9" w:rsidRDefault="00EF78B9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F78B9">
              <w:rPr>
                <w:rFonts w:ascii="Arial Narrow" w:hAnsi="Arial Narrow"/>
                <w:sz w:val="18"/>
                <w:szCs w:val="18"/>
              </w:rPr>
              <w:t xml:space="preserve">Explain the role of enterprising </w:t>
            </w:r>
            <w:proofErr w:type="spellStart"/>
            <w:r w:rsidRPr="00EF78B9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EF78B9">
              <w:rPr>
                <w:rFonts w:ascii="Arial Narrow" w:hAnsi="Arial Narrow"/>
                <w:sz w:val="18"/>
                <w:szCs w:val="18"/>
              </w:rPr>
              <w:t xml:space="preserve"> and capabilities in the work environment and explore how individuals and businesses can use them</w:t>
            </w:r>
          </w:p>
          <w:p w14:paraId="389795C8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EBN018" w:history="1">
              <w:r w:rsidR="00EF78B9" w:rsidRPr="00EF78B9">
                <w:rPr>
                  <w:rStyle w:val="Hyperlink"/>
                  <w:rFonts w:ascii="Arial Narrow" w:hAnsi="Arial Narrow"/>
                  <w:sz w:val="18"/>
                  <w:szCs w:val="18"/>
                </w:rPr>
                <w:t>(VCEBN018)</w:t>
              </w:r>
            </w:hyperlink>
          </w:p>
        </w:tc>
        <w:tc>
          <w:tcPr>
            <w:tcW w:w="2017" w:type="dxa"/>
            <w:gridSpan w:val="2"/>
          </w:tcPr>
          <w:p w14:paraId="389795C9" w14:textId="77777777" w:rsidR="00EF78B9" w:rsidRDefault="00EF78B9" w:rsidP="00577A5F">
            <w:pPr>
              <w:rPr>
                <w:rFonts w:ascii="Arial Narrow" w:hAnsi="Arial Narrow"/>
                <w:sz w:val="18"/>
                <w:szCs w:val="18"/>
              </w:rPr>
            </w:pPr>
            <w:r w:rsidRPr="00EF78B9">
              <w:rPr>
                <w:rFonts w:ascii="Arial Narrow" w:hAnsi="Arial Narrow"/>
                <w:sz w:val="18"/>
                <w:szCs w:val="18"/>
              </w:rPr>
              <w:t>Identify relationships and trends, and generate a range of alternatives for an economic or business issue or event, evaluating the potential costs and benefits of each alternative and the consequences of proposed actions </w:t>
            </w:r>
          </w:p>
          <w:p w14:paraId="389795CA" w14:textId="77777777" w:rsidR="00E523FA" w:rsidRPr="00FD5227" w:rsidRDefault="00755484" w:rsidP="00577A5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EBE019" w:history="1">
              <w:r w:rsidR="00EF78B9" w:rsidRPr="00EF78B9">
                <w:rPr>
                  <w:rStyle w:val="Hyperlink"/>
                  <w:rFonts w:ascii="Arial Narrow" w:hAnsi="Arial Narrow"/>
                  <w:sz w:val="18"/>
                  <w:szCs w:val="18"/>
                </w:rPr>
                <w:t>(VCEBE019)</w:t>
              </w:r>
            </w:hyperlink>
          </w:p>
        </w:tc>
      </w:tr>
      <w:tr w:rsidR="00EF78B9" w:rsidRPr="00E03DF5" w14:paraId="389795E1" w14:textId="77777777" w:rsidTr="00B21DCB">
        <w:trPr>
          <w:cantSplit/>
          <w:trHeight w:val="397"/>
        </w:trPr>
        <w:tc>
          <w:tcPr>
            <w:tcW w:w="212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795CC" w14:textId="77777777" w:rsidR="00EF78B9" w:rsidRPr="00E03DF5" w:rsidRDefault="00EF78B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9795CD" w14:textId="77777777" w:rsidR="00EF78B9" w:rsidRPr="00E03DF5" w:rsidRDefault="00EF78B9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389795CE" w14:textId="77777777" w:rsidR="00EF78B9" w:rsidRPr="00E03DF5" w:rsidRDefault="00EF78B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89795CF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389795D0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89795D1" w14:textId="77777777" w:rsidR="00EF78B9" w:rsidRPr="0056716B" w:rsidRDefault="00EF78B9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389795D2" w14:textId="77777777" w:rsidR="00EF78B9" w:rsidRPr="0056716B" w:rsidRDefault="00EF78B9" w:rsidP="008D2CF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14:paraId="389795D3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389795D4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389795D5" w14:textId="77777777" w:rsidR="00EF78B9" w:rsidRPr="0056716B" w:rsidRDefault="00EF78B9" w:rsidP="00CC37A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389795D6" w14:textId="77777777" w:rsidR="00EF78B9" w:rsidRPr="0056716B" w:rsidRDefault="00EF78B9" w:rsidP="00CC37A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389795D7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14:paraId="389795D8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389795D9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389795DA" w14:textId="77777777" w:rsidR="00EF78B9" w:rsidRPr="0056716B" w:rsidRDefault="00EF78B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389795DB" w14:textId="77777777" w:rsidR="00EF78B9" w:rsidRPr="0056716B" w:rsidRDefault="00EF78B9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89795DC" w14:textId="77777777" w:rsidR="00EF78B9" w:rsidRPr="0056716B" w:rsidRDefault="00EF78B9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389795DD" w14:textId="77777777" w:rsidR="00EF78B9" w:rsidRPr="0056716B" w:rsidRDefault="00EF78B9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389795DE" w14:textId="77777777" w:rsidR="00EF78B9" w:rsidRPr="0056716B" w:rsidRDefault="00EF78B9" w:rsidP="0090740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89795DF" w14:textId="77777777" w:rsidR="00EF78B9" w:rsidRPr="0056716B" w:rsidRDefault="00EF78B9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9795E0" w14:textId="77777777" w:rsidR="00EF78B9" w:rsidRPr="0056716B" w:rsidRDefault="00EF78B9" w:rsidP="00EF01C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F78B9" w:rsidRPr="00E03DF5" w14:paraId="389795F7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5E2" w14:textId="77777777" w:rsidR="00EF78B9" w:rsidRPr="00E03DF5" w:rsidRDefault="00EF78B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5E3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5E4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5E5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2.75pt;height:18pt" o:ole="">
                  <v:imagedata r:id="rId21" o:title=""/>
                </v:shape>
                <w:control r:id="rId22" w:name="CheckBox11311853" w:shapeid="_x0000_i1137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5E6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5E7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23" w:name="CheckBox113118911" w:shapeid="_x0000_i1139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5E8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5E9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24" w:name="CheckBox1131181111" w:shapeid="_x0000_i1141"/>
              </w:object>
            </w:r>
          </w:p>
        </w:tc>
        <w:tc>
          <w:tcPr>
            <w:tcW w:w="1370" w:type="dxa"/>
            <w:shd w:val="clear" w:color="auto" w:fill="auto"/>
          </w:tcPr>
          <w:p w14:paraId="389795EA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5EB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25" w:name="CheckBox113118111" w:shapeid="_x0000_i1143"/>
              </w:object>
            </w:r>
          </w:p>
        </w:tc>
        <w:tc>
          <w:tcPr>
            <w:tcW w:w="1401" w:type="dxa"/>
            <w:shd w:val="clear" w:color="auto" w:fill="auto"/>
          </w:tcPr>
          <w:p w14:paraId="389795EC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5ED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26" w:name="CheckBox11311811" w:shapeid="_x0000_i1145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5EE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5EF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27" w:name="CheckBox11311891" w:shapeid="_x0000_i1147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5F0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5F1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28" w:name="CheckBox1131188" w:shapeid="_x0000_i1149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5F2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5F3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29" w:name="CheckBox1131189" w:shapeid="_x0000_i1151"/>
              </w:object>
            </w:r>
          </w:p>
        </w:tc>
        <w:tc>
          <w:tcPr>
            <w:tcW w:w="1385" w:type="dxa"/>
            <w:shd w:val="clear" w:color="auto" w:fill="auto"/>
          </w:tcPr>
          <w:p w14:paraId="389795F4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5F5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0" w:name="CheckBox1131187" w:shapeid="_x0000_i115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5F6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0D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5F8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5F9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5FA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5FB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31" w:name="CheckBox113111153" w:shapeid="_x0000_i1155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5FC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5FD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32" w:name="CheckBox11311113111" w:shapeid="_x0000_i1157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5FE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5FF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33" w:name="CheckBox113111111111" w:shapeid="_x0000_i1159"/>
              </w:object>
            </w:r>
          </w:p>
        </w:tc>
        <w:tc>
          <w:tcPr>
            <w:tcW w:w="1370" w:type="dxa"/>
            <w:shd w:val="clear" w:color="auto" w:fill="auto"/>
          </w:tcPr>
          <w:p w14:paraId="38979600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01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34" w:name="CheckBox11311111111" w:shapeid="_x0000_i1161"/>
              </w:object>
            </w:r>
          </w:p>
        </w:tc>
        <w:tc>
          <w:tcPr>
            <w:tcW w:w="1401" w:type="dxa"/>
            <w:shd w:val="clear" w:color="auto" w:fill="auto"/>
          </w:tcPr>
          <w:p w14:paraId="38979602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03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5" w:name="CheckBox1131111111" w:shapeid="_x0000_i1163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04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05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36" w:name="CheckBox1131111311" w:shapeid="_x0000_i1165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06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07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37" w:name="CheckBox113111121" w:shapeid="_x0000_i1167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08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09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38" w:name="CheckBox113111131" w:shapeid="_x0000_i1169"/>
              </w:object>
            </w:r>
          </w:p>
        </w:tc>
        <w:tc>
          <w:tcPr>
            <w:tcW w:w="1385" w:type="dxa"/>
            <w:shd w:val="clear" w:color="auto" w:fill="auto"/>
          </w:tcPr>
          <w:p w14:paraId="3897960A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0B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9" w:name="CheckBox113111111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0C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23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0E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0F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10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11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0" w:name="CheckBox113112153" w:shapeid="_x0000_i1173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12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13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41" w:name="CheckBox11311211211" w:shapeid="_x0000_i1175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14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15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42" w:name="CheckBox1131121112" w:shapeid="_x0000_i1177"/>
              </w:object>
            </w:r>
          </w:p>
        </w:tc>
        <w:tc>
          <w:tcPr>
            <w:tcW w:w="1370" w:type="dxa"/>
            <w:shd w:val="clear" w:color="auto" w:fill="auto"/>
          </w:tcPr>
          <w:p w14:paraId="38979616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17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43" w:name="CheckBox113112111121" w:shapeid="_x0000_i1179"/>
              </w:object>
            </w:r>
          </w:p>
        </w:tc>
        <w:tc>
          <w:tcPr>
            <w:tcW w:w="1401" w:type="dxa"/>
            <w:shd w:val="clear" w:color="auto" w:fill="auto"/>
          </w:tcPr>
          <w:p w14:paraId="38979618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19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44" w:name="CheckBox11311211112" w:shapeid="_x0000_i1181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1A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1B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5" w:name="CheckBox1131121121" w:shapeid="_x0000_i1183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1C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1D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46" w:name="CheckBox113112111111" w:shapeid="_x0000_i1185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1E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1F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47" w:name="CheckBox113112112" w:shapeid="_x0000_i1187"/>
              </w:object>
            </w:r>
          </w:p>
        </w:tc>
        <w:tc>
          <w:tcPr>
            <w:tcW w:w="1385" w:type="dxa"/>
            <w:shd w:val="clear" w:color="auto" w:fill="auto"/>
          </w:tcPr>
          <w:p w14:paraId="38979620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21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48" w:name="CheckBox11311211111" w:shapeid="_x0000_i11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22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39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24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25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26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27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9" w:name="CheckBox113113153" w:shapeid="_x0000_i1191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28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29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0" w:name="CheckBox113113111111112" w:shapeid="_x0000_i1193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2A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2B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51" w:name="CheckBox11311311111111111" w:shapeid="_x0000_i1195"/>
              </w:object>
            </w:r>
          </w:p>
        </w:tc>
        <w:tc>
          <w:tcPr>
            <w:tcW w:w="1370" w:type="dxa"/>
            <w:shd w:val="clear" w:color="auto" w:fill="auto"/>
          </w:tcPr>
          <w:p w14:paraId="3897962C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2D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52" w:name="CheckBox1131131111111111" w:shapeid="_x0000_i1197"/>
              </w:object>
            </w:r>
          </w:p>
        </w:tc>
        <w:tc>
          <w:tcPr>
            <w:tcW w:w="1401" w:type="dxa"/>
            <w:shd w:val="clear" w:color="auto" w:fill="auto"/>
          </w:tcPr>
          <w:p w14:paraId="3897962E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2F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53" w:name="CheckBox113113111111111" w:shapeid="_x0000_i1199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30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31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54" w:name="CheckBox11311311111111" w:shapeid="_x0000_i1201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32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33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5" w:name="CheckBox113113111111" w:shapeid="_x0000_i1203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34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35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56" w:name="CheckBox1131131111111" w:shapeid="_x0000_i1205"/>
              </w:object>
            </w:r>
          </w:p>
        </w:tc>
        <w:tc>
          <w:tcPr>
            <w:tcW w:w="1385" w:type="dxa"/>
            <w:shd w:val="clear" w:color="auto" w:fill="auto"/>
          </w:tcPr>
          <w:p w14:paraId="38979636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37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57" w:name="CheckBox11311311111" w:shapeid="_x0000_i120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38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4F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3A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3B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3C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3D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58" w:name="CheckBox1131141114" w:shapeid="_x0000_i1209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3E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3F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9" w:name="CheckBox11311411111111112" w:shapeid="_x0000_i1211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40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41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0" w:name="CheckBox11311411111111111" w:shapeid="_x0000_i1213"/>
              </w:object>
            </w:r>
          </w:p>
        </w:tc>
        <w:tc>
          <w:tcPr>
            <w:tcW w:w="1370" w:type="dxa"/>
            <w:shd w:val="clear" w:color="auto" w:fill="auto"/>
          </w:tcPr>
          <w:p w14:paraId="38979642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43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61" w:name="CheckBox11311411111121" w:shapeid="_x0000_i1215"/>
              </w:object>
            </w:r>
          </w:p>
        </w:tc>
        <w:tc>
          <w:tcPr>
            <w:tcW w:w="1401" w:type="dxa"/>
            <w:shd w:val="clear" w:color="auto" w:fill="auto"/>
          </w:tcPr>
          <w:p w14:paraId="38979644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45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62" w:name="CheckBox1131141111112" w:shapeid="_x0000_i1217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46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47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63" w:name="CheckBox1131141111111111" w:shapeid="_x0000_i1219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48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49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64" w:name="CheckBox11311411111111" w:shapeid="_x0000_i1221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4A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4B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5" w:name="CheckBox113114111111111" w:shapeid="_x0000_i1223"/>
              </w:object>
            </w:r>
          </w:p>
        </w:tc>
        <w:tc>
          <w:tcPr>
            <w:tcW w:w="1385" w:type="dxa"/>
            <w:shd w:val="clear" w:color="auto" w:fill="auto"/>
          </w:tcPr>
          <w:p w14:paraId="3897964C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4D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66" w:name="CheckBox1131141111111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4E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65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50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51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52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53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67" w:name="CheckBox1131151123" w:shapeid="_x0000_i1227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54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55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68" w:name="CheckBox1131151111111112" w:shapeid="_x0000_i1229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56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57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9" w:name="CheckBox113115111111111111" w:shapeid="_x0000_i1231"/>
              </w:object>
            </w:r>
          </w:p>
        </w:tc>
        <w:tc>
          <w:tcPr>
            <w:tcW w:w="1370" w:type="dxa"/>
            <w:shd w:val="clear" w:color="auto" w:fill="auto"/>
          </w:tcPr>
          <w:p w14:paraId="38979658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59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0" w:name="CheckBox11311511111111111" w:shapeid="_x0000_i1233"/>
              </w:object>
            </w:r>
          </w:p>
        </w:tc>
        <w:tc>
          <w:tcPr>
            <w:tcW w:w="1401" w:type="dxa"/>
            <w:shd w:val="clear" w:color="auto" w:fill="auto"/>
          </w:tcPr>
          <w:p w14:paraId="3897965A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5B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71" w:name="CheckBox1131151111111111" w:shapeid="_x0000_i1235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5C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5D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72" w:name="CheckBox113115111111111" w:shapeid="_x0000_i1237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5E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5F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73" w:name="CheckBox1131151111111" w:shapeid="_x0000_i1239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60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61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74" w:name="CheckBox11311511111111" w:shapeid="_x0000_i1241"/>
              </w:object>
            </w:r>
          </w:p>
        </w:tc>
        <w:tc>
          <w:tcPr>
            <w:tcW w:w="1385" w:type="dxa"/>
            <w:shd w:val="clear" w:color="auto" w:fill="auto"/>
          </w:tcPr>
          <w:p w14:paraId="38979662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63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75" w:name="CheckBox113115111111" w:shapeid="_x0000_i12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64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7B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66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67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68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69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76" w:name="CheckBox1131161111114" w:shapeid="_x0000_i1245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6A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6B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77" w:name="CheckBox11311611111111111112" w:shapeid="_x0000_i1247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6C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6D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78" w:name="CheckBox11311611111111111111" w:shapeid="_x0000_i1249"/>
              </w:object>
            </w:r>
          </w:p>
        </w:tc>
        <w:tc>
          <w:tcPr>
            <w:tcW w:w="1370" w:type="dxa"/>
            <w:shd w:val="clear" w:color="auto" w:fill="auto"/>
          </w:tcPr>
          <w:p w14:paraId="3897966E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6F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9" w:name="CheckBox11311611111111121" w:shapeid="_x0000_i1251"/>
              </w:object>
            </w:r>
          </w:p>
        </w:tc>
        <w:tc>
          <w:tcPr>
            <w:tcW w:w="1401" w:type="dxa"/>
            <w:shd w:val="clear" w:color="auto" w:fill="auto"/>
          </w:tcPr>
          <w:p w14:paraId="38979670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71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80" w:name="CheckBox1131161111111112" w:shapeid="_x0000_i1253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72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73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81" w:name="CheckBox1131161111111111111" w:shapeid="_x0000_i1255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74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75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82" w:name="CheckBox11311611111111111" w:shapeid="_x0000_i1257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76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77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83" w:name="CheckBox113116111111111111" w:shapeid="_x0000_i1259"/>
              </w:object>
            </w:r>
          </w:p>
        </w:tc>
        <w:tc>
          <w:tcPr>
            <w:tcW w:w="1385" w:type="dxa"/>
            <w:shd w:val="clear" w:color="auto" w:fill="auto"/>
          </w:tcPr>
          <w:p w14:paraId="38979678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79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84" w:name="CheckBox11311611111111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7A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78B9" w:rsidRPr="00E03DF5" w14:paraId="38979691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7C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7D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7E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7F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5" w:name="CheckBox11319613" w:shapeid="_x0000_i1263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80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81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6" w:name="CheckBox113192111" w:shapeid="_x0000_i1265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82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83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7" w:name="CheckBox1131912" w:shapeid="_x0000_i1267"/>
              </w:object>
            </w:r>
          </w:p>
        </w:tc>
        <w:tc>
          <w:tcPr>
            <w:tcW w:w="1370" w:type="dxa"/>
            <w:shd w:val="clear" w:color="auto" w:fill="auto"/>
          </w:tcPr>
          <w:p w14:paraId="38979684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85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8" w:name="CheckBox11319111" w:shapeid="_x0000_i1269"/>
              </w:object>
            </w:r>
          </w:p>
        </w:tc>
        <w:tc>
          <w:tcPr>
            <w:tcW w:w="1401" w:type="dxa"/>
            <w:shd w:val="clear" w:color="auto" w:fill="auto"/>
          </w:tcPr>
          <w:p w14:paraId="38979686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87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9" w:name="CheckBox1131911" w:shapeid="_x0000_i1271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88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89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90" w:name="CheckBox11319211" w:shapeid="_x0000_i1273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8A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8B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91" w:name="CheckBox1131931" w:shapeid="_x0000_i1275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8C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8D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92" w:name="CheckBox1131921" w:shapeid="_x0000_i1277"/>
              </w:object>
            </w:r>
          </w:p>
        </w:tc>
        <w:tc>
          <w:tcPr>
            <w:tcW w:w="1385" w:type="dxa"/>
            <w:shd w:val="clear" w:color="auto" w:fill="auto"/>
          </w:tcPr>
          <w:p w14:paraId="3897968E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8F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3" w:name="CheckBox1131941" w:shapeid="_x0000_i12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90" w14:textId="77777777" w:rsidR="00EF78B9" w:rsidRPr="00700A81" w:rsidRDefault="00EF78B9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F78B9" w:rsidRPr="00E03DF5" w14:paraId="389796A7" w14:textId="77777777" w:rsidTr="00EF78B9">
        <w:trPr>
          <w:cantSplit/>
          <w:trHeight w:val="397"/>
        </w:trPr>
        <w:tc>
          <w:tcPr>
            <w:tcW w:w="2124" w:type="dxa"/>
            <w:shd w:val="clear" w:color="auto" w:fill="auto"/>
            <w:vAlign w:val="center"/>
          </w:tcPr>
          <w:p w14:paraId="38979692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79693" w14:textId="77777777" w:rsidR="00EF78B9" w:rsidRPr="00E03DF5" w:rsidRDefault="00EF78B9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979694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979695" w14:textId="77777777" w:rsidR="00EF78B9" w:rsidRPr="00700A81" w:rsidRDefault="00EF78B9" w:rsidP="007A1CB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4" w:name="CheckBox11311711111123" w:shapeid="_x0000_i1281"/>
              </w:objec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979696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8979697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5" w:name="CheckBox1131171111111111211" w:shapeid="_x0000_i1283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979698" w14:textId="77777777" w:rsidR="00EF78B9" w:rsidRPr="00700A81" w:rsidRDefault="00EF78B9" w:rsidP="00CB574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979699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6" w:name="CheckBox1131171111111111112" w:shapeid="_x0000_i1285"/>
              </w:object>
            </w:r>
          </w:p>
        </w:tc>
        <w:tc>
          <w:tcPr>
            <w:tcW w:w="1370" w:type="dxa"/>
            <w:shd w:val="clear" w:color="auto" w:fill="auto"/>
          </w:tcPr>
          <w:p w14:paraId="3897969A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97969B" w14:textId="77777777" w:rsidR="00EF78B9" w:rsidRPr="00700A81" w:rsidRDefault="00EF78B9" w:rsidP="00CC37A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97" w:name="CheckBox1131171111111111121" w:shapeid="_x0000_i1287"/>
              </w:object>
            </w:r>
          </w:p>
        </w:tc>
        <w:tc>
          <w:tcPr>
            <w:tcW w:w="1401" w:type="dxa"/>
            <w:shd w:val="clear" w:color="auto" w:fill="auto"/>
          </w:tcPr>
          <w:p w14:paraId="3897969C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897969D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98" w:name="CheckBox113117111111111112" w:shapeid="_x0000_i1289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897969E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97969F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9" w:name="CheckBox113117111111111121" w:shapeid="_x0000_i1291"/>
              </w:objec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89796A0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796A1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00" w:name="CheckBox1131171111111112" w:shapeid="_x0000_i1293"/>
              </w:objec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9796A2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89796A3" w14:textId="77777777" w:rsidR="00EF78B9" w:rsidRPr="00700A81" w:rsidRDefault="00EF78B9" w:rsidP="009074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01" w:name="CheckBox11311711111111112" w:shapeid="_x0000_i1295"/>
              </w:object>
            </w:r>
          </w:p>
        </w:tc>
        <w:tc>
          <w:tcPr>
            <w:tcW w:w="1385" w:type="dxa"/>
            <w:shd w:val="clear" w:color="auto" w:fill="auto"/>
          </w:tcPr>
          <w:p w14:paraId="389796A4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9796A5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02" w:name="CheckBox113117111111112" w:shapeid="_x0000_i12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796A6" w14:textId="77777777" w:rsidR="00EF78B9" w:rsidRPr="00700A81" w:rsidRDefault="00EF78B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89796A8" w14:textId="77777777" w:rsidR="004A3285" w:rsidRPr="007670CC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371"/>
        <w:gridCol w:w="8647"/>
      </w:tblGrid>
      <w:tr w:rsidR="00E523FA" w14:paraId="389796AC" w14:textId="77777777" w:rsidTr="00D93862">
        <w:trPr>
          <w:trHeight w:val="283"/>
        </w:trPr>
        <w:tc>
          <w:tcPr>
            <w:tcW w:w="6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9796A9" w14:textId="77777777" w:rsidR="00E523FA" w:rsidRPr="00720EA5" w:rsidRDefault="00EF78B9" w:rsidP="00EF78B9">
            <w:pPr>
              <w:rPr>
                <w:rFonts w:ascii="Calibri" w:hAnsi="Calibri" w:cs="Calibri"/>
                <w:b/>
                <w:lang w:val="en-AU"/>
              </w:rPr>
            </w:pPr>
            <w:r w:rsidRPr="00EF78B9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EF78B9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EF78B9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9796AA" w14:textId="77777777" w:rsidR="00E523FA" w:rsidRPr="00EF78B9" w:rsidRDefault="00E523FA" w:rsidP="00EF78B9">
            <w:pPr>
              <w:rPr>
                <w:rFonts w:ascii="Calibri" w:hAnsi="Calibri" w:cs="Calibri"/>
                <w:b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8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</w:t>
            </w:r>
            <w:proofErr w:type="gramStart"/>
            <w:r w:rsidRPr="00720EA5">
              <w:rPr>
                <w:rFonts w:ascii="Calibri" w:hAnsi="Calibri" w:cs="Calibri"/>
                <w:b/>
                <w:lang w:val="en-AU"/>
              </w:rPr>
              <w:t>Standard</w:t>
            </w:r>
            <w:r w:rsidR="00EF78B9" w:rsidRPr="005A3B3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="00EF78B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</w:t>
            </w:r>
            <w:proofErr w:type="gramEnd"/>
            <w:r w:rsidR="00EF78B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="00EF78B9" w:rsidRPr="00EF78B9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  <w:r w:rsidR="00EF78B9" w:rsidRPr="00EF78B9">
              <w:rPr>
                <w:rFonts w:ascii="Calibri" w:hAnsi="Calibri" w:cs="Calibri"/>
                <w:b/>
                <w:lang w:val="en-AU"/>
              </w:rPr>
              <w:t xml:space="preserve">   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9796AB" w14:textId="77777777" w:rsidR="00E523FA" w:rsidRPr="00EF78B9" w:rsidRDefault="00E523FA" w:rsidP="00EF78B9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720EA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9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10</w:t>
            </w:r>
            <w:r w:rsidRPr="00720EA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5A3B3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E523FA" w:rsidRPr="00145826" w14:paraId="389796C7" w14:textId="77777777" w:rsidTr="00D93862">
        <w:trPr>
          <w:trHeight w:val="2523"/>
        </w:trPr>
        <w:tc>
          <w:tcPr>
            <w:tcW w:w="68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796AD" w14:textId="77777777" w:rsidR="00EF78B9" w:rsidRDefault="00EF78B9" w:rsidP="00577A5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EF78B9">
              <w:rPr>
                <w:rFonts w:ascii="Arial Narrow" w:hAnsi="Arial Narrow" w:cs="Calibri"/>
                <w:sz w:val="18"/>
                <w:szCs w:val="18"/>
              </w:rPr>
              <w:t>By the end of Level 6</w:t>
            </w:r>
          </w:p>
          <w:p w14:paraId="389796AE" w14:textId="77777777" w:rsidR="00EF78B9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Students distinguish between needs and wants and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recognise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that choices need to be made when allocating resources. </w:t>
            </w:r>
          </w:p>
          <w:p w14:paraId="389796AF" w14:textId="77777777" w:rsidR="00EF78B9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They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recognise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that consumer choices and financial decisions are influenced by a range of factors and describe the effects of these choices and decisions on themselves, their family, others, the economy and the natural, economic and business environments. </w:t>
            </w:r>
          </w:p>
          <w:p w14:paraId="389796B0" w14:textId="77777777" w:rsidR="00EF78B9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Students identify strategies that will assist in making informed consumer and financial decisions. </w:t>
            </w:r>
          </w:p>
          <w:p w14:paraId="389796B1" w14:textId="77777777" w:rsidR="00EF78B9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They explain the purpose of business and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recognise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the different ways that businesses choose to provide goods and services. </w:t>
            </w:r>
          </w:p>
          <w:p w14:paraId="389796B2" w14:textId="77777777" w:rsidR="00EF78B9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Students outline the many reasons why people work and describe the changing nature of work. </w:t>
            </w:r>
          </w:p>
          <w:p w14:paraId="389796B3" w14:textId="77777777" w:rsidR="00EF78B9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They describe the nature of enterprising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behaviours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and capabilities and explain why these </w:t>
            </w:r>
            <w:proofErr w:type="spellStart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behaviours</w:t>
            </w:r>
            <w:proofErr w:type="spellEnd"/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 xml:space="preserve"> are important for individuals and businesses. </w:t>
            </w:r>
          </w:p>
          <w:p w14:paraId="389796B4" w14:textId="77777777" w:rsidR="00E523FA" w:rsidRPr="00EF78B9" w:rsidRDefault="00EF78B9" w:rsidP="00EF78B9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F78B9">
              <w:rPr>
                <w:rFonts w:ascii="Arial Narrow" w:eastAsia="Arial" w:hAnsi="Arial Narrow" w:cs="Calibri"/>
                <w:sz w:val="18"/>
                <w:szCs w:val="18"/>
              </w:rPr>
              <w:t>Students outline the advantages and disadvantages of proposed actions in response to an economics and/or business issue or event and identify the possible effects of their decisions on themselves and others.</w:t>
            </w:r>
          </w:p>
        </w:tc>
        <w:tc>
          <w:tcPr>
            <w:tcW w:w="73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9796B5" w14:textId="77777777" w:rsidR="00E523FA" w:rsidRPr="00577A5F" w:rsidRDefault="00E523FA" w:rsidP="00577A5F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389796B6" w14:textId="77777777" w:rsidR="00E523FA" w:rsidRPr="00577A5F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describe the interdependence of consumers and producers in the market and explain how markets operate to set prices and why governments may influence the market’s operation.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389796B7" w14:textId="77777777" w:rsidR="00E523FA" w:rsidRPr="00577A5F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rights and responsibilities of consumers and businesses when making economics and business decisions.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14:paraId="389796B8" w14:textId="77777777" w:rsidR="00E523FA" w:rsidRPr="00577A5F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why and how individuals and businesses set, prioritise and plan for financial and organisational goals.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14:paraId="389796B9" w14:textId="77777777" w:rsidR="00E523FA" w:rsidRPr="00577A5F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the characteristics of successful businesses, the way these businesses use enterprising behaviours and capabilities, and explain how entrepreneurial individuals can contribute to this success.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14:paraId="389796BA" w14:textId="77777777" w:rsidR="00E523FA" w:rsidRPr="00577A5F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discuss how work contributes to societal wellbeing and describe the influences on the work environment.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14:paraId="389796BB" w14:textId="77777777" w:rsidR="00E523FA" w:rsidRPr="00577A5F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trends and relationships and propose alternative responses to an economics and/or business issue or event.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14:paraId="389796BC" w14:textId="77777777" w:rsidR="00E523FA" w:rsidRPr="00720EA5" w:rsidRDefault="00E523FA" w:rsidP="00577A5F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evaluate the costs and benefits of each alternative response and identify the effects and potential consequences of these actions.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</w:tc>
        <w:tc>
          <w:tcPr>
            <w:tcW w:w="864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796BD" w14:textId="77777777" w:rsidR="00E523FA" w:rsidRPr="00577A5F" w:rsidRDefault="00E523FA" w:rsidP="00577A5F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389796BE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</w:t>
            </w: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describe how resources are allocated and distributed in the Australian economy and the way economic performance is measured. </w:t>
            </w:r>
          </w:p>
          <w:p w14:paraId="389796BF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They provide explanations for variations in economic performance and standards of living within and between economies.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</w:p>
          <w:p w14:paraId="389796C0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explain the importance of managing consumer and business financial risks and rewards and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analyse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the different strategies that may be used when making decisions.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389796C1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They explain the nature of innovation and why businesses need to create a competitive advantage. </w:t>
            </w:r>
          </w:p>
          <w:p w14:paraId="389796C2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discuss ways that this may be achieved and the enterprising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behaviours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and capabilities that could be developed by individuals to assist the work and business environments. </w:t>
            </w:r>
          </w:p>
          <w:p w14:paraId="389796C3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analyse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the reasons why and how the work environment is changing and discuss the implications this has for individuals, businesses and the economy. </w:t>
            </w:r>
            <w:r w:rsidR="00EF78B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389796C4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Students identify economics and business trends, explain relation</w:t>
            </w:r>
            <w:r w:rsidR="00EF78B9">
              <w:rPr>
                <w:rFonts w:ascii="Arial Narrow" w:eastAsia="Arial" w:hAnsi="Arial Narrow" w:cs="Calibri"/>
                <w:sz w:val="18"/>
                <w:szCs w:val="18"/>
              </w:rPr>
              <w:t xml:space="preserve">ships and make predictions. </w:t>
            </w:r>
          </w:p>
          <w:p w14:paraId="389796C5" w14:textId="77777777" w:rsidR="00E523FA" w:rsidRPr="00577A5F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They generate alternative responses to familiar, unfamiliar and complex problems taking into account multiple perspectives, and using cost-benefit analysis and appropriate criteria to propose and </w:t>
            </w:r>
            <w:r w:rsidR="00EF78B9">
              <w:rPr>
                <w:rFonts w:ascii="Arial Narrow" w:eastAsia="Arial" w:hAnsi="Arial Narrow" w:cs="Calibri"/>
                <w:sz w:val="18"/>
                <w:szCs w:val="18"/>
              </w:rPr>
              <w:t xml:space="preserve">justify a course of action. </w:t>
            </w:r>
          </w:p>
          <w:p w14:paraId="389796C6" w14:textId="77777777" w:rsidR="00E523FA" w:rsidRPr="00720EA5" w:rsidRDefault="00E523FA" w:rsidP="00577A5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Students </w:t>
            </w:r>
            <w:proofErr w:type="spellStart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>analyse</w:t>
            </w:r>
            <w:proofErr w:type="spellEnd"/>
            <w:r w:rsidRPr="00577A5F">
              <w:rPr>
                <w:rFonts w:ascii="Arial Narrow" w:eastAsia="Arial" w:hAnsi="Arial Narrow" w:cs="Calibri"/>
                <w:sz w:val="18"/>
                <w:szCs w:val="18"/>
              </w:rPr>
              <w:t xml:space="preserve"> the intended and unintended effects of economic and business decisions and the potential conseque</w:t>
            </w:r>
            <w:r w:rsidR="00EF78B9">
              <w:rPr>
                <w:rFonts w:ascii="Arial Narrow" w:eastAsia="Arial" w:hAnsi="Arial Narrow" w:cs="Calibri"/>
                <w:sz w:val="18"/>
                <w:szCs w:val="18"/>
              </w:rPr>
              <w:t xml:space="preserve">nces of alternative actions. </w:t>
            </w:r>
          </w:p>
        </w:tc>
      </w:tr>
    </w:tbl>
    <w:p w14:paraId="389796C8" w14:textId="77777777" w:rsidR="000D2707" w:rsidRPr="007670CC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D93862" w:rsidRPr="0095748C" w14:paraId="389796CC" w14:textId="77777777" w:rsidTr="00D93862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9796C9" w14:textId="77777777" w:rsidR="00D93862" w:rsidRPr="007C5018" w:rsidRDefault="00D93862" w:rsidP="00DF537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F5375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6CA" w14:textId="77777777" w:rsidR="00D93862" w:rsidRPr="007C5018" w:rsidRDefault="00D93862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9796CB" w14:textId="77777777" w:rsidR="00D93862" w:rsidRPr="007C5018" w:rsidRDefault="00D93862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389796D4" w14:textId="77777777" w:rsidTr="00D93862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CD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CE" w14:textId="77777777" w:rsidR="000D02B8" w:rsidRPr="007C5018" w:rsidRDefault="000D02B8" w:rsidP="00DF53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6CF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89796D0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1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2" w14:textId="77777777" w:rsidR="000D02B8" w:rsidRPr="007C5018" w:rsidRDefault="000D02B8" w:rsidP="00DF53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3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389796DC" w14:textId="77777777" w:rsidTr="00D93862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6D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6D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389796E4" w14:textId="77777777" w:rsidTr="00D93862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D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6D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6E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389796EC" w14:textId="77777777" w:rsidTr="00D93862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6E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6E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389796F4" w14:textId="77777777" w:rsidTr="00D93862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E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6E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6F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389796FC" w14:textId="77777777" w:rsidTr="00D93862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796F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796F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9796F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389796FD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3"/>
      <w:footerReference w:type="default" r:id="rId104"/>
      <w:headerReference w:type="first" r:id="rId105"/>
      <w:footerReference w:type="first" r:id="rId10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9751" w14:textId="77777777" w:rsidR="00E523FA" w:rsidRDefault="00E523FA" w:rsidP="00304EA1">
      <w:pPr>
        <w:spacing w:after="0" w:line="240" w:lineRule="auto"/>
      </w:pPr>
      <w:r>
        <w:separator/>
      </w:r>
    </w:p>
  </w:endnote>
  <w:endnote w:type="continuationSeparator" w:id="0">
    <w:p w14:paraId="38979752" w14:textId="77777777" w:rsidR="00E523FA" w:rsidRDefault="00E523F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523FA" w14:paraId="38979756" w14:textId="77777777" w:rsidTr="00083E00">
      <w:trPr>
        <w:trHeight w:val="701"/>
      </w:trPr>
      <w:tc>
        <w:tcPr>
          <w:tcW w:w="2835" w:type="dxa"/>
          <w:vAlign w:val="center"/>
        </w:tcPr>
        <w:p w14:paraId="38979754" w14:textId="77777777" w:rsidR="00E523FA" w:rsidRPr="002329F3" w:rsidRDefault="00E523F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8979755" w14:textId="77777777" w:rsidR="00E523FA" w:rsidRPr="00B41951" w:rsidRDefault="00E523F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F78B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8979757" w14:textId="77777777" w:rsidR="00E523FA" w:rsidRPr="00243F0D" w:rsidRDefault="00E523F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523FA" w14:paraId="3897975C" w14:textId="77777777" w:rsidTr="004174A4">
      <w:trPr>
        <w:trHeight w:val="709"/>
      </w:trPr>
      <w:tc>
        <w:tcPr>
          <w:tcW w:w="7607" w:type="dxa"/>
          <w:vAlign w:val="center"/>
        </w:tcPr>
        <w:p w14:paraId="38979759" w14:textId="77777777" w:rsidR="00E523FA" w:rsidRPr="004A2ED8" w:rsidRDefault="00E523F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897975A" w14:textId="77777777" w:rsidR="00E523FA" w:rsidRPr="00B41951" w:rsidRDefault="00E523F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897975B" w14:textId="77777777" w:rsidR="00E523FA" w:rsidRDefault="00E523F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897975D" w14:textId="77777777" w:rsidR="00E523FA" w:rsidRDefault="00E523F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974F" w14:textId="77777777" w:rsidR="00E523FA" w:rsidRDefault="00E523FA" w:rsidP="00304EA1">
      <w:pPr>
        <w:spacing w:after="0" w:line="240" w:lineRule="auto"/>
      </w:pPr>
      <w:r>
        <w:separator/>
      </w:r>
    </w:p>
  </w:footnote>
  <w:footnote w:type="continuationSeparator" w:id="0">
    <w:p w14:paraId="38979750" w14:textId="77777777" w:rsidR="00E523FA" w:rsidRDefault="00E523F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8979753" w14:textId="77777777" w:rsidR="00E523FA" w:rsidRPr="00D86DE4" w:rsidRDefault="00E523F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Economics and Business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9758" w14:textId="77777777" w:rsidR="00E523FA" w:rsidRPr="009370BC" w:rsidRDefault="00E523FA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897975E" wp14:editId="3897975F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Economics and Business – 7 and 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15BBB"/>
    <w:multiLevelType w:val="hybridMultilevel"/>
    <w:tmpl w:val="BFF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341"/>
    <w:multiLevelType w:val="hybridMultilevel"/>
    <w:tmpl w:val="199C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11B93"/>
    <w:multiLevelType w:val="hybridMultilevel"/>
    <w:tmpl w:val="05DE6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A9775F"/>
    <w:multiLevelType w:val="hybridMultilevel"/>
    <w:tmpl w:val="9572A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B5B2C"/>
    <w:multiLevelType w:val="hybridMultilevel"/>
    <w:tmpl w:val="8B049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D10BD"/>
    <w:multiLevelType w:val="hybridMultilevel"/>
    <w:tmpl w:val="A928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4B5569"/>
    <w:multiLevelType w:val="hybridMultilevel"/>
    <w:tmpl w:val="65027618"/>
    <w:lvl w:ilvl="0" w:tplc="0D04A79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03FBF"/>
    <w:multiLevelType w:val="hybridMultilevel"/>
    <w:tmpl w:val="62F02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85312"/>
    <w:multiLevelType w:val="hybridMultilevel"/>
    <w:tmpl w:val="56788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04F4A"/>
    <w:multiLevelType w:val="hybridMultilevel"/>
    <w:tmpl w:val="14D8E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5"/>
  </w:num>
  <w:num w:numId="5">
    <w:abstractNumId w:val="23"/>
  </w:num>
  <w:num w:numId="6">
    <w:abstractNumId w:val="0"/>
  </w:num>
  <w:num w:numId="7">
    <w:abstractNumId w:val="24"/>
  </w:num>
  <w:num w:numId="8">
    <w:abstractNumId w:val="26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12"/>
  </w:num>
  <w:num w:numId="18">
    <w:abstractNumId w:val="2"/>
  </w:num>
  <w:num w:numId="19">
    <w:abstractNumId w:val="3"/>
  </w:num>
  <w:num w:numId="20">
    <w:abstractNumId w:val="14"/>
  </w:num>
  <w:num w:numId="21">
    <w:abstractNumId w:val="20"/>
  </w:num>
  <w:num w:numId="22">
    <w:abstractNumId w:val="8"/>
  </w:num>
  <w:num w:numId="23">
    <w:abstractNumId w:val="19"/>
  </w:num>
  <w:num w:numId="24">
    <w:abstractNumId w:val="18"/>
  </w:num>
  <w:num w:numId="25">
    <w:abstractNumId w:val="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F2A"/>
    <w:rsid w:val="00127607"/>
    <w:rsid w:val="00134E87"/>
    <w:rsid w:val="00134F8B"/>
    <w:rsid w:val="00145460"/>
    <w:rsid w:val="0014564C"/>
    <w:rsid w:val="00164D7A"/>
    <w:rsid w:val="00172E14"/>
    <w:rsid w:val="00175C18"/>
    <w:rsid w:val="00180973"/>
    <w:rsid w:val="00196BB4"/>
    <w:rsid w:val="001A6CB7"/>
    <w:rsid w:val="001C73C5"/>
    <w:rsid w:val="001E5ED4"/>
    <w:rsid w:val="00222F0A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431B0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25374"/>
    <w:rsid w:val="00440B32"/>
    <w:rsid w:val="0046078D"/>
    <w:rsid w:val="004A2ED8"/>
    <w:rsid w:val="004A3285"/>
    <w:rsid w:val="004F5BDA"/>
    <w:rsid w:val="004F6A73"/>
    <w:rsid w:val="005031D2"/>
    <w:rsid w:val="00510850"/>
    <w:rsid w:val="0051631E"/>
    <w:rsid w:val="00526666"/>
    <w:rsid w:val="00542353"/>
    <w:rsid w:val="00566029"/>
    <w:rsid w:val="0057336C"/>
    <w:rsid w:val="00577A5F"/>
    <w:rsid w:val="005923CB"/>
    <w:rsid w:val="005A3B39"/>
    <w:rsid w:val="005B19C6"/>
    <w:rsid w:val="005B391B"/>
    <w:rsid w:val="005C3283"/>
    <w:rsid w:val="005D3D78"/>
    <w:rsid w:val="005E15C0"/>
    <w:rsid w:val="005E2EF0"/>
    <w:rsid w:val="00605D42"/>
    <w:rsid w:val="00607D1F"/>
    <w:rsid w:val="006207A6"/>
    <w:rsid w:val="00643937"/>
    <w:rsid w:val="00693FFD"/>
    <w:rsid w:val="006C0717"/>
    <w:rsid w:val="006C31E1"/>
    <w:rsid w:val="006D2159"/>
    <w:rsid w:val="006F787C"/>
    <w:rsid w:val="00700A81"/>
    <w:rsid w:val="00702636"/>
    <w:rsid w:val="007157CE"/>
    <w:rsid w:val="00720EA5"/>
    <w:rsid w:val="00724507"/>
    <w:rsid w:val="00751217"/>
    <w:rsid w:val="00752E46"/>
    <w:rsid w:val="00755484"/>
    <w:rsid w:val="0076106A"/>
    <w:rsid w:val="007670CC"/>
    <w:rsid w:val="00773E6C"/>
    <w:rsid w:val="00791393"/>
    <w:rsid w:val="007A1CB8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525B"/>
    <w:rsid w:val="0088783C"/>
    <w:rsid w:val="00887BC2"/>
    <w:rsid w:val="008A7465"/>
    <w:rsid w:val="008B0412"/>
    <w:rsid w:val="008B0964"/>
    <w:rsid w:val="008D2CFF"/>
    <w:rsid w:val="008E2E17"/>
    <w:rsid w:val="0090740A"/>
    <w:rsid w:val="0092704D"/>
    <w:rsid w:val="00932C24"/>
    <w:rsid w:val="00934256"/>
    <w:rsid w:val="009370BC"/>
    <w:rsid w:val="00950D06"/>
    <w:rsid w:val="0097256D"/>
    <w:rsid w:val="0098739B"/>
    <w:rsid w:val="009939E5"/>
    <w:rsid w:val="00995185"/>
    <w:rsid w:val="009A0562"/>
    <w:rsid w:val="009B3D11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E3DDD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08F7"/>
    <w:rsid w:val="00B62156"/>
    <w:rsid w:val="00B62480"/>
    <w:rsid w:val="00B634B7"/>
    <w:rsid w:val="00B66133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80D65"/>
    <w:rsid w:val="00C94A8B"/>
    <w:rsid w:val="00C96144"/>
    <w:rsid w:val="00CB4115"/>
    <w:rsid w:val="00CB5747"/>
    <w:rsid w:val="00CC1EDB"/>
    <w:rsid w:val="00CD487B"/>
    <w:rsid w:val="00D022C6"/>
    <w:rsid w:val="00D14C24"/>
    <w:rsid w:val="00D338E4"/>
    <w:rsid w:val="00D43FD6"/>
    <w:rsid w:val="00D51947"/>
    <w:rsid w:val="00D532F0"/>
    <w:rsid w:val="00D6449C"/>
    <w:rsid w:val="00D77413"/>
    <w:rsid w:val="00D82759"/>
    <w:rsid w:val="00D86DE4"/>
    <w:rsid w:val="00D93862"/>
    <w:rsid w:val="00DA498D"/>
    <w:rsid w:val="00DA6A95"/>
    <w:rsid w:val="00DA6CC7"/>
    <w:rsid w:val="00DC21C3"/>
    <w:rsid w:val="00DF2FB6"/>
    <w:rsid w:val="00DF5375"/>
    <w:rsid w:val="00E03DF5"/>
    <w:rsid w:val="00E23F1D"/>
    <w:rsid w:val="00E36361"/>
    <w:rsid w:val="00E46B24"/>
    <w:rsid w:val="00E51EB0"/>
    <w:rsid w:val="00E523FA"/>
    <w:rsid w:val="00E5482F"/>
    <w:rsid w:val="00E55AE9"/>
    <w:rsid w:val="00EA0DF0"/>
    <w:rsid w:val="00EA628D"/>
    <w:rsid w:val="00EB044D"/>
    <w:rsid w:val="00EB0F48"/>
    <w:rsid w:val="00EB7571"/>
    <w:rsid w:val="00EC4E55"/>
    <w:rsid w:val="00EE29D6"/>
    <w:rsid w:val="00EF01CA"/>
    <w:rsid w:val="00EF2077"/>
    <w:rsid w:val="00EF78B9"/>
    <w:rsid w:val="00F02482"/>
    <w:rsid w:val="00F10E37"/>
    <w:rsid w:val="00F15AA1"/>
    <w:rsid w:val="00F21A56"/>
    <w:rsid w:val="00F40D53"/>
    <w:rsid w:val="00F4525C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979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EBB015" TargetMode="External"/><Relationship Id="rId29" Type="http://schemas.openxmlformats.org/officeDocument/2006/relationships/control" Target="activeX/activeX8.xm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yperlink" Target="http://victoriancurriculum.vcaa.vic.edu.au/Curriculum/ContentDescription/VCEBN018" TargetMode="External"/><Relationship Id="rId14" Type="http://schemas.openxmlformats.org/officeDocument/2006/relationships/hyperlink" Target="http://victoriancurriculum.vcaa.vic.edu.au/Curriculum/ContentDescription/VCEBC013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EBR011" TargetMode="External"/><Relationship Id="rId17" Type="http://schemas.openxmlformats.org/officeDocument/2006/relationships/hyperlink" Target="http://victoriancurriculum.vcaa.vic.edu.au/Curriculum/ContentDescription/VCEBW016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hyperlink" Target="http://victoriancurriculum.vcaa.vic.edu.au/Curriculum/ContentDescription/VCEBE019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EBC014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EBR012" TargetMode="External"/><Relationship Id="rId18" Type="http://schemas.openxmlformats.org/officeDocument/2006/relationships/hyperlink" Target="http://victoriancurriculum.vcaa.vic.edu.au/Curriculum/ContentDescription/VCEBW017" TargetMode="External"/><Relationship Id="rId39" Type="http://schemas.openxmlformats.org/officeDocument/2006/relationships/control" Target="activeX/activeX18.xml"/><Relationship Id="rId109" Type="http://schemas.openxmlformats.org/officeDocument/2006/relationships/theme" Target="theme/theme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footer" Target="footer1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95A7DED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7D7E69"/>
    <w:rsid w:val="008F4514"/>
    <w:rsid w:val="008F5967"/>
    <w:rsid w:val="00A3063A"/>
    <w:rsid w:val="00A330EA"/>
    <w:rsid w:val="00A47E30"/>
    <w:rsid w:val="00AC53C0"/>
    <w:rsid w:val="00B33EC0"/>
    <w:rsid w:val="00BF3A2E"/>
    <w:rsid w:val="00C114A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A7D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9923-B52A-4CE8-BCBA-1FBBB7681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EAC04-56F3-4AAC-A925-700E6B793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388D-9283-4B69-A940-7C2A6325A2F4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193D8B-74FC-41F4-8924-2C4843D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Economics and Business – 9 to 10</vt:lpstr>
    </vt:vector>
  </TitlesOfParts>
  <Company>Victorian Curriculum and Assessment Authority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Economics and Business – 7 and 8</dc:title>
  <dc:creator>Andrea, Campbell J</dc:creator>
  <cp:keywords>Economics and Business; Economics; Business; Eco; mapping; curriculum mapping; Levels 7 and 8</cp:keywords>
  <cp:lastModifiedBy>McMahon, Carole C</cp:lastModifiedBy>
  <cp:revision>6</cp:revision>
  <cp:lastPrinted>2015-11-23T04:06:00Z</cp:lastPrinted>
  <dcterms:created xsi:type="dcterms:W3CDTF">2015-11-24T02:23:00Z</dcterms:created>
  <dcterms:modified xsi:type="dcterms:W3CDTF">2019-08-15T01:36:00Z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