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70621" w14:textId="0751A7DA" w:rsidR="00127607" w:rsidRPr="00EF2077" w:rsidRDefault="00EF2077" w:rsidP="00222F0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>
        <w:rPr>
          <w:rFonts w:ascii="Arial Narrow" w:hAnsi="Arial Narrow" w:cstheme="minorHAnsi"/>
          <w:sz w:val="18"/>
          <w:szCs w:val="18"/>
        </w:rPr>
        <w:br/>
      </w:r>
      <w:r w:rsidR="00CE5C6A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418"/>
        <w:gridCol w:w="1417"/>
        <w:gridCol w:w="569"/>
        <w:gridCol w:w="1415"/>
        <w:gridCol w:w="570"/>
        <w:gridCol w:w="1415"/>
        <w:gridCol w:w="569"/>
        <w:gridCol w:w="1416"/>
        <w:gridCol w:w="569"/>
        <w:gridCol w:w="1416"/>
        <w:gridCol w:w="568"/>
        <w:gridCol w:w="1417"/>
        <w:gridCol w:w="568"/>
        <w:gridCol w:w="1417"/>
        <w:gridCol w:w="567"/>
        <w:gridCol w:w="1417"/>
        <w:gridCol w:w="568"/>
        <w:gridCol w:w="1417"/>
        <w:gridCol w:w="567"/>
        <w:gridCol w:w="1418"/>
      </w:tblGrid>
      <w:tr w:rsidR="00577A5F" w:rsidRPr="00E03DF5" w14:paraId="2A67062A" w14:textId="77777777" w:rsidTr="00577A5F">
        <w:trPr>
          <w:trHeight w:val="338"/>
        </w:trPr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70622" w14:textId="77777777" w:rsidR="00577A5F" w:rsidRPr="002A15A7" w:rsidRDefault="00577A5F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670623" w14:textId="77777777" w:rsidR="00577A5F" w:rsidRPr="002A15A7" w:rsidRDefault="00577A5F" w:rsidP="005A3B3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5954" w:type="dxa"/>
            <w:gridSpan w:val="6"/>
            <w:shd w:val="clear" w:color="auto" w:fill="F2F2F2" w:themeFill="background1" w:themeFillShade="F2"/>
            <w:vAlign w:val="center"/>
          </w:tcPr>
          <w:p w14:paraId="2A670624" w14:textId="77777777" w:rsidR="00577A5F" w:rsidRPr="00C80D65" w:rsidRDefault="00577A5F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Resource Allocation and Making Choices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2A670625" w14:textId="77777777" w:rsidR="00577A5F" w:rsidRPr="00CB4115" w:rsidRDefault="00577A5F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Consumer and Financial Literacy</w:t>
            </w:r>
          </w:p>
        </w:tc>
        <w:tc>
          <w:tcPr>
            <w:tcW w:w="1985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670626" w14:textId="77777777" w:rsidR="00577A5F" w:rsidRPr="00CB4115" w:rsidRDefault="00577A5F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The Business Environment</w:t>
            </w:r>
          </w:p>
        </w:tc>
        <w:tc>
          <w:tcPr>
            <w:tcW w:w="3969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670627" w14:textId="77777777" w:rsidR="00577A5F" w:rsidRPr="00CB4115" w:rsidRDefault="00577A5F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Work and Work Futures</w:t>
            </w:r>
          </w:p>
        </w:tc>
        <w:tc>
          <w:tcPr>
            <w:tcW w:w="1985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670628" w14:textId="77777777" w:rsidR="00577A5F" w:rsidRPr="00CB4115" w:rsidRDefault="00577A5F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Enterprising Behaviours and Capabilities</w:t>
            </w:r>
          </w:p>
        </w:tc>
        <w:tc>
          <w:tcPr>
            <w:tcW w:w="1985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670629" w14:textId="77777777" w:rsidR="00577A5F" w:rsidRPr="00CB4115" w:rsidRDefault="00577A5F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Economic and Business Reasoning and Interpretation</w:t>
            </w:r>
          </w:p>
        </w:tc>
      </w:tr>
      <w:tr w:rsidR="00577A5F" w:rsidRPr="00E03DF5" w14:paraId="2A670637" w14:textId="77777777" w:rsidTr="00577A5F">
        <w:trPr>
          <w:trHeight w:val="2629"/>
        </w:trPr>
        <w:tc>
          <w:tcPr>
            <w:tcW w:w="21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7062B" w14:textId="77777777" w:rsidR="00577A5F" w:rsidRPr="00E03DF5" w:rsidRDefault="00577A5F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2A67062C" w14:textId="77777777" w:rsidR="00577A5F" w:rsidRPr="00E03DF5" w:rsidRDefault="00577A5F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984" w:type="dxa"/>
            <w:gridSpan w:val="2"/>
          </w:tcPr>
          <w:p w14:paraId="2A67062D" w14:textId="77777777" w:rsidR="00577A5F" w:rsidRPr="00FD5227" w:rsidRDefault="00577A5F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D7EAD">
              <w:rPr>
                <w:rFonts w:ascii="Arial Narrow" w:hAnsi="Arial Narrow"/>
                <w:sz w:val="18"/>
                <w:szCs w:val="18"/>
              </w:rPr>
              <w:t>Investigate Australia as a trading nation and its place within Asia and the global economy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2" w:tooltip="View elaborations and additional details of VCEBR020" w:history="1">
              <w:r w:rsidRPr="006D7EAD">
                <w:rPr>
                  <w:rStyle w:val="Hyperlink"/>
                  <w:rFonts w:ascii="Arial Narrow" w:hAnsi="Arial Narrow"/>
                  <w:sz w:val="18"/>
                  <w:szCs w:val="18"/>
                </w:rPr>
                <w:t>(VCEBR020)</w:t>
              </w:r>
            </w:hyperlink>
          </w:p>
        </w:tc>
        <w:tc>
          <w:tcPr>
            <w:tcW w:w="1985" w:type="dxa"/>
            <w:gridSpan w:val="2"/>
            <w:shd w:val="clear" w:color="auto" w:fill="auto"/>
          </w:tcPr>
          <w:p w14:paraId="2A67062E" w14:textId="77777777" w:rsidR="00577A5F" w:rsidRPr="00BD41A1" w:rsidRDefault="00577A5F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6D7EAD">
              <w:rPr>
                <w:rFonts w:ascii="Arial Narrow" w:hAnsi="Arial Narrow"/>
                <w:sz w:val="18"/>
                <w:szCs w:val="18"/>
              </w:rPr>
              <w:t>Identify and explain the indicators of economic performance and examine how Australia’s economy is performing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3" w:tooltip="View elaborations and additional details of VCEBR021" w:history="1">
              <w:r w:rsidRPr="006D7EAD">
                <w:rPr>
                  <w:rStyle w:val="Hyperlink"/>
                  <w:rFonts w:ascii="Arial Narrow" w:hAnsi="Arial Narrow"/>
                  <w:sz w:val="18"/>
                  <w:szCs w:val="18"/>
                </w:rPr>
                <w:t>(VCEBR021)</w:t>
              </w:r>
            </w:hyperlink>
          </w:p>
        </w:tc>
        <w:tc>
          <w:tcPr>
            <w:tcW w:w="1985" w:type="dxa"/>
            <w:gridSpan w:val="2"/>
            <w:shd w:val="clear" w:color="auto" w:fill="auto"/>
          </w:tcPr>
          <w:p w14:paraId="2A67062F" w14:textId="77777777" w:rsidR="00577A5F" w:rsidRPr="00FD5227" w:rsidRDefault="00577A5F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D7EAD">
              <w:rPr>
                <w:rFonts w:ascii="Arial Narrow" w:hAnsi="Arial Narrow"/>
                <w:sz w:val="18"/>
                <w:szCs w:val="18"/>
              </w:rPr>
              <w:t>Explain the links between economic performance and living standards, including the variations that exist within and between economies, and give reasons for the possible causes of variations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4" w:tooltip="View elaborations and additional details of VCEBR022" w:history="1">
              <w:r w:rsidRPr="006D7EAD">
                <w:rPr>
                  <w:rStyle w:val="Hyperlink"/>
                  <w:rFonts w:ascii="Arial Narrow" w:hAnsi="Arial Narrow"/>
                  <w:sz w:val="18"/>
                  <w:szCs w:val="18"/>
                </w:rPr>
                <w:t>(VCEBR022)</w:t>
              </w:r>
            </w:hyperlink>
          </w:p>
        </w:tc>
        <w:tc>
          <w:tcPr>
            <w:tcW w:w="1985" w:type="dxa"/>
            <w:gridSpan w:val="2"/>
          </w:tcPr>
          <w:p w14:paraId="2A670630" w14:textId="77777777" w:rsidR="00577A5F" w:rsidRPr="00FD5227" w:rsidRDefault="00577A5F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D7EAD">
              <w:rPr>
                <w:rFonts w:ascii="Arial Narrow" w:hAnsi="Arial Narrow"/>
                <w:sz w:val="18"/>
                <w:szCs w:val="18"/>
              </w:rPr>
              <w:t xml:space="preserve">Explain why and describe how people manage financial risks and rewards in the current </w:t>
            </w:r>
            <w:r>
              <w:rPr>
                <w:rFonts w:ascii="Arial Narrow" w:hAnsi="Arial Narrow"/>
                <w:sz w:val="18"/>
                <w:szCs w:val="18"/>
              </w:rPr>
              <w:t>Australian and global financial l</w:t>
            </w:r>
            <w:r w:rsidRPr="006D7EAD">
              <w:rPr>
                <w:rFonts w:ascii="Arial Narrow" w:hAnsi="Arial Narrow"/>
                <w:sz w:val="18"/>
                <w:szCs w:val="18"/>
              </w:rPr>
              <w:t>andscape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5" w:tooltip="View elaborations and additional details of VCEBC023" w:history="1">
              <w:r w:rsidRPr="006D7EAD">
                <w:rPr>
                  <w:rStyle w:val="Hyperlink"/>
                  <w:rFonts w:ascii="Arial Narrow" w:hAnsi="Arial Narrow"/>
                  <w:sz w:val="18"/>
                  <w:szCs w:val="18"/>
                </w:rPr>
                <w:t>(VCEBC023)</w:t>
              </w:r>
            </w:hyperlink>
          </w:p>
        </w:tc>
        <w:tc>
          <w:tcPr>
            <w:tcW w:w="1985" w:type="dxa"/>
            <w:gridSpan w:val="2"/>
            <w:tcBorders>
              <w:right w:val="single" w:sz="4" w:space="0" w:color="A6A6A6" w:themeColor="background1" w:themeShade="A6"/>
            </w:tcBorders>
          </w:tcPr>
          <w:p w14:paraId="2A670631" w14:textId="77777777" w:rsidR="00577A5F" w:rsidRPr="00FD5227" w:rsidRDefault="00577A5F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D7EAD">
              <w:rPr>
                <w:rFonts w:ascii="Arial Narrow" w:hAnsi="Arial Narrow"/>
                <w:sz w:val="18"/>
                <w:szCs w:val="18"/>
              </w:rPr>
              <w:t>Explore the nature of innovation and discuss how businesses seek to create and maintain a competitive advantage in the market, including the global market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6" w:tooltip="View elaborations and additional details of VCEBB024" w:history="1">
              <w:r w:rsidRPr="006D7EAD">
                <w:rPr>
                  <w:rStyle w:val="Hyperlink"/>
                  <w:rFonts w:ascii="Arial Narrow" w:hAnsi="Arial Narrow"/>
                  <w:sz w:val="18"/>
                  <w:szCs w:val="18"/>
                </w:rPr>
                <w:t>(VCEBB024)</w:t>
              </w:r>
            </w:hyperlink>
          </w:p>
        </w:tc>
        <w:tc>
          <w:tcPr>
            <w:tcW w:w="1985" w:type="dxa"/>
            <w:gridSpan w:val="2"/>
            <w:tcBorders>
              <w:left w:val="single" w:sz="4" w:space="0" w:color="A6A6A6" w:themeColor="background1" w:themeShade="A6"/>
            </w:tcBorders>
          </w:tcPr>
          <w:p w14:paraId="2A670632" w14:textId="77777777" w:rsidR="00577A5F" w:rsidRPr="00FD5227" w:rsidRDefault="00577A5F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D7EAD">
              <w:rPr>
                <w:rFonts w:ascii="Arial Narrow" w:hAnsi="Arial Narrow"/>
                <w:sz w:val="18"/>
                <w:szCs w:val="18"/>
              </w:rPr>
              <w:t xml:space="preserve">Research the way the work environment is changing in contemporary Australia and </w:t>
            </w:r>
            <w:proofErr w:type="spellStart"/>
            <w:r w:rsidRPr="006D7EAD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6D7EAD">
              <w:rPr>
                <w:rFonts w:ascii="Arial Narrow" w:hAnsi="Arial Narrow"/>
                <w:sz w:val="18"/>
                <w:szCs w:val="18"/>
              </w:rPr>
              <w:t xml:space="preserve"> the implications for current and future work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7" w:tooltip="View elaborations and additional details of VCEBW025" w:history="1">
              <w:r w:rsidRPr="006D7EAD">
                <w:rPr>
                  <w:rStyle w:val="Hyperlink"/>
                  <w:rFonts w:ascii="Arial Narrow" w:hAnsi="Arial Narrow"/>
                  <w:sz w:val="18"/>
                  <w:szCs w:val="18"/>
                </w:rPr>
                <w:t>(VCEBW025)</w:t>
              </w:r>
            </w:hyperlink>
          </w:p>
        </w:tc>
        <w:tc>
          <w:tcPr>
            <w:tcW w:w="1984" w:type="dxa"/>
            <w:gridSpan w:val="2"/>
          </w:tcPr>
          <w:p w14:paraId="2A670633" w14:textId="77777777" w:rsidR="00577A5F" w:rsidRPr="00FD5227" w:rsidRDefault="00577A5F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D7EAD">
              <w:rPr>
                <w:rFonts w:ascii="Arial Narrow" w:hAnsi="Arial Narrow"/>
                <w:sz w:val="18"/>
                <w:szCs w:val="18"/>
              </w:rPr>
              <w:t>Examine the roles and responsibilities of participants in the changing Australian or global workplace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8" w:tooltip="View elaborations and additional details of VCEBW026" w:history="1">
              <w:r w:rsidRPr="006D7EAD">
                <w:rPr>
                  <w:rStyle w:val="Hyperlink"/>
                  <w:rFonts w:ascii="Arial Narrow" w:hAnsi="Arial Narrow"/>
                  <w:sz w:val="18"/>
                  <w:szCs w:val="18"/>
                </w:rPr>
                <w:t>(VCEBW026)</w:t>
              </w:r>
            </w:hyperlink>
          </w:p>
        </w:tc>
        <w:tc>
          <w:tcPr>
            <w:tcW w:w="1985" w:type="dxa"/>
            <w:gridSpan w:val="2"/>
          </w:tcPr>
          <w:p w14:paraId="2A670634" w14:textId="77777777" w:rsidR="00577A5F" w:rsidRPr="00FD5227" w:rsidRDefault="00577A5F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D7EAD">
              <w:rPr>
                <w:rFonts w:ascii="Arial Narrow" w:hAnsi="Arial Narrow"/>
                <w:sz w:val="18"/>
                <w:szCs w:val="18"/>
              </w:rPr>
              <w:t xml:space="preserve">Identify the ways enterprising </w:t>
            </w:r>
            <w:proofErr w:type="spellStart"/>
            <w:r w:rsidRPr="006D7EAD">
              <w:rPr>
                <w:rFonts w:ascii="Arial Narrow" w:hAnsi="Arial Narrow"/>
                <w:sz w:val="18"/>
                <w:szCs w:val="18"/>
              </w:rPr>
              <w:t>behaviours</w:t>
            </w:r>
            <w:proofErr w:type="spellEnd"/>
            <w:r w:rsidRPr="006D7EAD">
              <w:rPr>
                <w:rFonts w:ascii="Arial Narrow" w:hAnsi="Arial Narrow"/>
                <w:sz w:val="18"/>
                <w:szCs w:val="18"/>
              </w:rPr>
              <w:t xml:space="preserve"> and capabilities can be developed to improve the work and business environments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9" w:tooltip="View elaborations and additional details of VCEBN027" w:history="1">
              <w:r w:rsidRPr="006D7EAD">
                <w:rPr>
                  <w:rStyle w:val="Hyperlink"/>
                  <w:rFonts w:ascii="Arial Narrow" w:hAnsi="Arial Narrow"/>
                  <w:sz w:val="18"/>
                  <w:szCs w:val="18"/>
                </w:rPr>
                <w:t>(VCEBN027)</w:t>
              </w:r>
            </w:hyperlink>
          </w:p>
        </w:tc>
        <w:tc>
          <w:tcPr>
            <w:tcW w:w="1985" w:type="dxa"/>
            <w:gridSpan w:val="2"/>
          </w:tcPr>
          <w:p w14:paraId="2A670635" w14:textId="77777777" w:rsidR="00577A5F" w:rsidRDefault="00577A5F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6D7EAD">
              <w:rPr>
                <w:rFonts w:ascii="Arial Narrow" w:hAnsi="Arial Narrow"/>
                <w:sz w:val="18"/>
                <w:szCs w:val="18"/>
              </w:rPr>
              <w:t>Generate a range of viable options, taking into account multiple perspectives, use simple cost-benefit analysis to recommend and justify a course of action, and predict the intended and unintended consequences of economic and business decisions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A670636" w14:textId="77777777" w:rsidR="00577A5F" w:rsidRPr="00FD5227" w:rsidRDefault="00CE5C6A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0" w:tooltip="View elaborations and additional details of VCEBE028" w:history="1">
              <w:r w:rsidR="00577A5F" w:rsidRPr="006D7EAD">
                <w:rPr>
                  <w:rStyle w:val="Hyperlink"/>
                  <w:rFonts w:ascii="Arial Narrow" w:hAnsi="Arial Narrow"/>
                  <w:sz w:val="18"/>
                  <w:szCs w:val="18"/>
                </w:rPr>
                <w:t>(VCEBE028)</w:t>
              </w:r>
            </w:hyperlink>
          </w:p>
        </w:tc>
      </w:tr>
      <w:tr w:rsidR="00577A5F" w:rsidRPr="00E03DF5" w14:paraId="2A67064D" w14:textId="77777777" w:rsidTr="00577A5F">
        <w:trPr>
          <w:cantSplit/>
          <w:trHeight w:val="397"/>
        </w:trPr>
        <w:tc>
          <w:tcPr>
            <w:tcW w:w="2125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670638" w14:textId="77777777" w:rsidR="00577A5F" w:rsidRPr="00E03DF5" w:rsidRDefault="00577A5F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A670639" w14:textId="77777777" w:rsidR="00577A5F" w:rsidRPr="00E03DF5" w:rsidRDefault="00577A5F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67063A" w14:textId="77777777" w:rsidR="00577A5F" w:rsidRPr="00E03DF5" w:rsidRDefault="00577A5F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2A67063B" w14:textId="77777777" w:rsidR="00577A5F" w:rsidRPr="0056716B" w:rsidRDefault="00577A5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2A67063C" w14:textId="77777777" w:rsidR="00577A5F" w:rsidRPr="0056716B" w:rsidRDefault="00577A5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2A67063D" w14:textId="77777777" w:rsidR="00577A5F" w:rsidRPr="0056716B" w:rsidRDefault="00577A5F" w:rsidP="008D2CF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2A67063E" w14:textId="77777777" w:rsidR="00577A5F" w:rsidRPr="0056716B" w:rsidRDefault="00577A5F" w:rsidP="008D2CF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2A67063F" w14:textId="77777777" w:rsidR="00577A5F" w:rsidRPr="0056716B" w:rsidRDefault="00577A5F" w:rsidP="008D2CF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2A670640" w14:textId="77777777" w:rsidR="00577A5F" w:rsidRPr="0056716B" w:rsidRDefault="00577A5F" w:rsidP="008D2CF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2A670641" w14:textId="77777777" w:rsidR="00577A5F" w:rsidRPr="0056716B" w:rsidRDefault="00577A5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2A670642" w14:textId="77777777" w:rsidR="00577A5F" w:rsidRPr="0056716B" w:rsidRDefault="00577A5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2A670643" w14:textId="77777777" w:rsidR="00577A5F" w:rsidRPr="0056716B" w:rsidRDefault="00577A5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670644" w14:textId="77777777" w:rsidR="00577A5F" w:rsidRPr="0056716B" w:rsidRDefault="00577A5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2A670645" w14:textId="77777777" w:rsidR="00577A5F" w:rsidRPr="0056716B" w:rsidRDefault="00577A5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670646" w14:textId="77777777" w:rsidR="00577A5F" w:rsidRPr="0056716B" w:rsidRDefault="00577A5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670647" w14:textId="77777777" w:rsidR="00577A5F" w:rsidRPr="0056716B" w:rsidRDefault="00577A5F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670648" w14:textId="77777777" w:rsidR="00577A5F" w:rsidRPr="0056716B" w:rsidRDefault="00577A5F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2A670649" w14:textId="77777777" w:rsidR="00577A5F" w:rsidRPr="0056716B" w:rsidRDefault="00577A5F" w:rsidP="0090740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67064A" w14:textId="77777777" w:rsidR="00577A5F" w:rsidRPr="0056716B" w:rsidRDefault="00577A5F" w:rsidP="0090740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67064B" w14:textId="77777777" w:rsidR="00577A5F" w:rsidRPr="0056716B" w:rsidRDefault="00577A5F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A67064C" w14:textId="77777777" w:rsidR="00577A5F" w:rsidRPr="0056716B" w:rsidRDefault="00577A5F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577A5F" w:rsidRPr="00E03DF5" w14:paraId="2A670663" w14:textId="77777777" w:rsidTr="00577A5F">
        <w:trPr>
          <w:cantSplit/>
          <w:trHeight w:val="397"/>
        </w:trPr>
        <w:tc>
          <w:tcPr>
            <w:tcW w:w="2125" w:type="dxa"/>
            <w:shd w:val="clear" w:color="auto" w:fill="auto"/>
            <w:vAlign w:val="center"/>
          </w:tcPr>
          <w:p w14:paraId="2A67064E" w14:textId="77777777" w:rsidR="00577A5F" w:rsidRPr="00E03DF5" w:rsidRDefault="00577A5F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67064F" w14:textId="77777777" w:rsidR="00577A5F" w:rsidRPr="00E03DF5" w:rsidRDefault="00577A5F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670650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51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12.75pt;height:18pt" o:ole="">
                  <v:imagedata r:id="rId21" o:title=""/>
                </v:shape>
                <w:control r:id="rId22" w:name="CheckBox11311853" w:shapeid="_x0000_i1137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652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A670653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21" o:title=""/>
                </v:shape>
                <w:control r:id="rId23" w:name="CheckBox113118911" w:shapeid="_x0000_i1139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654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55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21" o:title=""/>
                </v:shape>
                <w:control r:id="rId24" w:name="CheckBox11311881" w:shapeid="_x0000_i1141"/>
              </w:object>
            </w:r>
          </w:p>
        </w:tc>
        <w:tc>
          <w:tcPr>
            <w:tcW w:w="1416" w:type="dxa"/>
            <w:shd w:val="clear" w:color="auto" w:fill="auto"/>
          </w:tcPr>
          <w:p w14:paraId="2A670656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57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21" o:title=""/>
                </v:shape>
                <w:control r:id="rId25" w:name="CheckBox113118111" w:shapeid="_x0000_i1143"/>
              </w:objec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670658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59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21" o:title=""/>
                </v:shape>
                <w:control r:id="rId26" w:name="CheckBox11311811" w:shapeid="_x0000_i114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5A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5B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21" o:title=""/>
                </v:shape>
                <w:control r:id="rId27" w:name="CheckBox11311891" w:shapeid="_x0000_i114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5C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65D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21" o:title=""/>
                </v:shape>
                <w:control r:id="rId28" w:name="CheckBox1131188" w:shapeid="_x0000_i114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5E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5F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21" o:title=""/>
                </v:shape>
                <w:control r:id="rId29" w:name="CheckBox1131189" w:shapeid="_x0000_i1151"/>
              </w:object>
            </w:r>
          </w:p>
        </w:tc>
        <w:tc>
          <w:tcPr>
            <w:tcW w:w="1417" w:type="dxa"/>
            <w:shd w:val="clear" w:color="auto" w:fill="auto"/>
          </w:tcPr>
          <w:p w14:paraId="2A670660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661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21" o:title=""/>
                </v:shape>
                <w:control r:id="rId30" w:name="CheckBox1131187" w:shapeid="_x0000_i115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670662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77A5F" w:rsidRPr="00E03DF5" w14:paraId="2A670679" w14:textId="77777777" w:rsidTr="00577A5F">
        <w:trPr>
          <w:cantSplit/>
          <w:trHeight w:val="397"/>
        </w:trPr>
        <w:tc>
          <w:tcPr>
            <w:tcW w:w="2125" w:type="dxa"/>
            <w:shd w:val="clear" w:color="auto" w:fill="auto"/>
            <w:vAlign w:val="center"/>
          </w:tcPr>
          <w:p w14:paraId="2A670664" w14:textId="77777777" w:rsidR="00577A5F" w:rsidRPr="00E03DF5" w:rsidRDefault="00577A5F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670665" w14:textId="77777777" w:rsidR="00577A5F" w:rsidRPr="00E03DF5" w:rsidRDefault="00577A5F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670666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67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21" o:title=""/>
                </v:shape>
                <w:control r:id="rId31" w:name="CheckBox113111153" w:shapeid="_x0000_i1155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668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A670669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1" o:title=""/>
                </v:shape>
                <w:control r:id="rId32" w:name="CheckBox11311113111" w:shapeid="_x0000_i1157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66A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6B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1" o:title=""/>
                </v:shape>
                <w:control r:id="rId33" w:name="CheckBox1131111211" w:shapeid="_x0000_i1159"/>
              </w:object>
            </w:r>
          </w:p>
        </w:tc>
        <w:tc>
          <w:tcPr>
            <w:tcW w:w="1416" w:type="dxa"/>
            <w:shd w:val="clear" w:color="auto" w:fill="auto"/>
          </w:tcPr>
          <w:p w14:paraId="2A67066C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6D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1" o:title=""/>
                </v:shape>
                <w:control r:id="rId34" w:name="CheckBox11311111111" w:shapeid="_x0000_i1161"/>
              </w:objec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67066E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6F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1" o:title=""/>
                </v:shape>
                <w:control r:id="rId35" w:name="CheckBox1131111111" w:shapeid="_x0000_i116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70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71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1" o:title=""/>
                </v:shape>
                <w:control r:id="rId36" w:name="CheckBox1131111311" w:shapeid="_x0000_i116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72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673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1" o:title=""/>
                </v:shape>
                <w:control r:id="rId37" w:name="CheckBox113111121" w:shapeid="_x0000_i116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74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75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1" o:title=""/>
                </v:shape>
                <w:control r:id="rId38" w:name="CheckBox113111131" w:shapeid="_x0000_i1169"/>
              </w:object>
            </w:r>
          </w:p>
        </w:tc>
        <w:tc>
          <w:tcPr>
            <w:tcW w:w="1417" w:type="dxa"/>
            <w:shd w:val="clear" w:color="auto" w:fill="auto"/>
          </w:tcPr>
          <w:p w14:paraId="2A670676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677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1" o:title=""/>
                </v:shape>
                <w:control r:id="rId39" w:name="CheckBox113111111" w:shapeid="_x0000_i117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670678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77A5F" w:rsidRPr="00E03DF5" w14:paraId="2A67068F" w14:textId="77777777" w:rsidTr="00577A5F">
        <w:trPr>
          <w:cantSplit/>
          <w:trHeight w:val="397"/>
        </w:trPr>
        <w:tc>
          <w:tcPr>
            <w:tcW w:w="2125" w:type="dxa"/>
            <w:shd w:val="clear" w:color="auto" w:fill="auto"/>
            <w:vAlign w:val="center"/>
          </w:tcPr>
          <w:p w14:paraId="2A67067A" w14:textId="77777777" w:rsidR="00577A5F" w:rsidRPr="00E03DF5" w:rsidRDefault="00577A5F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67067B" w14:textId="77777777" w:rsidR="00577A5F" w:rsidRPr="00E03DF5" w:rsidRDefault="00577A5F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67067C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7D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1" o:title=""/>
                </v:shape>
                <w:control r:id="rId40" w:name="CheckBox113112153" w:shapeid="_x0000_i1173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67E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A67067F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1" o:title=""/>
                </v:shape>
                <w:control r:id="rId41" w:name="CheckBox11311211211" w:shapeid="_x0000_i1175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680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81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1" o:title=""/>
                </v:shape>
                <w:control r:id="rId42" w:name="CheckBox1131121111111" w:shapeid="_x0000_i1177"/>
              </w:object>
            </w:r>
          </w:p>
        </w:tc>
        <w:tc>
          <w:tcPr>
            <w:tcW w:w="1416" w:type="dxa"/>
            <w:shd w:val="clear" w:color="auto" w:fill="auto"/>
          </w:tcPr>
          <w:p w14:paraId="2A670682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83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1" o:title=""/>
                </v:shape>
                <w:control r:id="rId43" w:name="CheckBox1131121112" w:shapeid="_x0000_i1179"/>
              </w:objec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670684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85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1" o:title=""/>
                </v:shape>
                <w:control r:id="rId44" w:name="CheckBox11311211112" w:shapeid="_x0000_i118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86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87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1" o:title=""/>
                </v:shape>
                <w:control r:id="rId45" w:name="CheckBox1131121121" w:shapeid="_x0000_i118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88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689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1" o:title=""/>
                </v:shape>
                <w:control r:id="rId46" w:name="CheckBox113112111111" w:shapeid="_x0000_i118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8A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8B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1" o:title=""/>
                </v:shape>
                <w:control r:id="rId47" w:name="CheckBox113112112" w:shapeid="_x0000_i1187"/>
              </w:object>
            </w:r>
          </w:p>
        </w:tc>
        <w:tc>
          <w:tcPr>
            <w:tcW w:w="1417" w:type="dxa"/>
            <w:shd w:val="clear" w:color="auto" w:fill="auto"/>
          </w:tcPr>
          <w:p w14:paraId="2A67068C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68D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1" o:title=""/>
                </v:shape>
                <w:control r:id="rId48" w:name="CheckBox11311211111" w:shapeid="_x0000_i118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67068E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77A5F" w:rsidRPr="00E03DF5" w14:paraId="2A6706A5" w14:textId="77777777" w:rsidTr="00577A5F">
        <w:trPr>
          <w:cantSplit/>
          <w:trHeight w:val="397"/>
        </w:trPr>
        <w:tc>
          <w:tcPr>
            <w:tcW w:w="2125" w:type="dxa"/>
            <w:shd w:val="clear" w:color="auto" w:fill="auto"/>
            <w:vAlign w:val="center"/>
          </w:tcPr>
          <w:p w14:paraId="2A670690" w14:textId="77777777" w:rsidR="00577A5F" w:rsidRPr="00E03DF5" w:rsidRDefault="00577A5F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670691" w14:textId="77777777" w:rsidR="00577A5F" w:rsidRPr="00E03DF5" w:rsidRDefault="00577A5F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670692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93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1" o:title=""/>
                </v:shape>
                <w:control r:id="rId49" w:name="CheckBox113113153" w:shapeid="_x0000_i1191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694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A670695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1" o:title=""/>
                </v:shape>
                <w:control r:id="rId50" w:name="CheckBox113113111111112" w:shapeid="_x0000_i1193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696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97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1" o:title=""/>
                </v:shape>
                <w:control r:id="rId51" w:name="CheckBox1131131111112" w:shapeid="_x0000_i1195"/>
              </w:object>
            </w:r>
          </w:p>
        </w:tc>
        <w:tc>
          <w:tcPr>
            <w:tcW w:w="1416" w:type="dxa"/>
            <w:shd w:val="clear" w:color="auto" w:fill="auto"/>
          </w:tcPr>
          <w:p w14:paraId="2A670698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99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1" o:title=""/>
                </v:shape>
                <w:control r:id="rId52" w:name="CheckBox1131131111111111" w:shapeid="_x0000_i1197"/>
              </w:objec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67069A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9B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1" o:title=""/>
                </v:shape>
                <w:control r:id="rId53" w:name="CheckBox113113111111111" w:shapeid="_x0000_i119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9C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9D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1" o:title=""/>
                </v:shape>
                <w:control r:id="rId54" w:name="CheckBox11311311111111" w:shapeid="_x0000_i120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9E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69F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1" o:title=""/>
                </v:shape>
                <w:control r:id="rId55" w:name="CheckBox113113111111" w:shapeid="_x0000_i120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A0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A1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1" o:title=""/>
                </v:shape>
                <w:control r:id="rId56" w:name="CheckBox1131131111111" w:shapeid="_x0000_i1205"/>
              </w:object>
            </w:r>
          </w:p>
        </w:tc>
        <w:tc>
          <w:tcPr>
            <w:tcW w:w="1417" w:type="dxa"/>
            <w:shd w:val="clear" w:color="auto" w:fill="auto"/>
          </w:tcPr>
          <w:p w14:paraId="2A6706A2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6A3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1" o:title=""/>
                </v:shape>
                <w:control r:id="rId57" w:name="CheckBox11311311111" w:shapeid="_x0000_i120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6706A4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77A5F" w:rsidRPr="00E03DF5" w14:paraId="2A6706BB" w14:textId="77777777" w:rsidTr="00577A5F">
        <w:trPr>
          <w:cantSplit/>
          <w:trHeight w:val="397"/>
        </w:trPr>
        <w:tc>
          <w:tcPr>
            <w:tcW w:w="2125" w:type="dxa"/>
            <w:shd w:val="clear" w:color="auto" w:fill="auto"/>
            <w:vAlign w:val="center"/>
          </w:tcPr>
          <w:p w14:paraId="2A6706A6" w14:textId="77777777" w:rsidR="00577A5F" w:rsidRPr="00E03DF5" w:rsidRDefault="00577A5F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6706A7" w14:textId="77777777" w:rsidR="00577A5F" w:rsidRPr="00E03DF5" w:rsidRDefault="00577A5F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6706A8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A9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58" w:name="CheckBox1131141114" w:shapeid="_x0000_i1209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6AA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A6706AB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59" w:name="CheckBox11311411111111112" w:shapeid="_x0000_i1211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6AC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AD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60" w:name="CheckBox113114111111112" w:shapeid="_x0000_i1213"/>
              </w:object>
            </w:r>
          </w:p>
        </w:tc>
        <w:tc>
          <w:tcPr>
            <w:tcW w:w="1416" w:type="dxa"/>
            <w:shd w:val="clear" w:color="auto" w:fill="auto"/>
          </w:tcPr>
          <w:p w14:paraId="2A6706AE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AF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61" w:name="CheckBox11311411111111111" w:shapeid="_x0000_i1215"/>
              </w:objec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6706B0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B1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62" w:name="CheckBox1131141111112" w:shapeid="_x0000_i121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B2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B3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63" w:name="CheckBox1131141111111111" w:shapeid="_x0000_i121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B4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6B5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64" w:name="CheckBox11311411111111" w:shapeid="_x0000_i122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B6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B7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65" w:name="CheckBox113114111111111" w:shapeid="_x0000_i1223"/>
              </w:object>
            </w:r>
          </w:p>
        </w:tc>
        <w:tc>
          <w:tcPr>
            <w:tcW w:w="1417" w:type="dxa"/>
            <w:shd w:val="clear" w:color="auto" w:fill="auto"/>
          </w:tcPr>
          <w:p w14:paraId="2A6706B8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6B9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66" w:name="CheckBox1131141111111" w:shapeid="_x0000_i122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6706BA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77A5F" w:rsidRPr="00E03DF5" w14:paraId="2A6706D1" w14:textId="77777777" w:rsidTr="00577A5F">
        <w:trPr>
          <w:cantSplit/>
          <w:trHeight w:val="397"/>
        </w:trPr>
        <w:tc>
          <w:tcPr>
            <w:tcW w:w="2125" w:type="dxa"/>
            <w:shd w:val="clear" w:color="auto" w:fill="auto"/>
            <w:vAlign w:val="center"/>
          </w:tcPr>
          <w:p w14:paraId="2A6706BC" w14:textId="77777777" w:rsidR="00577A5F" w:rsidRPr="00E03DF5" w:rsidRDefault="00577A5F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6706BD" w14:textId="77777777" w:rsidR="00577A5F" w:rsidRPr="00E03DF5" w:rsidRDefault="00577A5F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6706BE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BF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67" w:name="CheckBox1131151123" w:shapeid="_x0000_i1227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6C0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A6706C1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68" w:name="CheckBox1131151111111112" w:shapeid="_x0000_i1229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6C2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C3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69" w:name="CheckBox11311511111112" w:shapeid="_x0000_i1231"/>
              </w:object>
            </w:r>
          </w:p>
        </w:tc>
        <w:tc>
          <w:tcPr>
            <w:tcW w:w="1416" w:type="dxa"/>
            <w:shd w:val="clear" w:color="auto" w:fill="auto"/>
          </w:tcPr>
          <w:p w14:paraId="2A6706C4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C5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70" w:name="CheckBox11311511111111111" w:shapeid="_x0000_i1233"/>
              </w:objec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6706C6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C7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71" w:name="CheckBox1131151111111111" w:shapeid="_x0000_i123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C8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C9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72" w:name="CheckBox113115111111111" w:shapeid="_x0000_i123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CA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6CB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73" w:name="CheckBox1131151111111" w:shapeid="_x0000_i123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CC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CD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74" w:name="CheckBox11311511111111" w:shapeid="_x0000_i1241"/>
              </w:object>
            </w:r>
          </w:p>
        </w:tc>
        <w:tc>
          <w:tcPr>
            <w:tcW w:w="1417" w:type="dxa"/>
            <w:shd w:val="clear" w:color="auto" w:fill="auto"/>
          </w:tcPr>
          <w:p w14:paraId="2A6706CE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6CF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75" w:name="CheckBox113115111111" w:shapeid="_x0000_i124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6706D0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77A5F" w:rsidRPr="00E03DF5" w14:paraId="2A6706E7" w14:textId="77777777" w:rsidTr="00577A5F">
        <w:trPr>
          <w:cantSplit/>
          <w:trHeight w:val="397"/>
        </w:trPr>
        <w:tc>
          <w:tcPr>
            <w:tcW w:w="2125" w:type="dxa"/>
            <w:shd w:val="clear" w:color="auto" w:fill="auto"/>
            <w:vAlign w:val="center"/>
          </w:tcPr>
          <w:p w14:paraId="2A6706D2" w14:textId="77777777" w:rsidR="00577A5F" w:rsidRPr="00E03DF5" w:rsidRDefault="00577A5F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6706D3" w14:textId="77777777" w:rsidR="00577A5F" w:rsidRPr="00E03DF5" w:rsidRDefault="00577A5F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6706D4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D5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76" w:name="CheckBox1131161111114" w:shapeid="_x0000_i1245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6D6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A6706D7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77" w:name="CheckBox11311611111111111112" w:shapeid="_x0000_i1247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6D8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D9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78" w:name="CheckBox113116111111111112" w:shapeid="_x0000_i1249"/>
              </w:object>
            </w:r>
          </w:p>
        </w:tc>
        <w:tc>
          <w:tcPr>
            <w:tcW w:w="1416" w:type="dxa"/>
            <w:shd w:val="clear" w:color="auto" w:fill="auto"/>
          </w:tcPr>
          <w:p w14:paraId="2A6706DA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DB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79" w:name="CheckBox11311611111111111111" w:shapeid="_x0000_i1251"/>
              </w:objec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6706DC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DD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80" w:name="CheckBox1131161111111112" w:shapeid="_x0000_i125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DE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DF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81" w:name="CheckBox1131161111111111111" w:shapeid="_x0000_i125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E0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6E1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82" w:name="CheckBox11311611111111111" w:shapeid="_x0000_i125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E2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E3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83" w:name="CheckBox113116111111111111" w:shapeid="_x0000_i1259"/>
              </w:object>
            </w:r>
          </w:p>
        </w:tc>
        <w:tc>
          <w:tcPr>
            <w:tcW w:w="1417" w:type="dxa"/>
            <w:shd w:val="clear" w:color="auto" w:fill="auto"/>
          </w:tcPr>
          <w:p w14:paraId="2A6706E4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6E5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84" w:name="CheckBox1131161111111111" w:shapeid="_x0000_i126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6706E6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77A5F" w:rsidRPr="00E03DF5" w14:paraId="2A6706FD" w14:textId="77777777" w:rsidTr="00577A5F">
        <w:trPr>
          <w:cantSplit/>
          <w:trHeight w:val="397"/>
        </w:trPr>
        <w:tc>
          <w:tcPr>
            <w:tcW w:w="2125" w:type="dxa"/>
            <w:shd w:val="clear" w:color="auto" w:fill="auto"/>
            <w:vAlign w:val="center"/>
          </w:tcPr>
          <w:p w14:paraId="2A6706E8" w14:textId="77777777" w:rsidR="00577A5F" w:rsidRPr="00E03DF5" w:rsidRDefault="00577A5F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6706E9" w14:textId="77777777" w:rsidR="00577A5F" w:rsidRPr="00E03DF5" w:rsidRDefault="00577A5F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6706EA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EB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85" w:name="CheckBox11319613" w:shapeid="_x0000_i1263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6EC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A6706ED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86" w:name="CheckBox113192111" w:shapeid="_x0000_i1265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6EE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EF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87" w:name="CheckBox11319311" w:shapeid="_x0000_i1267"/>
              </w:object>
            </w:r>
          </w:p>
        </w:tc>
        <w:tc>
          <w:tcPr>
            <w:tcW w:w="1416" w:type="dxa"/>
            <w:shd w:val="clear" w:color="auto" w:fill="auto"/>
          </w:tcPr>
          <w:p w14:paraId="2A6706F0" w14:textId="77777777" w:rsidR="00577A5F" w:rsidRPr="00700A81" w:rsidRDefault="00577A5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6F1" w14:textId="77777777" w:rsidR="00577A5F" w:rsidRPr="00700A81" w:rsidRDefault="00577A5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88" w:name="CheckBox1131912" w:shapeid="_x0000_i1269"/>
              </w:objec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6706F2" w14:textId="77777777" w:rsidR="00577A5F" w:rsidRPr="00700A81" w:rsidRDefault="00577A5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F3" w14:textId="77777777" w:rsidR="00577A5F" w:rsidRPr="00700A81" w:rsidRDefault="00577A5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89" w:name="CheckBox1131911" w:shapeid="_x0000_i127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F4" w14:textId="77777777" w:rsidR="00577A5F" w:rsidRPr="00700A81" w:rsidRDefault="00577A5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F5" w14:textId="77777777" w:rsidR="00577A5F" w:rsidRPr="00700A81" w:rsidRDefault="00577A5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90" w:name="CheckBox11319211" w:shapeid="_x0000_i127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F6" w14:textId="77777777" w:rsidR="00577A5F" w:rsidRPr="00700A81" w:rsidRDefault="00577A5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6F7" w14:textId="77777777" w:rsidR="00577A5F" w:rsidRPr="00700A81" w:rsidRDefault="00577A5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91" w:name="CheckBox1131931" w:shapeid="_x0000_i127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6F8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6F9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92" w:name="CheckBox1131921" w:shapeid="_x0000_i1277"/>
              </w:object>
            </w:r>
          </w:p>
        </w:tc>
        <w:tc>
          <w:tcPr>
            <w:tcW w:w="1417" w:type="dxa"/>
            <w:shd w:val="clear" w:color="auto" w:fill="auto"/>
          </w:tcPr>
          <w:p w14:paraId="2A6706FA" w14:textId="77777777" w:rsidR="00577A5F" w:rsidRPr="00700A81" w:rsidRDefault="00577A5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6FB" w14:textId="77777777" w:rsidR="00577A5F" w:rsidRPr="00700A81" w:rsidRDefault="00577A5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93" w:name="CheckBox1131941" w:shapeid="_x0000_i127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6706FC" w14:textId="77777777" w:rsidR="00577A5F" w:rsidRPr="00700A81" w:rsidRDefault="00577A5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577A5F" w:rsidRPr="00E03DF5" w14:paraId="2A670713" w14:textId="77777777" w:rsidTr="00577A5F">
        <w:trPr>
          <w:cantSplit/>
          <w:trHeight w:val="397"/>
        </w:trPr>
        <w:tc>
          <w:tcPr>
            <w:tcW w:w="2125" w:type="dxa"/>
            <w:shd w:val="clear" w:color="auto" w:fill="auto"/>
            <w:vAlign w:val="center"/>
          </w:tcPr>
          <w:p w14:paraId="2A6706FE" w14:textId="77777777" w:rsidR="00577A5F" w:rsidRPr="00E03DF5" w:rsidRDefault="00577A5F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6706FF" w14:textId="77777777" w:rsidR="00577A5F" w:rsidRPr="00E03DF5" w:rsidRDefault="00577A5F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670700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701" w14:textId="77777777" w:rsidR="00577A5F" w:rsidRPr="00700A81" w:rsidRDefault="00577A5F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94" w:name="CheckBox11311711111123" w:shapeid="_x0000_i1281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702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A670703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95" w:name="CheckBox1131171111111111211" w:shapeid="_x0000_i1283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670704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705" w14:textId="77777777" w:rsidR="00577A5F" w:rsidRPr="00700A81" w:rsidRDefault="00577A5F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96" w:name="CheckBox11311711111111121" w:shapeid="_x0000_i1285"/>
              </w:object>
            </w:r>
          </w:p>
        </w:tc>
        <w:tc>
          <w:tcPr>
            <w:tcW w:w="1416" w:type="dxa"/>
            <w:shd w:val="clear" w:color="auto" w:fill="auto"/>
          </w:tcPr>
          <w:p w14:paraId="2A670706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670707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97" w:name="CheckBox1131171111111111112" w:shapeid="_x0000_i1287"/>
              </w:objec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670708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709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98" w:name="CheckBox113117111111111112" w:shapeid="_x0000_i128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70A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70B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99" w:name="CheckBox113117111111111121" w:shapeid="_x0000_i129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70C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70D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100" w:name="CheckBox1131171111111112" w:shapeid="_x0000_i129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7070E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67070F" w14:textId="77777777" w:rsidR="00577A5F" w:rsidRPr="00700A81" w:rsidRDefault="00577A5F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101" w:name="CheckBox11311711111111112" w:shapeid="_x0000_i1295"/>
              </w:object>
            </w:r>
          </w:p>
        </w:tc>
        <w:tc>
          <w:tcPr>
            <w:tcW w:w="1417" w:type="dxa"/>
            <w:shd w:val="clear" w:color="auto" w:fill="auto"/>
          </w:tcPr>
          <w:p w14:paraId="2A670710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70711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102" w:name="CheckBox113117111111112" w:shapeid="_x0000_i129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670712" w14:textId="77777777" w:rsidR="00577A5F" w:rsidRPr="00700A81" w:rsidRDefault="00577A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2A670714" w14:textId="77777777" w:rsidR="004A3285" w:rsidRPr="007670CC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40"/>
        <w:gridCol w:w="13183"/>
      </w:tblGrid>
      <w:tr w:rsidR="00577A5F" w14:paraId="2A670718" w14:textId="77777777" w:rsidTr="00AE3DDD">
        <w:trPr>
          <w:trHeight w:val="283"/>
        </w:trPr>
        <w:tc>
          <w:tcPr>
            <w:tcW w:w="96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A670715" w14:textId="77777777" w:rsidR="00577A5F" w:rsidRDefault="00577A5F" w:rsidP="00720EA5">
            <w:pPr>
              <w:rPr>
                <w:rFonts w:ascii="Calibri" w:hAnsi="Calibri" w:cs="Calibri"/>
                <w:b/>
                <w:lang w:val="en-AU"/>
              </w:rPr>
            </w:pPr>
            <w:r w:rsidRPr="00720EA5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</w:t>
            </w:r>
            <w:r w:rsidRPr="00720EA5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8</w:t>
            </w:r>
            <w:r w:rsidRPr="00720EA5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13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2A670716" w14:textId="77777777" w:rsidR="00577A5F" w:rsidRDefault="00577A5F" w:rsidP="00720EA5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720EA5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9</w:t>
            </w:r>
            <w:r w:rsidRPr="00720EA5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10</w:t>
            </w:r>
            <w:r w:rsidRPr="00720EA5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5A3B39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2A670717" w14:textId="77777777" w:rsidR="00577A5F" w:rsidRPr="003431B0" w:rsidRDefault="00577A5F" w:rsidP="00720EA5">
            <w:pPr>
              <w:rPr>
                <w:rFonts w:ascii="Calibri" w:hAnsi="Calibri" w:cs="Calibri"/>
                <w:b/>
                <w:lang w:val="en-AU"/>
              </w:rPr>
            </w:pPr>
            <w:r w:rsidRPr="005A3B39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can be used as an identifier in various parts of the template.</w:t>
            </w:r>
            <w:r w:rsidRPr="005A3B39">
              <w:rPr>
                <w:rFonts w:ascii="Calibri" w:hAnsi="Calibri" w:cs="Calibri"/>
                <w:b/>
                <w:lang w:val="en-AU"/>
              </w:rPr>
              <w:t xml:space="preserve">   </w:t>
            </w:r>
          </w:p>
        </w:tc>
      </w:tr>
      <w:tr w:rsidR="00577A5F" w:rsidRPr="00145826" w14:paraId="2A67072B" w14:textId="77777777" w:rsidTr="00D6449C">
        <w:trPr>
          <w:trHeight w:val="2523"/>
        </w:trPr>
        <w:tc>
          <w:tcPr>
            <w:tcW w:w="96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670719" w14:textId="77777777" w:rsidR="00577A5F" w:rsidRPr="00577A5F" w:rsidRDefault="00577A5F" w:rsidP="00577A5F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2A67071A" w14:textId="77777777" w:rsidR="00577A5F" w:rsidRPr="00577A5F" w:rsidRDefault="00577A5F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describe the interdependence of consumers and producers in the market and explain how markets operate to set prices and why governments may influence the market’s operation. </w:t>
            </w:r>
          </w:p>
          <w:p w14:paraId="2A67071B" w14:textId="77777777" w:rsidR="00577A5F" w:rsidRPr="00577A5F" w:rsidRDefault="00577A5F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explain the rights and responsibilities of consumers and businesses when making economics and business decisions. </w:t>
            </w:r>
          </w:p>
          <w:p w14:paraId="2A67071C" w14:textId="77777777" w:rsidR="00577A5F" w:rsidRPr="00577A5F" w:rsidRDefault="00577A5F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explain why and how individuals and businesses set, prioritise and plan for financial and organisational goals. </w:t>
            </w:r>
          </w:p>
          <w:p w14:paraId="2A67071D" w14:textId="77777777" w:rsidR="00577A5F" w:rsidRPr="00577A5F" w:rsidRDefault="00577A5F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describe the characteristics of successful businesses, the way these businesses use enterprising behaviours and capabilities, and explain how entrepreneurial individuals can contribute to this success. </w:t>
            </w:r>
          </w:p>
          <w:p w14:paraId="2A67071E" w14:textId="77777777" w:rsidR="00577A5F" w:rsidRPr="00577A5F" w:rsidRDefault="00577A5F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discuss how work contributes to societal wellbeing and describe the influences on the work environment. </w:t>
            </w:r>
          </w:p>
          <w:p w14:paraId="2A67071F" w14:textId="77777777" w:rsidR="00577A5F" w:rsidRPr="00577A5F" w:rsidRDefault="00577A5F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identify trends and relationships and propose alternative responses to an economics and/or business issue or event. </w:t>
            </w:r>
          </w:p>
          <w:p w14:paraId="2A670720" w14:textId="77777777" w:rsidR="00577A5F" w:rsidRPr="00720EA5" w:rsidRDefault="00577A5F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evaluate the costs and benefits of each alternative response and identify the effects and potential consequences of these actions.</w:t>
            </w:r>
          </w:p>
        </w:tc>
        <w:tc>
          <w:tcPr>
            <w:tcW w:w="131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70721" w14:textId="77777777" w:rsidR="00577A5F" w:rsidRPr="00577A5F" w:rsidRDefault="00577A5F" w:rsidP="00577A5F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By the end of Level 10 </w:t>
            </w:r>
          </w:p>
          <w:p w14:paraId="2A670722" w14:textId="77777777" w:rsidR="00577A5F" w:rsidRPr="00577A5F" w:rsidRDefault="00577A5F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</w:t>
            </w: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>describe how resources are allocated and distributed in the Australian economy and the way economic performance is measured. </w:t>
            </w: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(1)</w:t>
            </w: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 </w:t>
            </w:r>
          </w:p>
          <w:p w14:paraId="2A670723" w14:textId="77777777" w:rsidR="00577A5F" w:rsidRPr="00577A5F" w:rsidRDefault="00577A5F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>They provide explanations for variations in economic performance and standards of living within and between economies.</w:t>
            </w: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 (2)</w:t>
            </w:r>
          </w:p>
          <w:p w14:paraId="2A670724" w14:textId="77777777" w:rsidR="00577A5F" w:rsidRPr="00577A5F" w:rsidRDefault="00577A5F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Students explain the importance of managing consumer and business financial risks and rewards and </w:t>
            </w:r>
            <w:proofErr w:type="spellStart"/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>analyse</w:t>
            </w:r>
            <w:proofErr w:type="spellEnd"/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 the different strategies that may be used when making decisions.</w:t>
            </w: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(3)</w:t>
            </w: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 </w:t>
            </w:r>
          </w:p>
          <w:p w14:paraId="2A670725" w14:textId="77777777" w:rsidR="00577A5F" w:rsidRPr="00577A5F" w:rsidRDefault="00577A5F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>They explain the nature of innovation and why businesses need to create a competitive advantage. </w:t>
            </w: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(4)</w:t>
            </w:r>
          </w:p>
          <w:p w14:paraId="2A670726" w14:textId="77777777" w:rsidR="00577A5F" w:rsidRPr="00577A5F" w:rsidRDefault="00577A5F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Students discuss ways that this may be achieved and the enterprising </w:t>
            </w:r>
            <w:proofErr w:type="spellStart"/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>behaviours</w:t>
            </w:r>
            <w:proofErr w:type="spellEnd"/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 and capabilities that could be developed by individuals to assist the work and business environments. </w:t>
            </w: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(5)</w:t>
            </w: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 </w:t>
            </w:r>
          </w:p>
          <w:p w14:paraId="2A670727" w14:textId="77777777" w:rsidR="00577A5F" w:rsidRPr="00577A5F" w:rsidRDefault="00577A5F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Students </w:t>
            </w:r>
            <w:proofErr w:type="spellStart"/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>analyse</w:t>
            </w:r>
            <w:proofErr w:type="spellEnd"/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 the reasons why and how the work environment is changing and discuss the implications this has for individuals, businesses and the economy. </w:t>
            </w: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(6)</w:t>
            </w: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 </w:t>
            </w:r>
          </w:p>
          <w:p w14:paraId="2A670728" w14:textId="77777777" w:rsidR="00577A5F" w:rsidRPr="00577A5F" w:rsidRDefault="00577A5F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>Students identify economics and business trends, explain relationships and make predictions. (7) </w:t>
            </w:r>
          </w:p>
          <w:p w14:paraId="2A670729" w14:textId="77777777" w:rsidR="00577A5F" w:rsidRPr="00577A5F" w:rsidRDefault="00577A5F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They generate alternative responses to familiar, unfamiliar and complex problems taking into account multiple perspectives, and using cost-benefit analysis and appropriate criteria to propose and justify a course of action. (8) </w:t>
            </w:r>
          </w:p>
          <w:p w14:paraId="2A67072A" w14:textId="77777777" w:rsidR="00577A5F" w:rsidRPr="00720EA5" w:rsidRDefault="00577A5F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Students </w:t>
            </w:r>
            <w:proofErr w:type="spellStart"/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>analyse</w:t>
            </w:r>
            <w:proofErr w:type="spellEnd"/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 the intended and unintended effects of economic and business decisions and the potential consequences of alternative actions. (9)</w:t>
            </w:r>
          </w:p>
        </w:tc>
      </w:tr>
    </w:tbl>
    <w:p w14:paraId="2A67072C" w14:textId="77777777" w:rsidR="000D2707" w:rsidRPr="007670CC" w:rsidRDefault="000D2707" w:rsidP="00DF2FB6">
      <w:pPr>
        <w:spacing w:after="0"/>
        <w:rPr>
          <w:sz w:val="16"/>
          <w:szCs w:val="16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780"/>
        <w:gridCol w:w="3780"/>
        <w:gridCol w:w="3780"/>
      </w:tblGrid>
      <w:tr w:rsidR="00F42D46" w:rsidRPr="0095748C" w14:paraId="2A670730" w14:textId="77777777" w:rsidTr="006B2A8A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A67072D" w14:textId="77777777" w:rsidR="00F42D46" w:rsidRPr="007C5018" w:rsidRDefault="00607D3D" w:rsidP="00607D3D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F42D46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7072E" w14:textId="77777777" w:rsidR="00F42D46" w:rsidRPr="007C5018" w:rsidRDefault="00F42D46" w:rsidP="00F42D46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4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A67072F" w14:textId="77777777" w:rsidR="00F42D46" w:rsidRPr="007C5018" w:rsidRDefault="00F42D46" w:rsidP="00F42D46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2A670738" w14:textId="77777777" w:rsidTr="00F42D46">
        <w:trPr>
          <w:trHeight w:val="370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31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32" w14:textId="77777777" w:rsidR="000D02B8" w:rsidRPr="007C5018" w:rsidRDefault="000D02B8" w:rsidP="00607D3D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70733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A670734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35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36" w14:textId="77777777" w:rsidR="000D02B8" w:rsidRPr="007C5018" w:rsidRDefault="00607D3D" w:rsidP="00607D3D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37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2A670740" w14:textId="77777777" w:rsidTr="00F42D46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39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3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7073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7073C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3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3E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3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2A670748" w14:textId="77777777" w:rsidTr="00F42D46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41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4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7074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70744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4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46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47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2A670750" w14:textId="77777777" w:rsidTr="00F42D46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49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4A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7074B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7074C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4D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4E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4F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2A670758" w14:textId="77777777" w:rsidTr="00F42D46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51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52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70753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70754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55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56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57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2A670760" w14:textId="77777777" w:rsidTr="00F42D46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59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5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7075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7075C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5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5E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5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2A670768" w14:textId="77777777" w:rsidTr="00F42D46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61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6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7076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70764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6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66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670767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2A670769" w14:textId="77777777"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03"/>
      <w:footerReference w:type="default" r:id="rId104"/>
      <w:headerReference w:type="first" r:id="rId105"/>
      <w:footerReference w:type="first" r:id="rId106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707BD" w14:textId="77777777" w:rsidR="00577A5F" w:rsidRDefault="00577A5F" w:rsidP="00304EA1">
      <w:pPr>
        <w:spacing w:after="0" w:line="240" w:lineRule="auto"/>
      </w:pPr>
      <w:r>
        <w:separator/>
      </w:r>
    </w:p>
  </w:endnote>
  <w:endnote w:type="continuationSeparator" w:id="0">
    <w:p w14:paraId="2A6707BE" w14:textId="77777777" w:rsidR="00577A5F" w:rsidRDefault="00577A5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577A5F" w14:paraId="2A6707C2" w14:textId="77777777" w:rsidTr="00083E00">
      <w:trPr>
        <w:trHeight w:val="701"/>
      </w:trPr>
      <w:tc>
        <w:tcPr>
          <w:tcW w:w="2835" w:type="dxa"/>
          <w:vAlign w:val="center"/>
        </w:tcPr>
        <w:p w14:paraId="2A6707C0" w14:textId="77777777" w:rsidR="00577A5F" w:rsidRPr="002329F3" w:rsidRDefault="00577A5F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2A6707C1" w14:textId="77777777" w:rsidR="00577A5F" w:rsidRPr="00B41951" w:rsidRDefault="00577A5F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AE3DDD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A6707C3" w14:textId="77777777" w:rsidR="00577A5F" w:rsidRPr="00243F0D" w:rsidRDefault="00577A5F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577A5F" w14:paraId="2A6707C8" w14:textId="77777777" w:rsidTr="004174A4">
      <w:trPr>
        <w:trHeight w:val="709"/>
      </w:trPr>
      <w:tc>
        <w:tcPr>
          <w:tcW w:w="7607" w:type="dxa"/>
          <w:vAlign w:val="center"/>
        </w:tcPr>
        <w:p w14:paraId="2A6707C5" w14:textId="77777777" w:rsidR="00577A5F" w:rsidRPr="004A2ED8" w:rsidRDefault="00577A5F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2A6707C6" w14:textId="77777777" w:rsidR="00577A5F" w:rsidRPr="00B41951" w:rsidRDefault="00577A5F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2A6707C7" w14:textId="77777777" w:rsidR="00577A5F" w:rsidRDefault="00577A5F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2A6707C9" w14:textId="77777777" w:rsidR="00577A5F" w:rsidRDefault="00577A5F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707BB" w14:textId="77777777" w:rsidR="00577A5F" w:rsidRDefault="00577A5F" w:rsidP="00304EA1">
      <w:pPr>
        <w:spacing w:after="0" w:line="240" w:lineRule="auto"/>
      </w:pPr>
      <w:r>
        <w:separator/>
      </w:r>
    </w:p>
  </w:footnote>
  <w:footnote w:type="continuationSeparator" w:id="0">
    <w:p w14:paraId="2A6707BC" w14:textId="77777777" w:rsidR="00577A5F" w:rsidRDefault="00577A5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A6707BF" w14:textId="77777777" w:rsidR="00577A5F" w:rsidRPr="00D86DE4" w:rsidRDefault="0080400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Economics and Business – 9 and 10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07C4" w14:textId="77777777" w:rsidR="00577A5F" w:rsidRPr="009370BC" w:rsidRDefault="00577A5F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A6707CA" wp14:editId="2A6707CB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Economics and Business – 9 </w:t>
        </w:r>
        <w:r w:rsidR="0080400C">
          <w:rPr>
            <w:sz w:val="28"/>
            <w:szCs w:val="28"/>
          </w:rPr>
          <w:t>and</w:t>
        </w:r>
        <w:r>
          <w:rPr>
            <w:sz w:val="28"/>
            <w:szCs w:val="28"/>
          </w:rPr>
          <w:t xml:space="preserve"> 10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15BBB"/>
    <w:multiLevelType w:val="hybridMultilevel"/>
    <w:tmpl w:val="BFFCC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3341"/>
    <w:multiLevelType w:val="hybridMultilevel"/>
    <w:tmpl w:val="199C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D11B93"/>
    <w:multiLevelType w:val="hybridMultilevel"/>
    <w:tmpl w:val="05DE6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EB5B2C"/>
    <w:multiLevelType w:val="hybridMultilevel"/>
    <w:tmpl w:val="8B0490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D10BD"/>
    <w:multiLevelType w:val="hybridMultilevel"/>
    <w:tmpl w:val="A9281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903FBF"/>
    <w:multiLevelType w:val="hybridMultilevel"/>
    <w:tmpl w:val="62F02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885312"/>
    <w:multiLevelType w:val="hybridMultilevel"/>
    <w:tmpl w:val="56788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104F4A"/>
    <w:multiLevelType w:val="hybridMultilevel"/>
    <w:tmpl w:val="14D8EF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5"/>
  </w:num>
  <w:num w:numId="5">
    <w:abstractNumId w:val="21"/>
  </w:num>
  <w:num w:numId="6">
    <w:abstractNumId w:val="0"/>
  </w:num>
  <w:num w:numId="7">
    <w:abstractNumId w:val="22"/>
  </w:num>
  <w:num w:numId="8">
    <w:abstractNumId w:val="24"/>
  </w:num>
  <w:num w:numId="9">
    <w:abstractNumId w:val="12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19"/>
  </w:num>
  <w:num w:numId="15">
    <w:abstractNumId w:val="9"/>
  </w:num>
  <w:num w:numId="16">
    <w:abstractNumId w:val="7"/>
  </w:num>
  <w:num w:numId="17">
    <w:abstractNumId w:val="11"/>
  </w:num>
  <w:num w:numId="18">
    <w:abstractNumId w:val="2"/>
  </w:num>
  <w:num w:numId="19">
    <w:abstractNumId w:val="3"/>
  </w:num>
  <w:num w:numId="20">
    <w:abstractNumId w:val="13"/>
  </w:num>
  <w:num w:numId="21">
    <w:abstractNumId w:val="18"/>
  </w:num>
  <w:num w:numId="22">
    <w:abstractNumId w:val="8"/>
  </w:num>
  <w:num w:numId="23">
    <w:abstractNumId w:val="17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E00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6F2A"/>
    <w:rsid w:val="00127607"/>
    <w:rsid w:val="00134E87"/>
    <w:rsid w:val="00134F8B"/>
    <w:rsid w:val="00145460"/>
    <w:rsid w:val="0014564C"/>
    <w:rsid w:val="00164D7A"/>
    <w:rsid w:val="00172E14"/>
    <w:rsid w:val="00175C18"/>
    <w:rsid w:val="00180973"/>
    <w:rsid w:val="00196BB4"/>
    <w:rsid w:val="001A6CB7"/>
    <w:rsid w:val="001C73C5"/>
    <w:rsid w:val="001E5ED4"/>
    <w:rsid w:val="00222F0A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431B0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25374"/>
    <w:rsid w:val="00440B32"/>
    <w:rsid w:val="0046078D"/>
    <w:rsid w:val="004A2ED8"/>
    <w:rsid w:val="004A3285"/>
    <w:rsid w:val="004F5BDA"/>
    <w:rsid w:val="004F6A73"/>
    <w:rsid w:val="005031D2"/>
    <w:rsid w:val="00510850"/>
    <w:rsid w:val="0051631E"/>
    <w:rsid w:val="00526666"/>
    <w:rsid w:val="00542353"/>
    <w:rsid w:val="00566029"/>
    <w:rsid w:val="0057336C"/>
    <w:rsid w:val="00577A5F"/>
    <w:rsid w:val="005923CB"/>
    <w:rsid w:val="005A3B39"/>
    <w:rsid w:val="005B19C6"/>
    <w:rsid w:val="005B391B"/>
    <w:rsid w:val="005C3283"/>
    <w:rsid w:val="005D3D78"/>
    <w:rsid w:val="005E15C0"/>
    <w:rsid w:val="005E2EF0"/>
    <w:rsid w:val="00605D42"/>
    <w:rsid w:val="00607D1F"/>
    <w:rsid w:val="00607D3D"/>
    <w:rsid w:val="006207A6"/>
    <w:rsid w:val="00643937"/>
    <w:rsid w:val="00693FFD"/>
    <w:rsid w:val="006C0717"/>
    <w:rsid w:val="006C31E1"/>
    <w:rsid w:val="006D2159"/>
    <w:rsid w:val="006F787C"/>
    <w:rsid w:val="00700A81"/>
    <w:rsid w:val="00702636"/>
    <w:rsid w:val="007157CE"/>
    <w:rsid w:val="00720EA5"/>
    <w:rsid w:val="00724507"/>
    <w:rsid w:val="00751217"/>
    <w:rsid w:val="00752E46"/>
    <w:rsid w:val="0076106A"/>
    <w:rsid w:val="007670CC"/>
    <w:rsid w:val="00773E6C"/>
    <w:rsid w:val="00791393"/>
    <w:rsid w:val="007A1CB8"/>
    <w:rsid w:val="007A6FCF"/>
    <w:rsid w:val="007B186E"/>
    <w:rsid w:val="007D0868"/>
    <w:rsid w:val="0080400C"/>
    <w:rsid w:val="00812A66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6525B"/>
    <w:rsid w:val="0088783C"/>
    <w:rsid w:val="00887BC2"/>
    <w:rsid w:val="008A7465"/>
    <w:rsid w:val="008B0412"/>
    <w:rsid w:val="008B0964"/>
    <w:rsid w:val="008D2CFF"/>
    <w:rsid w:val="008E2E17"/>
    <w:rsid w:val="0090740A"/>
    <w:rsid w:val="0092704D"/>
    <w:rsid w:val="00932C24"/>
    <w:rsid w:val="00934256"/>
    <w:rsid w:val="009370BC"/>
    <w:rsid w:val="00950D06"/>
    <w:rsid w:val="0097256D"/>
    <w:rsid w:val="0098739B"/>
    <w:rsid w:val="009939E5"/>
    <w:rsid w:val="00995185"/>
    <w:rsid w:val="009A0562"/>
    <w:rsid w:val="009B3D11"/>
    <w:rsid w:val="009B7679"/>
    <w:rsid w:val="009C2525"/>
    <w:rsid w:val="00A17661"/>
    <w:rsid w:val="00A24B2D"/>
    <w:rsid w:val="00A30AF1"/>
    <w:rsid w:val="00A317A6"/>
    <w:rsid w:val="00A40966"/>
    <w:rsid w:val="00A51560"/>
    <w:rsid w:val="00A71A75"/>
    <w:rsid w:val="00A73676"/>
    <w:rsid w:val="00A87CDE"/>
    <w:rsid w:val="00A921E0"/>
    <w:rsid w:val="00AA2350"/>
    <w:rsid w:val="00AC090B"/>
    <w:rsid w:val="00AE3DDD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2156"/>
    <w:rsid w:val="00B62480"/>
    <w:rsid w:val="00B634B7"/>
    <w:rsid w:val="00B66133"/>
    <w:rsid w:val="00B769B1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80D65"/>
    <w:rsid w:val="00C94A8B"/>
    <w:rsid w:val="00C96144"/>
    <w:rsid w:val="00CB4115"/>
    <w:rsid w:val="00CB5747"/>
    <w:rsid w:val="00CC1EDB"/>
    <w:rsid w:val="00CD487B"/>
    <w:rsid w:val="00CE5C6A"/>
    <w:rsid w:val="00D022C6"/>
    <w:rsid w:val="00D14C24"/>
    <w:rsid w:val="00D338E4"/>
    <w:rsid w:val="00D43FD6"/>
    <w:rsid w:val="00D51947"/>
    <w:rsid w:val="00D532F0"/>
    <w:rsid w:val="00D6449C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23F1D"/>
    <w:rsid w:val="00E36361"/>
    <w:rsid w:val="00E46B24"/>
    <w:rsid w:val="00E51EB0"/>
    <w:rsid w:val="00E5482F"/>
    <w:rsid w:val="00E55AE9"/>
    <w:rsid w:val="00EA0DF0"/>
    <w:rsid w:val="00EA628D"/>
    <w:rsid w:val="00EB044D"/>
    <w:rsid w:val="00EB0F48"/>
    <w:rsid w:val="00EB7571"/>
    <w:rsid w:val="00EC4E55"/>
    <w:rsid w:val="00EE29D6"/>
    <w:rsid w:val="00EF01CA"/>
    <w:rsid w:val="00EF2077"/>
    <w:rsid w:val="00F02482"/>
    <w:rsid w:val="00F10E37"/>
    <w:rsid w:val="00F15AA1"/>
    <w:rsid w:val="00F21A56"/>
    <w:rsid w:val="00F40D53"/>
    <w:rsid w:val="00F42D46"/>
    <w:rsid w:val="00F4525C"/>
    <w:rsid w:val="00F8210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A670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EBB024" TargetMode="External"/><Relationship Id="rId29" Type="http://schemas.openxmlformats.org/officeDocument/2006/relationships/control" Target="activeX/activeX8.xml"/><Relationship Id="rId107" Type="http://schemas.openxmlformats.org/officeDocument/2006/relationships/fontTable" Target="fontTable.xml"/><Relationship Id="rId11" Type="http://schemas.openxmlformats.org/officeDocument/2006/relationships/endnotes" Target="endnotes.xml"/><Relationship Id="rId24" Type="http://schemas.openxmlformats.org/officeDocument/2006/relationships/control" Target="activeX/activeX3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5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87" Type="http://schemas.openxmlformats.org/officeDocument/2006/relationships/control" Target="activeX/activeX66.xml"/><Relationship Id="rId102" Type="http://schemas.openxmlformats.org/officeDocument/2006/relationships/control" Target="activeX/activeX81.xml"/><Relationship Id="rId5" Type="http://schemas.openxmlformats.org/officeDocument/2006/relationships/numbering" Target="numbering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90" Type="http://schemas.openxmlformats.org/officeDocument/2006/relationships/control" Target="activeX/activeX69.xml"/><Relationship Id="rId95" Type="http://schemas.openxmlformats.org/officeDocument/2006/relationships/control" Target="activeX/activeX74.xml"/><Relationship Id="rId19" Type="http://schemas.openxmlformats.org/officeDocument/2006/relationships/hyperlink" Target="http://victoriancurriculum.vcaa.vic.edu.au/Curriculum/ContentDescription/VCEBN027" TargetMode="External"/><Relationship Id="rId14" Type="http://schemas.openxmlformats.org/officeDocument/2006/relationships/hyperlink" Target="http://victoriancurriculum.vcaa.vic.edu.au/Curriculum/ContentDescription/VCEBR022" TargetMode="Externa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header" Target="header2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EBR020" TargetMode="External"/><Relationship Id="rId17" Type="http://schemas.openxmlformats.org/officeDocument/2006/relationships/hyperlink" Target="http://victoriancurriculum.vcaa.vic.edu.au/Curriculum/ContentDescription/VCEBW025" TargetMode="Externa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103" Type="http://schemas.openxmlformats.org/officeDocument/2006/relationships/header" Target="header1.xml"/><Relationship Id="rId108" Type="http://schemas.openxmlformats.org/officeDocument/2006/relationships/glossaryDocument" Target="glossary/document.xml"/><Relationship Id="rId20" Type="http://schemas.openxmlformats.org/officeDocument/2006/relationships/hyperlink" Target="http://victoriancurriculum.vcaa.vic.edu.au/Curriculum/ContentDescription/VCEBE028" TargetMode="External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EBC023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6" Type="http://schemas.openxmlformats.org/officeDocument/2006/relationships/footer" Target="footer2.xml"/><Relationship Id="rId10" Type="http://schemas.openxmlformats.org/officeDocument/2006/relationships/footnotes" Target="footnotes.xm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EBR021" TargetMode="External"/><Relationship Id="rId18" Type="http://schemas.openxmlformats.org/officeDocument/2006/relationships/hyperlink" Target="http://victoriancurriculum.vcaa.vic.edu.au/Curriculum/ContentDescription/VCEBW026" TargetMode="External"/><Relationship Id="rId39" Type="http://schemas.openxmlformats.org/officeDocument/2006/relationships/control" Target="activeX/activeX18.xml"/><Relationship Id="rId109" Type="http://schemas.openxmlformats.org/officeDocument/2006/relationships/theme" Target="theme/theme1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footer" Target="footer1.xml"/><Relationship Id="rId7" Type="http://schemas.microsoft.com/office/2007/relationships/stylesWithEffects" Target="stylesWithEffect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0ECC0FFB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8F5967"/>
    <w:rsid w:val="00A3063A"/>
    <w:rsid w:val="00A330EA"/>
    <w:rsid w:val="00A47E30"/>
    <w:rsid w:val="00AC53C0"/>
    <w:rsid w:val="00B33EC0"/>
    <w:rsid w:val="00BF3A2E"/>
    <w:rsid w:val="00C114A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C0FF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C078-802B-4CA6-8197-43B30C6A0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945DC-D283-411D-B465-E137F3B74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6B682-8E38-485E-B8FF-D18CE4B73A1B}">
  <ds:schemaRefs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8B1CDFF-A985-4239-B7FC-01A46B8F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17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Ethical Capability – 7 to 10</vt:lpstr>
    </vt:vector>
  </TitlesOfParts>
  <Company>Victorian Curriculum and Assessment Authority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Economics and Business – 9 and 10</dc:title>
  <dc:creator>Andrea, Campbell J</dc:creator>
  <cp:keywords>Economics and Business; Economics; Business; Eco; mapping; curriculum mapping; Levels 9 and 10</cp:keywords>
  <cp:lastModifiedBy>McMahon, Carole C</cp:lastModifiedBy>
  <cp:revision>8</cp:revision>
  <cp:lastPrinted>2015-11-23T04:06:00Z</cp:lastPrinted>
  <dcterms:created xsi:type="dcterms:W3CDTF">2015-11-24T00:32:00Z</dcterms:created>
  <dcterms:modified xsi:type="dcterms:W3CDTF">2019-08-15T01:36:00Z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