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C7B4E" w14:textId="4F8C8CFE" w:rsidR="00CE382E" w:rsidRDefault="00CE382E" w:rsidP="00CE382E">
      <w:pPr>
        <w:pStyle w:val="Title"/>
        <w:spacing w:line="276" w:lineRule="auto"/>
      </w:pPr>
      <w:bookmarkStart w:id="0" w:name="_Hlk167174879"/>
      <w:r w:rsidRPr="00C23BA7">
        <w:t xml:space="preserve">Alcohol and </w:t>
      </w:r>
      <w:r>
        <w:t>o</w:t>
      </w:r>
      <w:r w:rsidRPr="00C23BA7">
        <w:t xml:space="preserve">ther </w:t>
      </w:r>
      <w:r>
        <w:t>d</w:t>
      </w:r>
      <w:r w:rsidRPr="00C23BA7">
        <w:t xml:space="preserve">rugs </w:t>
      </w:r>
      <w:r>
        <w:t>p</w:t>
      </w:r>
      <w:r w:rsidRPr="00C23BA7">
        <w:t>olicy</w:t>
      </w:r>
      <w:r>
        <w:drawing>
          <wp:anchor distT="0" distB="0" distL="0" distR="0" simplePos="0" relativeHeight="251658240" behindDoc="1" locked="0" layoutInCell="1" allowOverlap="1" wp14:anchorId="6C1A56E6" wp14:editId="438A576F">
            <wp:simplePos x="0" y="0"/>
            <wp:positionH relativeFrom="page">
              <wp:posOffset>0</wp:posOffset>
            </wp:positionH>
            <wp:positionV relativeFrom="page">
              <wp:posOffset>28575</wp:posOffset>
            </wp:positionV>
            <wp:extent cx="7552054" cy="10665331"/>
            <wp:effectExtent l="0" t="0" r="0" b="0"/>
            <wp:wrapNone/>
            <wp:docPr id="1" name="Image 1" descr="A blue and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ue and black background&#10;&#10;Description automatically generated"/>
                    <pic:cNvPicPr/>
                  </pic:nvPicPr>
                  <pic:blipFill>
                    <a:blip r:embed="rId11" cstate="print"/>
                    <a:stretch>
                      <a:fillRect/>
                    </a:stretch>
                  </pic:blipFill>
                  <pic:spPr>
                    <a:xfrm>
                      <a:off x="0" y="0"/>
                      <a:ext cx="7552054" cy="10665331"/>
                    </a:xfrm>
                    <a:prstGeom prst="rect">
                      <a:avLst/>
                    </a:prstGeom>
                  </pic:spPr>
                </pic:pic>
              </a:graphicData>
            </a:graphic>
          </wp:anchor>
        </w:drawing>
      </w:r>
    </w:p>
    <w:p w14:paraId="06234EC2" w14:textId="77777777" w:rsidR="00CE382E" w:rsidRDefault="00CE382E" w:rsidP="00CE382E">
      <w:pPr>
        <w:pStyle w:val="BodyText"/>
        <w:spacing w:line="276" w:lineRule="auto"/>
        <w:jc w:val="both"/>
        <w:rPr>
          <w:b/>
          <w:sz w:val="31"/>
        </w:rPr>
      </w:pPr>
    </w:p>
    <w:p w14:paraId="13911FDA" w14:textId="77777777" w:rsidR="00CE382E" w:rsidRDefault="00CE382E" w:rsidP="00CE382E">
      <w:pPr>
        <w:spacing w:line="276" w:lineRule="auto"/>
        <w:jc w:val="both"/>
        <w:rPr>
          <w:sz w:val="20"/>
        </w:rPr>
        <w:sectPr w:rsidR="00CE382E" w:rsidSect="00CE382E">
          <w:headerReference w:type="even" r:id="rId12"/>
          <w:headerReference w:type="default" r:id="rId13"/>
          <w:footerReference w:type="default" r:id="rId14"/>
          <w:headerReference w:type="first" r:id="rId15"/>
          <w:pgSz w:w="11910" w:h="16850"/>
          <w:pgMar w:top="1440" w:right="1440" w:bottom="1440" w:left="1440" w:header="720" w:footer="720" w:gutter="0"/>
          <w:cols w:space="720"/>
          <w:docGrid w:linePitch="299"/>
        </w:sectPr>
      </w:pPr>
    </w:p>
    <w:p w14:paraId="417FAA96" w14:textId="77777777" w:rsidR="00CE382E" w:rsidRDefault="00CE382E" w:rsidP="00CE382E">
      <w:pPr>
        <w:spacing w:line="276" w:lineRule="auto"/>
        <w:jc w:val="both"/>
      </w:pPr>
    </w:p>
    <w:p w14:paraId="59C025C4" w14:textId="77777777" w:rsidR="00CE382E" w:rsidRPr="00FB5791" w:rsidRDefault="00CE382E" w:rsidP="00CE382E">
      <w:pPr>
        <w:pStyle w:val="VCAAtrademarkinfo"/>
        <w:spacing w:before="6000"/>
        <w:rPr>
          <w:rFonts w:ascii="Arial" w:hAnsi="Arial"/>
          <w:b/>
          <w:bCs/>
          <w:sz w:val="18"/>
          <w:szCs w:val="18"/>
        </w:rPr>
      </w:pPr>
      <w:bookmarkStart w:id="1" w:name="_Hlk168405089"/>
      <w:r w:rsidRPr="00FB5791">
        <w:rPr>
          <w:rFonts w:ascii="Arial" w:hAnsi="Arial"/>
          <w:b/>
          <w:bCs/>
          <w:sz w:val="18"/>
          <w:szCs w:val="18"/>
        </w:rPr>
        <w:t>Acknowledgement</w:t>
      </w:r>
    </w:p>
    <w:p w14:paraId="3B75B1E9" w14:textId="77777777" w:rsidR="00CE382E" w:rsidRPr="00FB5791" w:rsidRDefault="00CE382E" w:rsidP="00CE382E">
      <w:pPr>
        <w:pStyle w:val="VCAAtrademarkinfo"/>
        <w:spacing w:line="288" w:lineRule="auto"/>
        <w:rPr>
          <w:rFonts w:ascii="Arial" w:hAnsi="Arial"/>
          <w:sz w:val="18"/>
          <w:szCs w:val="18"/>
        </w:rPr>
      </w:pPr>
      <w:r w:rsidRPr="00FB5791">
        <w:rPr>
          <w:rFonts w:ascii="Arial" w:hAnsi="Arial"/>
          <w:sz w:val="18"/>
          <w:szCs w:val="18"/>
        </w:rPr>
        <w:t xml:space="preserve">The </w:t>
      </w:r>
      <w:r w:rsidRPr="00FB5791">
        <w:rPr>
          <w:rFonts w:ascii="Arial" w:hAnsi="Arial"/>
          <w:sz w:val="18"/>
          <w:szCs w:val="18"/>
          <w:lang w:val="en-AU"/>
        </w:rPr>
        <w:t xml:space="preserve">Victorian Curriculum and Assessment Authority </w:t>
      </w:r>
      <w:r w:rsidRPr="00FB5791">
        <w:rPr>
          <w:rFonts w:ascii="Arial" w:hAnsi="Arial"/>
          <w:sz w:val="18"/>
          <w:szCs w:val="18"/>
        </w:rPr>
        <w:t>proudly acknowledges and pays respect to Victoria’s Aboriginal and Torres Strait Islander communities and their rich and enduring cultures.</w:t>
      </w:r>
    </w:p>
    <w:p w14:paraId="2D370C17" w14:textId="77777777" w:rsidR="00CE382E" w:rsidRPr="00FB5791" w:rsidRDefault="00CE382E" w:rsidP="00CE382E">
      <w:pPr>
        <w:pStyle w:val="VCAAtrademarkinfo"/>
        <w:spacing w:line="288" w:lineRule="auto"/>
        <w:rPr>
          <w:rFonts w:ascii="Arial" w:hAnsi="Arial"/>
          <w:sz w:val="18"/>
          <w:szCs w:val="18"/>
          <w:lang w:val="en-AU"/>
        </w:rPr>
      </w:pPr>
      <w:r w:rsidRPr="00FB5791">
        <w:rPr>
          <w:rFonts w:ascii="Arial" w:hAnsi="Arial"/>
          <w:sz w:val="18"/>
          <w:szCs w:val="18"/>
        </w:rPr>
        <w:t xml:space="preserve">We acknowledge Aboriginal and Torres Strait Islander people as Australia’s first peoples and as the Traditional Owners and custodians of the lands and waters on which we rely. We pay respect to Elders past and present of the lands where we conduct our work and </w:t>
      </w:r>
      <w:proofErr w:type="spellStart"/>
      <w:r w:rsidRPr="00FB5791">
        <w:rPr>
          <w:rFonts w:ascii="Arial" w:hAnsi="Arial"/>
          <w:sz w:val="18"/>
          <w:szCs w:val="18"/>
        </w:rPr>
        <w:t>recognise</w:t>
      </w:r>
      <w:proofErr w:type="spellEnd"/>
      <w:r w:rsidRPr="00FB5791">
        <w:rPr>
          <w:rFonts w:ascii="Arial" w:hAnsi="Arial"/>
          <w:sz w:val="18"/>
          <w:szCs w:val="18"/>
        </w:rPr>
        <w:t xml:space="preserve"> their ongoing contributions as the first educators on the land now known as Victoria.</w:t>
      </w:r>
    </w:p>
    <w:bookmarkEnd w:id="1"/>
    <w:p w14:paraId="33D79D08" w14:textId="77777777" w:rsidR="00CE382E" w:rsidRPr="00FB5791" w:rsidRDefault="00CE382E" w:rsidP="00CE382E">
      <w:pPr>
        <w:pStyle w:val="VCAAtrademarkinfo"/>
        <w:spacing w:before="600"/>
        <w:rPr>
          <w:rFonts w:ascii="Arial" w:hAnsi="Arial"/>
          <w:lang w:val="en-AU"/>
        </w:rPr>
      </w:pPr>
      <w:r w:rsidRPr="00FB5791">
        <w:rPr>
          <w:rFonts w:ascii="Arial" w:hAnsi="Arial"/>
          <w:lang w:val="en-AU"/>
        </w:rPr>
        <w:t>Authorised and published by the Victorian Curriculum and Assessment Authority</w:t>
      </w:r>
      <w:r w:rsidRPr="00FB5791">
        <w:rPr>
          <w:rFonts w:ascii="Arial" w:hAnsi="Arial"/>
          <w:lang w:val="en-AU"/>
        </w:rPr>
        <w:br/>
        <w:t>Level 7, 200 Victoria Parade</w:t>
      </w:r>
      <w:r w:rsidRPr="00FB5791">
        <w:rPr>
          <w:rFonts w:ascii="Arial" w:hAnsi="Arial"/>
          <w:lang w:val="en-AU"/>
        </w:rPr>
        <w:br/>
        <w:t>East Melbourne VIC 3002</w:t>
      </w:r>
    </w:p>
    <w:p w14:paraId="09A6E46D" w14:textId="2D25DCEA" w:rsidR="00CE382E" w:rsidRPr="00FB5791" w:rsidRDefault="00CE382E" w:rsidP="00CE382E">
      <w:pPr>
        <w:pStyle w:val="VCAAtrademarkinfo"/>
        <w:rPr>
          <w:rFonts w:ascii="Arial" w:hAnsi="Arial"/>
          <w:lang w:val="en-AU"/>
        </w:rPr>
      </w:pPr>
      <w:r w:rsidRPr="00FB5791">
        <w:rPr>
          <w:rFonts w:ascii="Arial" w:hAnsi="Arial"/>
          <w:lang w:val="en-AU"/>
        </w:rPr>
        <w:t xml:space="preserve">© Victorian Curriculum and Assessment Authority </w:t>
      </w:r>
      <w:r>
        <w:rPr>
          <w:rFonts w:ascii="Arial" w:hAnsi="Arial"/>
          <w:lang w:val="en-AU"/>
        </w:rPr>
        <w:t>2024</w:t>
      </w:r>
    </w:p>
    <w:p w14:paraId="6295E65D" w14:textId="77777777" w:rsidR="00CE382E" w:rsidRPr="00FB5791" w:rsidRDefault="00CE382E" w:rsidP="00CE382E">
      <w:pPr>
        <w:pStyle w:val="VCAAtrademarkinfo"/>
        <w:spacing w:before="360"/>
        <w:rPr>
          <w:rFonts w:ascii="Arial" w:hAnsi="Arial"/>
          <w:lang w:val="en-AU"/>
        </w:rPr>
      </w:pPr>
      <w:r w:rsidRPr="00FB5791">
        <w:rPr>
          <w:rFonts w:ascii="Arial" w:hAnsi="Arial"/>
          <w:lang w:val="en-AU"/>
        </w:rPr>
        <w:t xml:space="preserve">No part of this publication may be reproduced except as specified under the </w:t>
      </w:r>
      <w:r w:rsidRPr="00FB5791">
        <w:rPr>
          <w:rFonts w:ascii="Arial" w:hAnsi="Arial"/>
          <w:i/>
          <w:lang w:val="en-AU"/>
        </w:rPr>
        <w:t>Copyright Act 1968</w:t>
      </w:r>
      <w:r w:rsidRPr="00FB5791">
        <w:rPr>
          <w:rFonts w:ascii="Arial" w:hAnsi="Arial"/>
          <w:lang w:val="en-AU"/>
        </w:rPr>
        <w:t xml:space="preserve"> or by permission from the VCAA. Excepting third-party elements, schools may use this resource in accordance with the </w:t>
      </w:r>
      <w:hyperlink r:id="rId16" w:history="1">
        <w:r w:rsidRPr="00FB5791">
          <w:rPr>
            <w:rStyle w:val="Hyperlink"/>
            <w:rFonts w:ascii="Arial" w:hAnsi="Arial"/>
          </w:rPr>
          <w:t>VCAA educational allowance</w:t>
        </w:r>
      </w:hyperlink>
      <w:r w:rsidRPr="00FB5791">
        <w:rPr>
          <w:rFonts w:ascii="Arial" w:hAnsi="Arial"/>
          <w:lang w:val="en-AU"/>
        </w:rPr>
        <w:t xml:space="preserve">. For more information go to </w:t>
      </w:r>
      <w:hyperlink r:id="rId17" w:history="1">
        <w:r w:rsidRPr="00FB5791">
          <w:rPr>
            <w:rStyle w:val="Hyperlink"/>
            <w:rFonts w:ascii="Arial" w:hAnsi="Arial"/>
          </w:rPr>
          <w:t>https://www.vcaa.vic.edu.au/Footer/Pages/Copyright.aspx</w:t>
        </w:r>
      </w:hyperlink>
      <w:r w:rsidRPr="00FB5791">
        <w:rPr>
          <w:rFonts w:ascii="Arial" w:hAnsi="Arial"/>
          <w:lang w:val="en-AU"/>
        </w:rPr>
        <w:t xml:space="preserve">. </w:t>
      </w:r>
    </w:p>
    <w:p w14:paraId="2BB3638A" w14:textId="77777777" w:rsidR="00CE382E" w:rsidRPr="00FB5791" w:rsidRDefault="00CE382E" w:rsidP="00CE382E">
      <w:pPr>
        <w:pStyle w:val="VCAAtrademarkinfo"/>
        <w:rPr>
          <w:rFonts w:ascii="Arial" w:hAnsi="Arial"/>
          <w:lang w:val="en-AU"/>
        </w:rPr>
      </w:pPr>
      <w:r w:rsidRPr="00FB5791">
        <w:rPr>
          <w:rFonts w:ascii="Arial" w:hAnsi="Arial"/>
          <w:lang w:val="en-AU"/>
        </w:rPr>
        <w:t xml:space="preserve">The VCAA provides the only official, up-to-date versions of VCAA publications. Details of updates can be found on the VCAA website at </w:t>
      </w:r>
      <w:hyperlink r:id="rId18" w:history="1">
        <w:r w:rsidRPr="00FB5791">
          <w:rPr>
            <w:rStyle w:val="Hyperlink"/>
            <w:rFonts w:ascii="Arial" w:hAnsi="Arial"/>
          </w:rPr>
          <w:t>www.vcaa.vic.edu.au</w:t>
        </w:r>
      </w:hyperlink>
      <w:r w:rsidRPr="00FB5791">
        <w:rPr>
          <w:rFonts w:ascii="Arial" w:hAnsi="Arial"/>
          <w:lang w:val="en-AU"/>
        </w:rPr>
        <w:t>.</w:t>
      </w:r>
    </w:p>
    <w:p w14:paraId="1BFE723D" w14:textId="77777777" w:rsidR="00CE382E" w:rsidRPr="00FB5791" w:rsidRDefault="00CE382E" w:rsidP="00CE382E">
      <w:pPr>
        <w:pStyle w:val="VCAAtrademarkinfo"/>
        <w:rPr>
          <w:rFonts w:ascii="Arial" w:hAnsi="Arial"/>
          <w:lang w:val="en-AU"/>
        </w:rPr>
      </w:pPr>
      <w:r w:rsidRPr="00FB5791">
        <w:rPr>
          <w:rFonts w:ascii="Arial" w:hAnsi="Arial"/>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9" w:history="1">
        <w:r w:rsidRPr="00FB5791">
          <w:rPr>
            <w:rStyle w:val="Hyperlink"/>
            <w:rFonts w:ascii="Arial" w:hAnsi="Arial"/>
          </w:rPr>
          <w:t>vcaa.copyright@edumail.vic.gov.au</w:t>
        </w:r>
      </w:hyperlink>
    </w:p>
    <w:p w14:paraId="0B713E1E" w14:textId="77777777" w:rsidR="00CE382E" w:rsidRPr="00FB5791" w:rsidRDefault="00CE382E" w:rsidP="00CE382E">
      <w:pPr>
        <w:pStyle w:val="VCAAtrademarkinfo"/>
        <w:rPr>
          <w:rFonts w:ascii="Arial" w:hAnsi="Arial"/>
          <w:lang w:val="en-AU"/>
        </w:rPr>
      </w:pPr>
      <w:r w:rsidRPr="00FB5791">
        <w:rPr>
          <w:rFonts w:ascii="Arial" w:hAnsi="Arial"/>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1268C1F8" w14:textId="77777777" w:rsidR="00CE382E" w:rsidRPr="00FB5791" w:rsidRDefault="00CE382E" w:rsidP="00CE382E">
      <w:pPr>
        <w:pStyle w:val="VCAAtrademarkinfo"/>
        <w:rPr>
          <w:rFonts w:ascii="Arial" w:hAnsi="Arial"/>
          <w:lang w:val="en-AU"/>
        </w:rPr>
      </w:pPr>
      <w:r w:rsidRPr="00FB5791">
        <w:rPr>
          <w:rFonts w:ascii="Arial" w:hAnsi="Arial"/>
          <w:lang w:val="en-AU"/>
        </w:rPr>
        <w:t>The VCAA logo is a registered trademark of the Victorian Curriculum and Assessment Authority.</w:t>
      </w:r>
    </w:p>
    <w:p w14:paraId="57E5FBFE" w14:textId="77777777" w:rsidR="00CE382E" w:rsidRPr="00FB5791" w:rsidRDefault="00CE382E" w:rsidP="00CE382E">
      <w:pPr>
        <w:pStyle w:val="VCAAtrademarkinfo"/>
        <w:rPr>
          <w:rFonts w:ascii="Arial" w:hAnsi="Arial"/>
          <w:lang w:val="en-AU"/>
        </w:rPr>
      </w:pPr>
    </w:p>
    <w:tbl>
      <w:tblPr>
        <w:tblStyle w:val="TableGrid"/>
        <w:tblW w:w="0" w:type="auto"/>
        <w:tblLook w:val="04A0" w:firstRow="1" w:lastRow="0" w:firstColumn="1" w:lastColumn="0" w:noHBand="0" w:noVBand="1"/>
      </w:tblPr>
      <w:tblGrid>
        <w:gridCol w:w="9632"/>
      </w:tblGrid>
      <w:tr w:rsidR="00CE382E" w:rsidRPr="00FB5791" w14:paraId="566D244E" w14:textId="77777777" w:rsidTr="00243BE5">
        <w:trPr>
          <w:trHeight w:val="794"/>
        </w:trPr>
        <w:tc>
          <w:tcPr>
            <w:tcW w:w="9855" w:type="dxa"/>
          </w:tcPr>
          <w:p w14:paraId="2D012241" w14:textId="77777777" w:rsidR="00CE382E" w:rsidRPr="00FB5791" w:rsidRDefault="00CE382E" w:rsidP="00243BE5">
            <w:pPr>
              <w:pStyle w:val="VCAAtrademarkinfo"/>
              <w:rPr>
                <w:rFonts w:ascii="Arial" w:hAnsi="Arial"/>
                <w:lang w:val="en-AU"/>
              </w:rPr>
            </w:pPr>
            <w:r w:rsidRPr="00FB5791">
              <w:rPr>
                <w:rFonts w:ascii="Arial" w:hAnsi="Arial"/>
                <w:lang w:val="en-AU"/>
              </w:rPr>
              <w:t>Contact us if you need this information in an accessible format, for example, large print or audio.</w:t>
            </w:r>
          </w:p>
          <w:p w14:paraId="1F8BEF6E" w14:textId="77777777" w:rsidR="00CE382E" w:rsidRPr="00FB5791" w:rsidRDefault="00CE382E" w:rsidP="00243BE5">
            <w:pPr>
              <w:pStyle w:val="VCAAtrademarkinfo"/>
              <w:rPr>
                <w:rFonts w:ascii="Arial" w:hAnsi="Arial"/>
                <w:lang w:val="en-AU"/>
              </w:rPr>
            </w:pPr>
            <w:r w:rsidRPr="00FB5791">
              <w:rPr>
                <w:rFonts w:ascii="Arial" w:hAnsi="Arial"/>
                <w:lang w:val="en-AU"/>
              </w:rPr>
              <w:t xml:space="preserve">Telephone (03) 9032 1635 or email </w:t>
            </w:r>
            <w:hyperlink r:id="rId20" w:history="1">
              <w:r w:rsidRPr="00FB5791">
                <w:rPr>
                  <w:rStyle w:val="Hyperlink"/>
                  <w:rFonts w:ascii="Arial" w:hAnsi="Arial"/>
                </w:rPr>
                <w:t>vcaa.publications@education.vic.gov.au</w:t>
              </w:r>
            </w:hyperlink>
          </w:p>
        </w:tc>
      </w:tr>
    </w:tbl>
    <w:p w14:paraId="34F1C8FC" w14:textId="77777777" w:rsidR="00CE382E" w:rsidRDefault="00CE382E" w:rsidP="00CE382E">
      <w:pPr>
        <w:spacing w:line="276" w:lineRule="auto"/>
        <w:jc w:val="both"/>
      </w:pPr>
    </w:p>
    <w:p w14:paraId="3AB84D67" w14:textId="77777777" w:rsidR="00CE382E" w:rsidRDefault="00CE382E" w:rsidP="00CE382E">
      <w:pPr>
        <w:spacing w:line="276" w:lineRule="auto"/>
        <w:jc w:val="both"/>
        <w:sectPr w:rsidR="00CE382E" w:rsidSect="00E40FAA">
          <w:headerReference w:type="even" r:id="rId21"/>
          <w:headerReference w:type="default" r:id="rId22"/>
          <w:footerReference w:type="default" r:id="rId23"/>
          <w:headerReference w:type="first" r:id="rId24"/>
          <w:pgSz w:w="11910" w:h="16850"/>
          <w:pgMar w:top="1582" w:right="1134" w:bottom="1219" w:left="1134" w:header="0" w:footer="1026" w:gutter="0"/>
          <w:pgNumType w:start="1"/>
          <w:cols w:space="720"/>
        </w:sectPr>
      </w:pPr>
    </w:p>
    <w:p w14:paraId="341699E8" w14:textId="77777777" w:rsidR="00CE382E" w:rsidRDefault="00CE382E" w:rsidP="00CE382E">
      <w:pPr>
        <w:spacing w:line="276" w:lineRule="auto"/>
        <w:jc w:val="both"/>
      </w:pPr>
    </w:p>
    <w:bookmarkStart w:id="2" w:name="_Toc168647228" w:displacedByCustomXml="next"/>
    <w:bookmarkStart w:id="3" w:name="_Toc168647019" w:displacedByCustomXml="next"/>
    <w:bookmarkStart w:id="4" w:name="_Toc167805539" w:displacedByCustomXml="next"/>
    <w:bookmarkStart w:id="5" w:name="_Toc171425229" w:displacedByCustomXml="next"/>
    <w:bookmarkStart w:id="6" w:name="_Toc168658770" w:displacedByCustomXml="next"/>
    <w:sdt>
      <w:sdtPr>
        <w:rPr>
          <w:rFonts w:asciiTheme="minorHAnsi" w:eastAsia="Arial" w:hAnsiTheme="minorHAnsi" w:cstheme="minorBidi"/>
          <w:color w:val="auto"/>
          <w:sz w:val="22"/>
          <w:szCs w:val="22"/>
          <w:lang w:val="en-AU"/>
        </w:rPr>
        <w:id w:val="196511635"/>
        <w:docPartObj>
          <w:docPartGallery w:val="Table of Contents"/>
          <w:docPartUnique/>
        </w:docPartObj>
      </w:sdtPr>
      <w:sdtEndPr>
        <w:rPr>
          <w:rFonts w:asciiTheme="majorHAnsi" w:eastAsiaTheme="minorEastAsia" w:hAnsiTheme="majorHAnsi"/>
          <w:color w:val="000000" w:themeColor="text1"/>
          <w:sz w:val="20"/>
          <w:szCs w:val="20"/>
        </w:rPr>
      </w:sdtEndPr>
      <w:sdtContent>
        <w:p w14:paraId="6B15DB27" w14:textId="77777777" w:rsidR="004D0266" w:rsidRDefault="00CE382E" w:rsidP="008148DF">
          <w:pPr>
            <w:pStyle w:val="VCAAHeading2"/>
            <w:spacing w:line="276" w:lineRule="auto"/>
            <w:ind w:left="720"/>
            <w:jc w:val="both"/>
            <w:rPr>
              <w:noProof/>
            </w:rPr>
          </w:pPr>
          <w:r>
            <w:t>Contents</w:t>
          </w:r>
          <w:bookmarkEnd w:id="5"/>
          <w:bookmarkEnd w:id="4"/>
          <w:bookmarkEnd w:id="3"/>
          <w:bookmarkEnd w:id="2"/>
          <w:r w:rsidR="008148DF">
            <w:rPr>
              <w:b/>
              <w:bCs/>
              <w:noProof/>
              <w:sz w:val="20"/>
              <w:szCs w:val="22"/>
            </w:rPr>
            <w:fldChar w:fldCharType="begin"/>
          </w:r>
          <w:r w:rsidR="008148DF">
            <w:rPr>
              <w:b/>
              <w:bCs/>
              <w:noProof/>
              <w:sz w:val="20"/>
              <w:szCs w:val="22"/>
            </w:rPr>
            <w:instrText xml:space="preserve"> TOC \h \z \t "VCAA Heading 2,1,VCAA Heading 5,2" </w:instrText>
          </w:r>
          <w:r w:rsidR="008148DF">
            <w:rPr>
              <w:b/>
              <w:bCs/>
              <w:noProof/>
              <w:sz w:val="20"/>
              <w:szCs w:val="22"/>
            </w:rPr>
            <w:fldChar w:fldCharType="separate"/>
          </w:r>
        </w:p>
        <w:p w14:paraId="40854A60" w14:textId="70242AF5" w:rsidR="004D0266" w:rsidRDefault="00A1711A">
          <w:pPr>
            <w:pStyle w:val="TOC1"/>
            <w:rPr>
              <w:rFonts w:asciiTheme="minorHAnsi" w:eastAsiaTheme="minorEastAsia" w:hAnsiTheme="minorHAnsi" w:cstheme="minorBidi"/>
              <w:b w:val="0"/>
              <w:bCs w:val="0"/>
              <w:kern w:val="2"/>
              <w:sz w:val="22"/>
              <w:szCs w:val="22"/>
              <w14:ligatures w14:val="standardContextual"/>
            </w:rPr>
          </w:pPr>
          <w:hyperlink w:anchor="_Toc171425229" w:history="1">
            <w:r w:rsidR="004D0266" w:rsidRPr="0040602E">
              <w:rPr>
                <w:rStyle w:val="Hyperlink"/>
              </w:rPr>
              <w:t>Contents</w:t>
            </w:r>
            <w:r w:rsidR="004D0266">
              <w:rPr>
                <w:webHidden/>
              </w:rPr>
              <w:tab/>
            </w:r>
            <w:r w:rsidR="004D0266">
              <w:rPr>
                <w:webHidden/>
              </w:rPr>
              <w:fldChar w:fldCharType="begin"/>
            </w:r>
            <w:r w:rsidR="004D0266">
              <w:rPr>
                <w:webHidden/>
              </w:rPr>
              <w:instrText xml:space="preserve"> PAGEREF _Toc171425229 \h </w:instrText>
            </w:r>
            <w:r w:rsidR="004D0266">
              <w:rPr>
                <w:webHidden/>
              </w:rPr>
            </w:r>
            <w:r w:rsidR="004D0266">
              <w:rPr>
                <w:webHidden/>
              </w:rPr>
              <w:fldChar w:fldCharType="separate"/>
            </w:r>
            <w:r w:rsidR="004D0266">
              <w:rPr>
                <w:webHidden/>
              </w:rPr>
              <w:t>i</w:t>
            </w:r>
            <w:r w:rsidR="004D0266">
              <w:rPr>
                <w:webHidden/>
              </w:rPr>
              <w:fldChar w:fldCharType="end"/>
            </w:r>
          </w:hyperlink>
        </w:p>
        <w:p w14:paraId="54830B3B" w14:textId="218AA5C3" w:rsidR="004D0266" w:rsidRDefault="00A1711A">
          <w:pPr>
            <w:pStyle w:val="TOC1"/>
            <w:tabs>
              <w:tab w:val="left" w:pos="442"/>
            </w:tabs>
            <w:rPr>
              <w:rFonts w:asciiTheme="minorHAnsi" w:eastAsiaTheme="minorEastAsia" w:hAnsiTheme="minorHAnsi" w:cstheme="minorBidi"/>
              <w:b w:val="0"/>
              <w:bCs w:val="0"/>
              <w:kern w:val="2"/>
              <w:sz w:val="22"/>
              <w:szCs w:val="22"/>
              <w14:ligatures w14:val="standardContextual"/>
            </w:rPr>
          </w:pPr>
          <w:hyperlink w:anchor="_Toc171425230" w:history="1">
            <w:r w:rsidR="004D0266" w:rsidRPr="0040602E">
              <w:rPr>
                <w:rStyle w:val="Hyperlink"/>
              </w:rPr>
              <w:t>1.</w:t>
            </w:r>
            <w:r w:rsidR="004D0266">
              <w:rPr>
                <w:rFonts w:asciiTheme="minorHAnsi" w:eastAsiaTheme="minorEastAsia" w:hAnsiTheme="minorHAnsi" w:cstheme="minorBidi"/>
                <w:b w:val="0"/>
                <w:bCs w:val="0"/>
                <w:kern w:val="2"/>
                <w:sz w:val="22"/>
                <w:szCs w:val="22"/>
                <w14:ligatures w14:val="standardContextual"/>
              </w:rPr>
              <w:tab/>
            </w:r>
            <w:r w:rsidR="004D0266" w:rsidRPr="0040602E">
              <w:rPr>
                <w:rStyle w:val="Hyperlink"/>
              </w:rPr>
              <w:t>Overview</w:t>
            </w:r>
            <w:r w:rsidR="004D0266">
              <w:rPr>
                <w:webHidden/>
              </w:rPr>
              <w:tab/>
            </w:r>
            <w:r w:rsidR="004D0266">
              <w:rPr>
                <w:webHidden/>
              </w:rPr>
              <w:fldChar w:fldCharType="begin"/>
            </w:r>
            <w:r w:rsidR="004D0266">
              <w:rPr>
                <w:webHidden/>
              </w:rPr>
              <w:instrText xml:space="preserve"> PAGEREF _Toc171425230 \h </w:instrText>
            </w:r>
            <w:r w:rsidR="004D0266">
              <w:rPr>
                <w:webHidden/>
              </w:rPr>
            </w:r>
            <w:r w:rsidR="004D0266">
              <w:rPr>
                <w:webHidden/>
              </w:rPr>
              <w:fldChar w:fldCharType="separate"/>
            </w:r>
            <w:r w:rsidR="004D0266">
              <w:rPr>
                <w:webHidden/>
              </w:rPr>
              <w:t>1</w:t>
            </w:r>
            <w:r w:rsidR="004D0266">
              <w:rPr>
                <w:webHidden/>
              </w:rPr>
              <w:fldChar w:fldCharType="end"/>
            </w:r>
          </w:hyperlink>
        </w:p>
        <w:p w14:paraId="4252C5C7" w14:textId="63E1F47C" w:rsidR="004D0266" w:rsidRDefault="00A1711A">
          <w:pPr>
            <w:pStyle w:val="TOC1"/>
            <w:tabs>
              <w:tab w:val="left" w:pos="442"/>
            </w:tabs>
            <w:rPr>
              <w:rFonts w:asciiTheme="minorHAnsi" w:eastAsiaTheme="minorEastAsia" w:hAnsiTheme="minorHAnsi" w:cstheme="minorBidi"/>
              <w:b w:val="0"/>
              <w:bCs w:val="0"/>
              <w:kern w:val="2"/>
              <w:sz w:val="22"/>
              <w:szCs w:val="22"/>
              <w14:ligatures w14:val="standardContextual"/>
            </w:rPr>
          </w:pPr>
          <w:hyperlink w:anchor="_Toc171425231" w:history="1">
            <w:r w:rsidR="004D0266" w:rsidRPr="0040602E">
              <w:rPr>
                <w:rStyle w:val="Hyperlink"/>
              </w:rPr>
              <w:t>2.</w:t>
            </w:r>
            <w:r w:rsidR="004D0266">
              <w:rPr>
                <w:rFonts w:asciiTheme="minorHAnsi" w:eastAsiaTheme="minorEastAsia" w:hAnsiTheme="minorHAnsi" w:cstheme="minorBidi"/>
                <w:b w:val="0"/>
                <w:bCs w:val="0"/>
                <w:kern w:val="2"/>
                <w:sz w:val="22"/>
                <w:szCs w:val="22"/>
                <w14:ligatures w14:val="standardContextual"/>
              </w:rPr>
              <w:tab/>
            </w:r>
            <w:r w:rsidR="004D0266" w:rsidRPr="0040602E">
              <w:rPr>
                <w:rStyle w:val="Hyperlink"/>
              </w:rPr>
              <w:t>Objectives</w:t>
            </w:r>
            <w:r w:rsidR="004D0266">
              <w:rPr>
                <w:webHidden/>
              </w:rPr>
              <w:tab/>
            </w:r>
            <w:r w:rsidR="004D0266">
              <w:rPr>
                <w:webHidden/>
              </w:rPr>
              <w:fldChar w:fldCharType="begin"/>
            </w:r>
            <w:r w:rsidR="004D0266">
              <w:rPr>
                <w:webHidden/>
              </w:rPr>
              <w:instrText xml:space="preserve"> PAGEREF _Toc171425231 \h </w:instrText>
            </w:r>
            <w:r w:rsidR="004D0266">
              <w:rPr>
                <w:webHidden/>
              </w:rPr>
            </w:r>
            <w:r w:rsidR="004D0266">
              <w:rPr>
                <w:webHidden/>
              </w:rPr>
              <w:fldChar w:fldCharType="separate"/>
            </w:r>
            <w:r w:rsidR="004D0266">
              <w:rPr>
                <w:webHidden/>
              </w:rPr>
              <w:t>1</w:t>
            </w:r>
            <w:r w:rsidR="004D0266">
              <w:rPr>
                <w:webHidden/>
              </w:rPr>
              <w:fldChar w:fldCharType="end"/>
            </w:r>
          </w:hyperlink>
        </w:p>
        <w:p w14:paraId="7C7A39FB" w14:textId="3BC3B124" w:rsidR="004D0266" w:rsidRDefault="00A1711A">
          <w:pPr>
            <w:pStyle w:val="TOC1"/>
            <w:tabs>
              <w:tab w:val="left" w:pos="442"/>
            </w:tabs>
            <w:rPr>
              <w:rFonts w:asciiTheme="minorHAnsi" w:eastAsiaTheme="minorEastAsia" w:hAnsiTheme="minorHAnsi" w:cstheme="minorBidi"/>
              <w:b w:val="0"/>
              <w:bCs w:val="0"/>
              <w:kern w:val="2"/>
              <w:sz w:val="22"/>
              <w:szCs w:val="22"/>
              <w14:ligatures w14:val="standardContextual"/>
            </w:rPr>
          </w:pPr>
          <w:hyperlink w:anchor="_Toc171425232" w:history="1">
            <w:r w:rsidR="004D0266" w:rsidRPr="0040602E">
              <w:rPr>
                <w:rStyle w:val="Hyperlink"/>
              </w:rPr>
              <w:t>3.</w:t>
            </w:r>
            <w:r w:rsidR="004D0266">
              <w:rPr>
                <w:rFonts w:asciiTheme="minorHAnsi" w:eastAsiaTheme="minorEastAsia" w:hAnsiTheme="minorHAnsi" w:cstheme="minorBidi"/>
                <w:b w:val="0"/>
                <w:bCs w:val="0"/>
                <w:kern w:val="2"/>
                <w:sz w:val="22"/>
                <w:szCs w:val="22"/>
                <w14:ligatures w14:val="standardContextual"/>
              </w:rPr>
              <w:tab/>
            </w:r>
            <w:r w:rsidR="004D0266" w:rsidRPr="0040602E">
              <w:rPr>
                <w:rStyle w:val="Hyperlink"/>
              </w:rPr>
              <w:t>Principles</w:t>
            </w:r>
            <w:r w:rsidR="004D0266">
              <w:rPr>
                <w:webHidden/>
              </w:rPr>
              <w:tab/>
            </w:r>
            <w:r w:rsidR="004D0266">
              <w:rPr>
                <w:webHidden/>
              </w:rPr>
              <w:fldChar w:fldCharType="begin"/>
            </w:r>
            <w:r w:rsidR="004D0266">
              <w:rPr>
                <w:webHidden/>
              </w:rPr>
              <w:instrText xml:space="preserve"> PAGEREF _Toc171425232 \h </w:instrText>
            </w:r>
            <w:r w:rsidR="004D0266">
              <w:rPr>
                <w:webHidden/>
              </w:rPr>
            </w:r>
            <w:r w:rsidR="004D0266">
              <w:rPr>
                <w:webHidden/>
              </w:rPr>
              <w:fldChar w:fldCharType="separate"/>
            </w:r>
            <w:r w:rsidR="004D0266">
              <w:rPr>
                <w:webHidden/>
              </w:rPr>
              <w:t>1</w:t>
            </w:r>
            <w:r w:rsidR="004D0266">
              <w:rPr>
                <w:webHidden/>
              </w:rPr>
              <w:fldChar w:fldCharType="end"/>
            </w:r>
          </w:hyperlink>
        </w:p>
        <w:p w14:paraId="780F5874" w14:textId="608BB8D3" w:rsidR="004D0266" w:rsidRDefault="00A1711A">
          <w:pPr>
            <w:pStyle w:val="TOC2"/>
            <w:rPr>
              <w:rFonts w:asciiTheme="minorHAnsi" w:eastAsiaTheme="minorEastAsia" w:hAnsiTheme="minorHAnsi" w:cstheme="minorBidi"/>
              <w:kern w:val="2"/>
              <w:sz w:val="22"/>
              <w:szCs w:val="22"/>
              <w14:ligatures w14:val="standardContextual"/>
            </w:rPr>
          </w:pPr>
          <w:hyperlink w:anchor="_Toc171425233" w:history="1">
            <w:r w:rsidR="004D0266" w:rsidRPr="0040602E">
              <w:rPr>
                <w:rStyle w:val="Hyperlink"/>
              </w:rPr>
              <w:t>3.1.</w:t>
            </w:r>
            <w:r w:rsidR="004D0266">
              <w:rPr>
                <w:rFonts w:asciiTheme="minorHAnsi" w:eastAsiaTheme="minorEastAsia" w:hAnsiTheme="minorHAnsi" w:cstheme="minorBidi"/>
                <w:kern w:val="2"/>
                <w:sz w:val="22"/>
                <w:szCs w:val="22"/>
                <w14:ligatures w14:val="standardContextual"/>
              </w:rPr>
              <w:tab/>
            </w:r>
            <w:r w:rsidR="004D0266" w:rsidRPr="0040602E">
              <w:rPr>
                <w:rStyle w:val="Hyperlink"/>
              </w:rPr>
              <w:t>Outline legal obligations and consequences</w:t>
            </w:r>
            <w:r w:rsidR="004D0266">
              <w:rPr>
                <w:webHidden/>
              </w:rPr>
              <w:tab/>
            </w:r>
            <w:r w:rsidR="004D0266">
              <w:rPr>
                <w:webHidden/>
              </w:rPr>
              <w:fldChar w:fldCharType="begin"/>
            </w:r>
            <w:r w:rsidR="004D0266">
              <w:rPr>
                <w:webHidden/>
              </w:rPr>
              <w:instrText xml:space="preserve"> PAGEREF _Toc171425233 \h </w:instrText>
            </w:r>
            <w:r w:rsidR="004D0266">
              <w:rPr>
                <w:webHidden/>
              </w:rPr>
            </w:r>
            <w:r w:rsidR="004D0266">
              <w:rPr>
                <w:webHidden/>
              </w:rPr>
              <w:fldChar w:fldCharType="separate"/>
            </w:r>
            <w:r w:rsidR="004D0266">
              <w:rPr>
                <w:webHidden/>
              </w:rPr>
              <w:t>1</w:t>
            </w:r>
            <w:r w:rsidR="004D0266">
              <w:rPr>
                <w:webHidden/>
              </w:rPr>
              <w:fldChar w:fldCharType="end"/>
            </w:r>
          </w:hyperlink>
        </w:p>
        <w:p w14:paraId="7FC14728" w14:textId="0512C007" w:rsidR="004D0266" w:rsidRDefault="00A1711A">
          <w:pPr>
            <w:pStyle w:val="TOC2"/>
            <w:rPr>
              <w:rFonts w:asciiTheme="minorHAnsi" w:eastAsiaTheme="minorEastAsia" w:hAnsiTheme="minorHAnsi" w:cstheme="minorBidi"/>
              <w:kern w:val="2"/>
              <w:sz w:val="22"/>
              <w:szCs w:val="22"/>
              <w14:ligatures w14:val="standardContextual"/>
            </w:rPr>
          </w:pPr>
          <w:hyperlink w:anchor="_Toc171425234" w:history="1">
            <w:r w:rsidR="004D0266" w:rsidRPr="0040602E">
              <w:rPr>
                <w:rStyle w:val="Hyperlink"/>
              </w:rPr>
              <w:t>3.2.</w:t>
            </w:r>
            <w:r w:rsidR="004D0266">
              <w:rPr>
                <w:rFonts w:asciiTheme="minorHAnsi" w:eastAsiaTheme="minorEastAsia" w:hAnsiTheme="minorHAnsi" w:cstheme="minorBidi"/>
                <w:kern w:val="2"/>
                <w:sz w:val="22"/>
                <w:szCs w:val="22"/>
                <w14:ligatures w14:val="standardContextual"/>
              </w:rPr>
              <w:tab/>
            </w:r>
            <w:r w:rsidR="004D0266" w:rsidRPr="0040602E">
              <w:rPr>
                <w:rStyle w:val="Hyperlink"/>
                <w:lang w:val="en-US"/>
              </w:rPr>
              <w:t>Ensure fair and equitable application</w:t>
            </w:r>
            <w:r w:rsidR="004D0266">
              <w:rPr>
                <w:webHidden/>
              </w:rPr>
              <w:tab/>
            </w:r>
            <w:r w:rsidR="004D0266">
              <w:rPr>
                <w:webHidden/>
              </w:rPr>
              <w:fldChar w:fldCharType="begin"/>
            </w:r>
            <w:r w:rsidR="004D0266">
              <w:rPr>
                <w:webHidden/>
              </w:rPr>
              <w:instrText xml:space="preserve"> PAGEREF _Toc171425234 \h </w:instrText>
            </w:r>
            <w:r w:rsidR="004D0266">
              <w:rPr>
                <w:webHidden/>
              </w:rPr>
            </w:r>
            <w:r w:rsidR="004D0266">
              <w:rPr>
                <w:webHidden/>
              </w:rPr>
              <w:fldChar w:fldCharType="separate"/>
            </w:r>
            <w:r w:rsidR="004D0266">
              <w:rPr>
                <w:webHidden/>
              </w:rPr>
              <w:t>1</w:t>
            </w:r>
            <w:r w:rsidR="004D0266">
              <w:rPr>
                <w:webHidden/>
              </w:rPr>
              <w:fldChar w:fldCharType="end"/>
            </w:r>
          </w:hyperlink>
        </w:p>
        <w:p w14:paraId="34D3D4D3" w14:textId="2205374B" w:rsidR="004D0266" w:rsidRDefault="00A1711A">
          <w:pPr>
            <w:pStyle w:val="TOC2"/>
            <w:rPr>
              <w:rFonts w:asciiTheme="minorHAnsi" w:eastAsiaTheme="minorEastAsia" w:hAnsiTheme="minorHAnsi" w:cstheme="minorBidi"/>
              <w:kern w:val="2"/>
              <w:sz w:val="22"/>
              <w:szCs w:val="22"/>
              <w14:ligatures w14:val="standardContextual"/>
            </w:rPr>
          </w:pPr>
          <w:hyperlink w:anchor="_Toc171425235" w:history="1">
            <w:r w:rsidR="004D0266" w:rsidRPr="0040602E">
              <w:rPr>
                <w:rStyle w:val="Hyperlink"/>
              </w:rPr>
              <w:t>3.3.</w:t>
            </w:r>
            <w:r w:rsidR="004D0266">
              <w:rPr>
                <w:rFonts w:asciiTheme="minorHAnsi" w:eastAsiaTheme="minorEastAsia" w:hAnsiTheme="minorHAnsi" w:cstheme="minorBidi"/>
                <w:kern w:val="2"/>
                <w:sz w:val="22"/>
                <w:szCs w:val="22"/>
                <w14:ligatures w14:val="standardContextual"/>
              </w:rPr>
              <w:tab/>
            </w:r>
            <w:r w:rsidR="004D0266" w:rsidRPr="0040602E">
              <w:rPr>
                <w:rStyle w:val="Hyperlink"/>
              </w:rPr>
              <w:t>Confidentiality and privacy</w:t>
            </w:r>
            <w:r w:rsidR="004D0266">
              <w:rPr>
                <w:webHidden/>
              </w:rPr>
              <w:tab/>
            </w:r>
            <w:r w:rsidR="004D0266">
              <w:rPr>
                <w:webHidden/>
              </w:rPr>
              <w:fldChar w:fldCharType="begin"/>
            </w:r>
            <w:r w:rsidR="004D0266">
              <w:rPr>
                <w:webHidden/>
              </w:rPr>
              <w:instrText xml:space="preserve"> PAGEREF _Toc171425235 \h </w:instrText>
            </w:r>
            <w:r w:rsidR="004D0266">
              <w:rPr>
                <w:webHidden/>
              </w:rPr>
            </w:r>
            <w:r w:rsidR="004D0266">
              <w:rPr>
                <w:webHidden/>
              </w:rPr>
              <w:fldChar w:fldCharType="separate"/>
            </w:r>
            <w:r w:rsidR="004D0266">
              <w:rPr>
                <w:webHidden/>
              </w:rPr>
              <w:t>1</w:t>
            </w:r>
            <w:r w:rsidR="004D0266">
              <w:rPr>
                <w:webHidden/>
              </w:rPr>
              <w:fldChar w:fldCharType="end"/>
            </w:r>
          </w:hyperlink>
        </w:p>
        <w:p w14:paraId="3D986FE7" w14:textId="79A69C81" w:rsidR="004D0266" w:rsidRDefault="00A1711A">
          <w:pPr>
            <w:pStyle w:val="TOC2"/>
            <w:rPr>
              <w:rFonts w:asciiTheme="minorHAnsi" w:eastAsiaTheme="minorEastAsia" w:hAnsiTheme="minorHAnsi" w:cstheme="minorBidi"/>
              <w:kern w:val="2"/>
              <w:sz w:val="22"/>
              <w:szCs w:val="22"/>
              <w14:ligatures w14:val="standardContextual"/>
            </w:rPr>
          </w:pPr>
          <w:hyperlink w:anchor="_Toc171425236" w:history="1">
            <w:r w:rsidR="004D0266" w:rsidRPr="0040602E">
              <w:rPr>
                <w:rStyle w:val="Hyperlink"/>
              </w:rPr>
              <w:t>3.4.</w:t>
            </w:r>
            <w:r w:rsidR="004D0266">
              <w:rPr>
                <w:rFonts w:asciiTheme="minorHAnsi" w:eastAsiaTheme="minorEastAsia" w:hAnsiTheme="minorHAnsi" w:cstheme="minorBidi"/>
                <w:kern w:val="2"/>
                <w:sz w:val="22"/>
                <w:szCs w:val="22"/>
                <w14:ligatures w14:val="standardContextual"/>
              </w:rPr>
              <w:tab/>
            </w:r>
            <w:r w:rsidR="004D0266" w:rsidRPr="0040602E">
              <w:rPr>
                <w:rStyle w:val="Hyperlink"/>
              </w:rPr>
              <w:t>Prevention and information</w:t>
            </w:r>
            <w:r w:rsidR="004D0266">
              <w:rPr>
                <w:webHidden/>
              </w:rPr>
              <w:tab/>
            </w:r>
            <w:r w:rsidR="004D0266">
              <w:rPr>
                <w:webHidden/>
              </w:rPr>
              <w:fldChar w:fldCharType="begin"/>
            </w:r>
            <w:r w:rsidR="004D0266">
              <w:rPr>
                <w:webHidden/>
              </w:rPr>
              <w:instrText xml:space="preserve"> PAGEREF _Toc171425236 \h </w:instrText>
            </w:r>
            <w:r w:rsidR="004D0266">
              <w:rPr>
                <w:webHidden/>
              </w:rPr>
            </w:r>
            <w:r w:rsidR="004D0266">
              <w:rPr>
                <w:webHidden/>
              </w:rPr>
              <w:fldChar w:fldCharType="separate"/>
            </w:r>
            <w:r w:rsidR="004D0266">
              <w:rPr>
                <w:webHidden/>
              </w:rPr>
              <w:t>1</w:t>
            </w:r>
            <w:r w:rsidR="004D0266">
              <w:rPr>
                <w:webHidden/>
              </w:rPr>
              <w:fldChar w:fldCharType="end"/>
            </w:r>
          </w:hyperlink>
        </w:p>
        <w:p w14:paraId="1C09D52D" w14:textId="23650B0B" w:rsidR="004D0266" w:rsidRDefault="00A1711A">
          <w:pPr>
            <w:pStyle w:val="TOC1"/>
            <w:tabs>
              <w:tab w:val="left" w:pos="442"/>
            </w:tabs>
            <w:rPr>
              <w:rFonts w:asciiTheme="minorHAnsi" w:eastAsiaTheme="minorEastAsia" w:hAnsiTheme="minorHAnsi" w:cstheme="minorBidi"/>
              <w:b w:val="0"/>
              <w:bCs w:val="0"/>
              <w:kern w:val="2"/>
              <w:sz w:val="22"/>
              <w:szCs w:val="22"/>
              <w14:ligatures w14:val="standardContextual"/>
            </w:rPr>
          </w:pPr>
          <w:hyperlink w:anchor="_Toc171425237" w:history="1">
            <w:r w:rsidR="004D0266" w:rsidRPr="0040602E">
              <w:rPr>
                <w:rStyle w:val="Hyperlink"/>
              </w:rPr>
              <w:t>4.</w:t>
            </w:r>
            <w:r w:rsidR="004D0266">
              <w:rPr>
                <w:rFonts w:asciiTheme="minorHAnsi" w:eastAsiaTheme="minorEastAsia" w:hAnsiTheme="minorHAnsi" w:cstheme="minorBidi"/>
                <w:b w:val="0"/>
                <w:bCs w:val="0"/>
                <w:kern w:val="2"/>
                <w:sz w:val="22"/>
                <w:szCs w:val="22"/>
                <w14:ligatures w14:val="standardContextual"/>
              </w:rPr>
              <w:tab/>
            </w:r>
            <w:r w:rsidR="004D0266" w:rsidRPr="0040602E">
              <w:rPr>
                <w:rStyle w:val="Hyperlink"/>
              </w:rPr>
              <w:t>Roles and responsibilities</w:t>
            </w:r>
            <w:r w:rsidR="004D0266">
              <w:rPr>
                <w:webHidden/>
              </w:rPr>
              <w:tab/>
            </w:r>
            <w:r w:rsidR="004D0266">
              <w:rPr>
                <w:webHidden/>
              </w:rPr>
              <w:fldChar w:fldCharType="begin"/>
            </w:r>
            <w:r w:rsidR="004D0266">
              <w:rPr>
                <w:webHidden/>
              </w:rPr>
              <w:instrText xml:space="preserve"> PAGEREF _Toc171425237 \h </w:instrText>
            </w:r>
            <w:r w:rsidR="004D0266">
              <w:rPr>
                <w:webHidden/>
              </w:rPr>
            </w:r>
            <w:r w:rsidR="004D0266">
              <w:rPr>
                <w:webHidden/>
              </w:rPr>
              <w:fldChar w:fldCharType="separate"/>
            </w:r>
            <w:r w:rsidR="004D0266">
              <w:rPr>
                <w:webHidden/>
              </w:rPr>
              <w:t>2</w:t>
            </w:r>
            <w:r w:rsidR="004D0266">
              <w:rPr>
                <w:webHidden/>
              </w:rPr>
              <w:fldChar w:fldCharType="end"/>
            </w:r>
          </w:hyperlink>
        </w:p>
        <w:p w14:paraId="4043D42C" w14:textId="74A919FA" w:rsidR="004D0266" w:rsidRDefault="00A1711A">
          <w:pPr>
            <w:pStyle w:val="TOC2"/>
            <w:rPr>
              <w:rFonts w:asciiTheme="minorHAnsi" w:eastAsiaTheme="minorEastAsia" w:hAnsiTheme="minorHAnsi" w:cstheme="minorBidi"/>
              <w:kern w:val="2"/>
              <w:sz w:val="22"/>
              <w:szCs w:val="22"/>
              <w14:ligatures w14:val="standardContextual"/>
            </w:rPr>
          </w:pPr>
          <w:hyperlink w:anchor="_Toc171425238" w:history="1">
            <w:r w:rsidR="004D0266" w:rsidRPr="0040602E">
              <w:rPr>
                <w:rStyle w:val="Hyperlink"/>
              </w:rPr>
              <w:t>4.1.</w:t>
            </w:r>
            <w:r w:rsidR="004D0266">
              <w:rPr>
                <w:rFonts w:asciiTheme="minorHAnsi" w:eastAsiaTheme="minorEastAsia" w:hAnsiTheme="minorHAnsi" w:cstheme="minorBidi"/>
                <w:kern w:val="2"/>
                <w:sz w:val="22"/>
                <w:szCs w:val="22"/>
                <w14:ligatures w14:val="standardContextual"/>
              </w:rPr>
              <w:tab/>
            </w:r>
            <w:r w:rsidR="004D0266" w:rsidRPr="0040602E">
              <w:rPr>
                <w:rStyle w:val="Hyperlink"/>
              </w:rPr>
              <w:t>The employer</w:t>
            </w:r>
            <w:r w:rsidR="004D0266">
              <w:rPr>
                <w:webHidden/>
              </w:rPr>
              <w:tab/>
            </w:r>
            <w:r w:rsidR="004D0266">
              <w:rPr>
                <w:webHidden/>
              </w:rPr>
              <w:fldChar w:fldCharType="begin"/>
            </w:r>
            <w:r w:rsidR="004D0266">
              <w:rPr>
                <w:webHidden/>
              </w:rPr>
              <w:instrText xml:space="preserve"> PAGEREF _Toc171425238 \h </w:instrText>
            </w:r>
            <w:r w:rsidR="004D0266">
              <w:rPr>
                <w:webHidden/>
              </w:rPr>
            </w:r>
            <w:r w:rsidR="004D0266">
              <w:rPr>
                <w:webHidden/>
              </w:rPr>
              <w:fldChar w:fldCharType="separate"/>
            </w:r>
            <w:r w:rsidR="004D0266">
              <w:rPr>
                <w:webHidden/>
              </w:rPr>
              <w:t>2</w:t>
            </w:r>
            <w:r w:rsidR="004D0266">
              <w:rPr>
                <w:webHidden/>
              </w:rPr>
              <w:fldChar w:fldCharType="end"/>
            </w:r>
          </w:hyperlink>
        </w:p>
        <w:p w14:paraId="052F7800" w14:textId="53AFC3C0" w:rsidR="004D0266" w:rsidRDefault="00A1711A">
          <w:pPr>
            <w:pStyle w:val="TOC2"/>
            <w:rPr>
              <w:rFonts w:asciiTheme="minorHAnsi" w:eastAsiaTheme="minorEastAsia" w:hAnsiTheme="minorHAnsi" w:cstheme="minorBidi"/>
              <w:kern w:val="2"/>
              <w:sz w:val="22"/>
              <w:szCs w:val="22"/>
              <w14:ligatures w14:val="standardContextual"/>
            </w:rPr>
          </w:pPr>
          <w:hyperlink w:anchor="_Toc171425239" w:history="1">
            <w:r w:rsidR="004D0266" w:rsidRPr="0040602E">
              <w:rPr>
                <w:rStyle w:val="Hyperlink"/>
              </w:rPr>
              <w:t>4.2.</w:t>
            </w:r>
            <w:r w:rsidR="004D0266">
              <w:rPr>
                <w:rFonts w:asciiTheme="minorHAnsi" w:eastAsiaTheme="minorEastAsia" w:hAnsiTheme="minorHAnsi" w:cstheme="minorBidi"/>
                <w:kern w:val="2"/>
                <w:sz w:val="22"/>
                <w:szCs w:val="22"/>
                <w14:ligatures w14:val="standardContextual"/>
              </w:rPr>
              <w:tab/>
            </w:r>
            <w:r w:rsidR="004D0266" w:rsidRPr="0040602E">
              <w:rPr>
                <w:rStyle w:val="Hyperlink"/>
              </w:rPr>
              <w:t>Employees</w:t>
            </w:r>
            <w:r w:rsidR="004D0266">
              <w:rPr>
                <w:webHidden/>
              </w:rPr>
              <w:tab/>
            </w:r>
            <w:r w:rsidR="004D0266">
              <w:rPr>
                <w:webHidden/>
              </w:rPr>
              <w:fldChar w:fldCharType="begin"/>
            </w:r>
            <w:r w:rsidR="004D0266">
              <w:rPr>
                <w:webHidden/>
              </w:rPr>
              <w:instrText xml:space="preserve"> PAGEREF _Toc171425239 \h </w:instrText>
            </w:r>
            <w:r w:rsidR="004D0266">
              <w:rPr>
                <w:webHidden/>
              </w:rPr>
            </w:r>
            <w:r w:rsidR="004D0266">
              <w:rPr>
                <w:webHidden/>
              </w:rPr>
              <w:fldChar w:fldCharType="separate"/>
            </w:r>
            <w:r w:rsidR="004D0266">
              <w:rPr>
                <w:webHidden/>
              </w:rPr>
              <w:t>2</w:t>
            </w:r>
            <w:r w:rsidR="004D0266">
              <w:rPr>
                <w:webHidden/>
              </w:rPr>
              <w:fldChar w:fldCharType="end"/>
            </w:r>
          </w:hyperlink>
        </w:p>
        <w:p w14:paraId="091B4D94" w14:textId="46050187" w:rsidR="004D0266" w:rsidRDefault="00A1711A">
          <w:pPr>
            <w:pStyle w:val="TOC1"/>
            <w:tabs>
              <w:tab w:val="left" w:pos="442"/>
            </w:tabs>
            <w:rPr>
              <w:rFonts w:asciiTheme="minorHAnsi" w:eastAsiaTheme="minorEastAsia" w:hAnsiTheme="minorHAnsi" w:cstheme="minorBidi"/>
              <w:b w:val="0"/>
              <w:bCs w:val="0"/>
              <w:kern w:val="2"/>
              <w:sz w:val="22"/>
              <w:szCs w:val="22"/>
              <w14:ligatures w14:val="standardContextual"/>
            </w:rPr>
          </w:pPr>
          <w:hyperlink w:anchor="_Toc171425240" w:history="1">
            <w:r w:rsidR="004D0266" w:rsidRPr="0040602E">
              <w:rPr>
                <w:rStyle w:val="Hyperlink"/>
              </w:rPr>
              <w:t>5.</w:t>
            </w:r>
            <w:r w:rsidR="004D0266">
              <w:rPr>
                <w:rFonts w:asciiTheme="minorHAnsi" w:eastAsiaTheme="minorEastAsia" w:hAnsiTheme="minorHAnsi" w:cstheme="minorBidi"/>
                <w:b w:val="0"/>
                <w:bCs w:val="0"/>
                <w:kern w:val="2"/>
                <w:sz w:val="22"/>
                <w:szCs w:val="22"/>
                <w14:ligatures w14:val="standardContextual"/>
              </w:rPr>
              <w:tab/>
            </w:r>
            <w:r w:rsidR="004D0266" w:rsidRPr="0040602E">
              <w:rPr>
                <w:rStyle w:val="Hyperlink"/>
              </w:rPr>
              <w:t>Expectations</w:t>
            </w:r>
            <w:r w:rsidR="004D0266">
              <w:rPr>
                <w:webHidden/>
              </w:rPr>
              <w:tab/>
            </w:r>
            <w:r w:rsidR="004D0266">
              <w:rPr>
                <w:webHidden/>
              </w:rPr>
              <w:fldChar w:fldCharType="begin"/>
            </w:r>
            <w:r w:rsidR="004D0266">
              <w:rPr>
                <w:webHidden/>
              </w:rPr>
              <w:instrText xml:space="preserve"> PAGEREF _Toc171425240 \h </w:instrText>
            </w:r>
            <w:r w:rsidR="004D0266">
              <w:rPr>
                <w:webHidden/>
              </w:rPr>
            </w:r>
            <w:r w:rsidR="004D0266">
              <w:rPr>
                <w:webHidden/>
              </w:rPr>
              <w:fldChar w:fldCharType="separate"/>
            </w:r>
            <w:r w:rsidR="004D0266">
              <w:rPr>
                <w:webHidden/>
              </w:rPr>
              <w:t>2</w:t>
            </w:r>
            <w:r w:rsidR="004D0266">
              <w:rPr>
                <w:webHidden/>
              </w:rPr>
              <w:fldChar w:fldCharType="end"/>
            </w:r>
          </w:hyperlink>
        </w:p>
        <w:p w14:paraId="777BD55E" w14:textId="595505BB" w:rsidR="004D0266" w:rsidRDefault="00A1711A">
          <w:pPr>
            <w:pStyle w:val="TOC2"/>
            <w:rPr>
              <w:rFonts w:asciiTheme="minorHAnsi" w:eastAsiaTheme="minorEastAsia" w:hAnsiTheme="minorHAnsi" w:cstheme="minorBidi"/>
              <w:kern w:val="2"/>
              <w:sz w:val="22"/>
              <w:szCs w:val="22"/>
              <w14:ligatures w14:val="standardContextual"/>
            </w:rPr>
          </w:pPr>
          <w:hyperlink w:anchor="_Toc171425241" w:history="1">
            <w:r w:rsidR="004D0266" w:rsidRPr="0040602E">
              <w:rPr>
                <w:rStyle w:val="Hyperlink"/>
              </w:rPr>
              <w:t>5.1.</w:t>
            </w:r>
            <w:r w:rsidR="004D0266">
              <w:rPr>
                <w:rFonts w:asciiTheme="minorHAnsi" w:eastAsiaTheme="minorEastAsia" w:hAnsiTheme="minorHAnsi" w:cstheme="minorBidi"/>
                <w:kern w:val="2"/>
                <w:sz w:val="22"/>
                <w:szCs w:val="22"/>
                <w14:ligatures w14:val="standardContextual"/>
              </w:rPr>
              <w:tab/>
            </w:r>
            <w:r w:rsidR="004D0266" w:rsidRPr="0040602E">
              <w:rPr>
                <w:rStyle w:val="Hyperlink"/>
              </w:rPr>
              <w:t>Legal obligations</w:t>
            </w:r>
            <w:r w:rsidR="004D0266">
              <w:rPr>
                <w:webHidden/>
              </w:rPr>
              <w:tab/>
            </w:r>
            <w:r w:rsidR="004D0266">
              <w:rPr>
                <w:webHidden/>
              </w:rPr>
              <w:fldChar w:fldCharType="begin"/>
            </w:r>
            <w:r w:rsidR="004D0266">
              <w:rPr>
                <w:webHidden/>
              </w:rPr>
              <w:instrText xml:space="preserve"> PAGEREF _Toc171425241 \h </w:instrText>
            </w:r>
            <w:r w:rsidR="004D0266">
              <w:rPr>
                <w:webHidden/>
              </w:rPr>
            </w:r>
            <w:r w:rsidR="004D0266">
              <w:rPr>
                <w:webHidden/>
              </w:rPr>
              <w:fldChar w:fldCharType="separate"/>
            </w:r>
            <w:r w:rsidR="004D0266">
              <w:rPr>
                <w:webHidden/>
              </w:rPr>
              <w:t>2</w:t>
            </w:r>
            <w:r w:rsidR="004D0266">
              <w:rPr>
                <w:webHidden/>
              </w:rPr>
              <w:fldChar w:fldCharType="end"/>
            </w:r>
          </w:hyperlink>
        </w:p>
        <w:p w14:paraId="64B57699" w14:textId="4C57C769" w:rsidR="004D0266" w:rsidRDefault="00A1711A">
          <w:pPr>
            <w:pStyle w:val="TOC2"/>
            <w:rPr>
              <w:rFonts w:asciiTheme="minorHAnsi" w:eastAsiaTheme="minorEastAsia" w:hAnsiTheme="minorHAnsi" w:cstheme="minorBidi"/>
              <w:kern w:val="2"/>
              <w:sz w:val="22"/>
              <w:szCs w:val="22"/>
              <w14:ligatures w14:val="standardContextual"/>
            </w:rPr>
          </w:pPr>
          <w:hyperlink w:anchor="_Toc171425242" w:history="1">
            <w:r w:rsidR="004D0266" w:rsidRPr="0040602E">
              <w:rPr>
                <w:rStyle w:val="Hyperlink"/>
              </w:rPr>
              <w:t>5.2.</w:t>
            </w:r>
            <w:r w:rsidR="004D0266">
              <w:rPr>
                <w:rFonts w:asciiTheme="minorHAnsi" w:eastAsiaTheme="minorEastAsia" w:hAnsiTheme="minorHAnsi" w:cstheme="minorBidi"/>
                <w:kern w:val="2"/>
                <w:sz w:val="22"/>
                <w:szCs w:val="22"/>
                <w14:ligatures w14:val="standardContextual"/>
              </w:rPr>
              <w:tab/>
            </w:r>
            <w:r w:rsidR="004D0266" w:rsidRPr="0040602E">
              <w:rPr>
                <w:rStyle w:val="Hyperlink"/>
              </w:rPr>
              <w:t xml:space="preserve">Alcohol and other </w:t>
            </w:r>
            <w:r w:rsidR="004D0266" w:rsidRPr="0040602E">
              <w:rPr>
                <w:rStyle w:val="Hyperlink"/>
                <w:spacing w:val="-2"/>
              </w:rPr>
              <w:t>drugs in the workplace</w:t>
            </w:r>
            <w:r w:rsidR="004D0266">
              <w:rPr>
                <w:webHidden/>
              </w:rPr>
              <w:tab/>
            </w:r>
            <w:r w:rsidR="004D0266">
              <w:rPr>
                <w:webHidden/>
              </w:rPr>
              <w:fldChar w:fldCharType="begin"/>
            </w:r>
            <w:r w:rsidR="004D0266">
              <w:rPr>
                <w:webHidden/>
              </w:rPr>
              <w:instrText xml:space="preserve"> PAGEREF _Toc171425242 \h </w:instrText>
            </w:r>
            <w:r w:rsidR="004D0266">
              <w:rPr>
                <w:webHidden/>
              </w:rPr>
            </w:r>
            <w:r w:rsidR="004D0266">
              <w:rPr>
                <w:webHidden/>
              </w:rPr>
              <w:fldChar w:fldCharType="separate"/>
            </w:r>
            <w:r w:rsidR="004D0266">
              <w:rPr>
                <w:webHidden/>
              </w:rPr>
              <w:t>3</w:t>
            </w:r>
            <w:r w:rsidR="004D0266">
              <w:rPr>
                <w:webHidden/>
              </w:rPr>
              <w:fldChar w:fldCharType="end"/>
            </w:r>
          </w:hyperlink>
        </w:p>
        <w:p w14:paraId="2093CABD" w14:textId="79AF0F00" w:rsidR="004D0266" w:rsidRDefault="00A1711A">
          <w:pPr>
            <w:pStyle w:val="TOC2"/>
            <w:rPr>
              <w:rFonts w:asciiTheme="minorHAnsi" w:eastAsiaTheme="minorEastAsia" w:hAnsiTheme="minorHAnsi" w:cstheme="minorBidi"/>
              <w:kern w:val="2"/>
              <w:sz w:val="22"/>
              <w:szCs w:val="22"/>
              <w14:ligatures w14:val="standardContextual"/>
            </w:rPr>
          </w:pPr>
          <w:hyperlink w:anchor="_Toc171425243" w:history="1">
            <w:r w:rsidR="004D0266" w:rsidRPr="0040602E">
              <w:rPr>
                <w:rStyle w:val="Hyperlink"/>
              </w:rPr>
              <w:t>5.3.</w:t>
            </w:r>
            <w:r w:rsidR="004D0266">
              <w:rPr>
                <w:rFonts w:asciiTheme="minorHAnsi" w:eastAsiaTheme="minorEastAsia" w:hAnsiTheme="minorHAnsi" w:cstheme="minorBidi"/>
                <w:kern w:val="2"/>
                <w:sz w:val="22"/>
                <w:szCs w:val="22"/>
                <w14:ligatures w14:val="standardContextual"/>
              </w:rPr>
              <w:tab/>
            </w:r>
            <w:r w:rsidR="004D0266" w:rsidRPr="0040602E">
              <w:rPr>
                <w:rStyle w:val="Hyperlink"/>
              </w:rPr>
              <w:t>Prescription and over-the-counter drugs/medication</w:t>
            </w:r>
            <w:r w:rsidR="004D0266">
              <w:rPr>
                <w:webHidden/>
              </w:rPr>
              <w:tab/>
            </w:r>
            <w:r w:rsidR="004D0266">
              <w:rPr>
                <w:webHidden/>
              </w:rPr>
              <w:fldChar w:fldCharType="begin"/>
            </w:r>
            <w:r w:rsidR="004D0266">
              <w:rPr>
                <w:webHidden/>
              </w:rPr>
              <w:instrText xml:space="preserve"> PAGEREF _Toc171425243 \h </w:instrText>
            </w:r>
            <w:r w:rsidR="004D0266">
              <w:rPr>
                <w:webHidden/>
              </w:rPr>
            </w:r>
            <w:r w:rsidR="004D0266">
              <w:rPr>
                <w:webHidden/>
              </w:rPr>
              <w:fldChar w:fldCharType="separate"/>
            </w:r>
            <w:r w:rsidR="004D0266">
              <w:rPr>
                <w:webHidden/>
              </w:rPr>
              <w:t>3</w:t>
            </w:r>
            <w:r w:rsidR="004D0266">
              <w:rPr>
                <w:webHidden/>
              </w:rPr>
              <w:fldChar w:fldCharType="end"/>
            </w:r>
          </w:hyperlink>
        </w:p>
        <w:p w14:paraId="60D57180" w14:textId="139F44A1" w:rsidR="004D0266" w:rsidRDefault="00A1711A">
          <w:pPr>
            <w:pStyle w:val="TOC2"/>
            <w:rPr>
              <w:rFonts w:asciiTheme="minorHAnsi" w:eastAsiaTheme="minorEastAsia" w:hAnsiTheme="minorHAnsi" w:cstheme="minorBidi"/>
              <w:kern w:val="2"/>
              <w:sz w:val="22"/>
              <w:szCs w:val="22"/>
              <w14:ligatures w14:val="standardContextual"/>
            </w:rPr>
          </w:pPr>
          <w:hyperlink w:anchor="_Toc171425244" w:history="1">
            <w:r w:rsidR="004D0266" w:rsidRPr="0040602E">
              <w:rPr>
                <w:rStyle w:val="Hyperlink"/>
              </w:rPr>
              <w:t>5.4.</w:t>
            </w:r>
            <w:r w:rsidR="004D0266">
              <w:rPr>
                <w:rFonts w:asciiTheme="minorHAnsi" w:eastAsiaTheme="minorEastAsia" w:hAnsiTheme="minorHAnsi" w:cstheme="minorBidi"/>
                <w:kern w:val="2"/>
                <w:sz w:val="22"/>
                <w:szCs w:val="22"/>
                <w14:ligatures w14:val="standardContextual"/>
              </w:rPr>
              <w:tab/>
            </w:r>
            <w:r w:rsidR="004D0266" w:rsidRPr="0040602E">
              <w:rPr>
                <w:rStyle w:val="Hyperlink"/>
              </w:rPr>
              <w:t>Illegal drugs</w:t>
            </w:r>
            <w:r w:rsidR="004D0266">
              <w:rPr>
                <w:webHidden/>
              </w:rPr>
              <w:tab/>
            </w:r>
            <w:r w:rsidR="004D0266">
              <w:rPr>
                <w:webHidden/>
              </w:rPr>
              <w:fldChar w:fldCharType="begin"/>
            </w:r>
            <w:r w:rsidR="004D0266">
              <w:rPr>
                <w:webHidden/>
              </w:rPr>
              <w:instrText xml:space="preserve"> PAGEREF _Toc171425244 \h </w:instrText>
            </w:r>
            <w:r w:rsidR="004D0266">
              <w:rPr>
                <w:webHidden/>
              </w:rPr>
            </w:r>
            <w:r w:rsidR="004D0266">
              <w:rPr>
                <w:webHidden/>
              </w:rPr>
              <w:fldChar w:fldCharType="separate"/>
            </w:r>
            <w:r w:rsidR="004D0266">
              <w:rPr>
                <w:webHidden/>
              </w:rPr>
              <w:t>4</w:t>
            </w:r>
            <w:r w:rsidR="004D0266">
              <w:rPr>
                <w:webHidden/>
              </w:rPr>
              <w:fldChar w:fldCharType="end"/>
            </w:r>
          </w:hyperlink>
        </w:p>
        <w:p w14:paraId="77702838" w14:textId="03EB241A" w:rsidR="004D0266" w:rsidRDefault="00A1711A">
          <w:pPr>
            <w:pStyle w:val="TOC2"/>
            <w:rPr>
              <w:rFonts w:asciiTheme="minorHAnsi" w:eastAsiaTheme="minorEastAsia" w:hAnsiTheme="minorHAnsi" w:cstheme="minorBidi"/>
              <w:kern w:val="2"/>
              <w:sz w:val="22"/>
              <w:szCs w:val="22"/>
              <w14:ligatures w14:val="standardContextual"/>
            </w:rPr>
          </w:pPr>
          <w:hyperlink w:anchor="_Toc171425245" w:history="1">
            <w:r w:rsidR="004D0266" w:rsidRPr="0040602E">
              <w:rPr>
                <w:rStyle w:val="Hyperlink"/>
              </w:rPr>
              <w:t>5.5.</w:t>
            </w:r>
            <w:r w:rsidR="004D0266">
              <w:rPr>
                <w:rFonts w:asciiTheme="minorHAnsi" w:eastAsiaTheme="minorEastAsia" w:hAnsiTheme="minorHAnsi" w:cstheme="minorBidi"/>
                <w:kern w:val="2"/>
                <w:sz w:val="22"/>
                <w:szCs w:val="22"/>
                <w14:ligatures w14:val="standardContextual"/>
              </w:rPr>
              <w:tab/>
            </w:r>
            <w:r w:rsidR="004D0266" w:rsidRPr="0040602E">
              <w:rPr>
                <w:rStyle w:val="Hyperlink"/>
              </w:rPr>
              <w:t>Liability and workers’ compensation</w:t>
            </w:r>
            <w:r w:rsidR="004D0266">
              <w:rPr>
                <w:webHidden/>
              </w:rPr>
              <w:tab/>
            </w:r>
            <w:r w:rsidR="004D0266">
              <w:rPr>
                <w:webHidden/>
              </w:rPr>
              <w:fldChar w:fldCharType="begin"/>
            </w:r>
            <w:r w:rsidR="004D0266">
              <w:rPr>
                <w:webHidden/>
              </w:rPr>
              <w:instrText xml:space="preserve"> PAGEREF _Toc171425245 \h </w:instrText>
            </w:r>
            <w:r w:rsidR="004D0266">
              <w:rPr>
                <w:webHidden/>
              </w:rPr>
            </w:r>
            <w:r w:rsidR="004D0266">
              <w:rPr>
                <w:webHidden/>
              </w:rPr>
              <w:fldChar w:fldCharType="separate"/>
            </w:r>
            <w:r w:rsidR="004D0266">
              <w:rPr>
                <w:webHidden/>
              </w:rPr>
              <w:t>4</w:t>
            </w:r>
            <w:r w:rsidR="004D0266">
              <w:rPr>
                <w:webHidden/>
              </w:rPr>
              <w:fldChar w:fldCharType="end"/>
            </w:r>
          </w:hyperlink>
        </w:p>
        <w:p w14:paraId="24C3DBB0" w14:textId="6314499A" w:rsidR="004D0266" w:rsidRDefault="00A1711A">
          <w:pPr>
            <w:pStyle w:val="TOC2"/>
            <w:rPr>
              <w:rFonts w:asciiTheme="minorHAnsi" w:eastAsiaTheme="minorEastAsia" w:hAnsiTheme="minorHAnsi" w:cstheme="minorBidi"/>
              <w:kern w:val="2"/>
              <w:sz w:val="22"/>
              <w:szCs w:val="22"/>
              <w14:ligatures w14:val="standardContextual"/>
            </w:rPr>
          </w:pPr>
          <w:hyperlink w:anchor="_Toc171425246" w:history="1">
            <w:r w:rsidR="004D0266" w:rsidRPr="0040602E">
              <w:rPr>
                <w:rStyle w:val="Hyperlink"/>
              </w:rPr>
              <w:t>5.6.</w:t>
            </w:r>
            <w:r w:rsidR="004D0266">
              <w:rPr>
                <w:rFonts w:asciiTheme="minorHAnsi" w:eastAsiaTheme="minorEastAsia" w:hAnsiTheme="minorHAnsi" w:cstheme="minorBidi"/>
                <w:kern w:val="2"/>
                <w:sz w:val="22"/>
                <w:szCs w:val="22"/>
                <w14:ligatures w14:val="standardContextual"/>
              </w:rPr>
              <w:tab/>
            </w:r>
            <w:r w:rsidR="004D0266" w:rsidRPr="0040602E">
              <w:rPr>
                <w:rStyle w:val="Hyperlink"/>
              </w:rPr>
              <w:t>Assumption of alcohol or other drug use</w:t>
            </w:r>
            <w:r w:rsidR="004D0266">
              <w:rPr>
                <w:webHidden/>
              </w:rPr>
              <w:tab/>
            </w:r>
            <w:r w:rsidR="004D0266">
              <w:rPr>
                <w:webHidden/>
              </w:rPr>
              <w:fldChar w:fldCharType="begin"/>
            </w:r>
            <w:r w:rsidR="004D0266">
              <w:rPr>
                <w:webHidden/>
              </w:rPr>
              <w:instrText xml:space="preserve"> PAGEREF _Toc171425246 \h </w:instrText>
            </w:r>
            <w:r w:rsidR="004D0266">
              <w:rPr>
                <w:webHidden/>
              </w:rPr>
            </w:r>
            <w:r w:rsidR="004D0266">
              <w:rPr>
                <w:webHidden/>
              </w:rPr>
              <w:fldChar w:fldCharType="separate"/>
            </w:r>
            <w:r w:rsidR="004D0266">
              <w:rPr>
                <w:webHidden/>
              </w:rPr>
              <w:t>4</w:t>
            </w:r>
            <w:r w:rsidR="004D0266">
              <w:rPr>
                <w:webHidden/>
              </w:rPr>
              <w:fldChar w:fldCharType="end"/>
            </w:r>
          </w:hyperlink>
        </w:p>
        <w:p w14:paraId="08CFC5C8" w14:textId="31A5472B" w:rsidR="004D0266" w:rsidRDefault="00A1711A">
          <w:pPr>
            <w:pStyle w:val="TOC2"/>
            <w:rPr>
              <w:rFonts w:asciiTheme="minorHAnsi" w:eastAsiaTheme="minorEastAsia" w:hAnsiTheme="minorHAnsi" w:cstheme="minorBidi"/>
              <w:kern w:val="2"/>
              <w:sz w:val="22"/>
              <w:szCs w:val="22"/>
              <w14:ligatures w14:val="standardContextual"/>
            </w:rPr>
          </w:pPr>
          <w:hyperlink w:anchor="_Toc171425247" w:history="1">
            <w:r w:rsidR="004D0266" w:rsidRPr="0040602E">
              <w:rPr>
                <w:rStyle w:val="Hyperlink"/>
              </w:rPr>
              <w:t>5.7.</w:t>
            </w:r>
            <w:r w:rsidR="004D0266">
              <w:rPr>
                <w:rFonts w:asciiTheme="minorHAnsi" w:eastAsiaTheme="minorEastAsia" w:hAnsiTheme="minorHAnsi" w:cstheme="minorBidi"/>
                <w:kern w:val="2"/>
                <w:sz w:val="22"/>
                <w:szCs w:val="22"/>
                <w14:ligatures w14:val="standardContextual"/>
              </w:rPr>
              <w:tab/>
            </w:r>
            <w:r w:rsidR="004D0266" w:rsidRPr="0040602E">
              <w:rPr>
                <w:rStyle w:val="Hyperlink"/>
                <w:lang w:val="en-US"/>
              </w:rPr>
              <w:t>Suspicion an employee possesses alcohol and/or illegal drugs</w:t>
            </w:r>
            <w:r w:rsidR="004D0266">
              <w:rPr>
                <w:webHidden/>
              </w:rPr>
              <w:tab/>
            </w:r>
            <w:r w:rsidR="004D0266">
              <w:rPr>
                <w:webHidden/>
              </w:rPr>
              <w:fldChar w:fldCharType="begin"/>
            </w:r>
            <w:r w:rsidR="004D0266">
              <w:rPr>
                <w:webHidden/>
              </w:rPr>
              <w:instrText xml:space="preserve"> PAGEREF _Toc171425247 \h </w:instrText>
            </w:r>
            <w:r w:rsidR="004D0266">
              <w:rPr>
                <w:webHidden/>
              </w:rPr>
            </w:r>
            <w:r w:rsidR="004D0266">
              <w:rPr>
                <w:webHidden/>
              </w:rPr>
              <w:fldChar w:fldCharType="separate"/>
            </w:r>
            <w:r w:rsidR="004D0266">
              <w:rPr>
                <w:webHidden/>
              </w:rPr>
              <w:t>4</w:t>
            </w:r>
            <w:r w:rsidR="004D0266">
              <w:rPr>
                <w:webHidden/>
              </w:rPr>
              <w:fldChar w:fldCharType="end"/>
            </w:r>
          </w:hyperlink>
        </w:p>
        <w:p w14:paraId="25E35124" w14:textId="5F71ABD0" w:rsidR="004D0266" w:rsidRDefault="00A1711A">
          <w:pPr>
            <w:pStyle w:val="TOC2"/>
            <w:rPr>
              <w:rFonts w:asciiTheme="minorHAnsi" w:eastAsiaTheme="minorEastAsia" w:hAnsiTheme="minorHAnsi" w:cstheme="minorBidi"/>
              <w:kern w:val="2"/>
              <w:sz w:val="22"/>
              <w:szCs w:val="22"/>
              <w14:ligatures w14:val="standardContextual"/>
            </w:rPr>
          </w:pPr>
          <w:hyperlink w:anchor="_Toc171425248" w:history="1">
            <w:r w:rsidR="004D0266" w:rsidRPr="0040602E">
              <w:rPr>
                <w:rStyle w:val="Hyperlink"/>
              </w:rPr>
              <w:t>5.8.</w:t>
            </w:r>
            <w:r w:rsidR="004D0266">
              <w:rPr>
                <w:rFonts w:asciiTheme="minorHAnsi" w:eastAsiaTheme="minorEastAsia" w:hAnsiTheme="minorHAnsi" w:cstheme="minorBidi"/>
                <w:kern w:val="2"/>
                <w:sz w:val="22"/>
                <w:szCs w:val="22"/>
                <w14:ligatures w14:val="standardContextual"/>
              </w:rPr>
              <w:tab/>
            </w:r>
            <w:r w:rsidR="004D0266" w:rsidRPr="0040602E">
              <w:rPr>
                <w:rStyle w:val="Hyperlink"/>
              </w:rPr>
              <w:t>When an employee may be intoxicated, hungover or coming down from drugs</w:t>
            </w:r>
            <w:r w:rsidR="004D0266">
              <w:rPr>
                <w:webHidden/>
              </w:rPr>
              <w:tab/>
            </w:r>
            <w:r w:rsidR="004D0266">
              <w:rPr>
                <w:webHidden/>
              </w:rPr>
              <w:fldChar w:fldCharType="begin"/>
            </w:r>
            <w:r w:rsidR="004D0266">
              <w:rPr>
                <w:webHidden/>
              </w:rPr>
              <w:instrText xml:space="preserve"> PAGEREF _Toc171425248 \h </w:instrText>
            </w:r>
            <w:r w:rsidR="004D0266">
              <w:rPr>
                <w:webHidden/>
              </w:rPr>
            </w:r>
            <w:r w:rsidR="004D0266">
              <w:rPr>
                <w:webHidden/>
              </w:rPr>
              <w:fldChar w:fldCharType="separate"/>
            </w:r>
            <w:r w:rsidR="004D0266">
              <w:rPr>
                <w:webHidden/>
              </w:rPr>
              <w:t>4</w:t>
            </w:r>
            <w:r w:rsidR="004D0266">
              <w:rPr>
                <w:webHidden/>
              </w:rPr>
              <w:fldChar w:fldCharType="end"/>
            </w:r>
          </w:hyperlink>
        </w:p>
        <w:p w14:paraId="1CAC907F" w14:textId="3C267730" w:rsidR="004D0266" w:rsidRDefault="00A1711A">
          <w:pPr>
            <w:pStyle w:val="TOC2"/>
            <w:rPr>
              <w:rFonts w:asciiTheme="minorHAnsi" w:eastAsiaTheme="minorEastAsia" w:hAnsiTheme="minorHAnsi" w:cstheme="minorBidi"/>
              <w:kern w:val="2"/>
              <w:sz w:val="22"/>
              <w:szCs w:val="22"/>
              <w14:ligatures w14:val="standardContextual"/>
            </w:rPr>
          </w:pPr>
          <w:hyperlink w:anchor="_Toc171425249" w:history="1">
            <w:r w:rsidR="004D0266" w:rsidRPr="0040602E">
              <w:rPr>
                <w:rStyle w:val="Hyperlink"/>
              </w:rPr>
              <w:t>5.9.</w:t>
            </w:r>
            <w:r w:rsidR="004D0266">
              <w:rPr>
                <w:rFonts w:asciiTheme="minorHAnsi" w:eastAsiaTheme="minorEastAsia" w:hAnsiTheme="minorHAnsi" w:cstheme="minorBidi"/>
                <w:kern w:val="2"/>
                <w:sz w:val="22"/>
                <w:szCs w:val="22"/>
                <w14:ligatures w14:val="standardContextual"/>
              </w:rPr>
              <w:tab/>
            </w:r>
            <w:r w:rsidR="004D0266" w:rsidRPr="0040602E">
              <w:rPr>
                <w:rStyle w:val="Hyperlink"/>
                <w:lang w:val="en-US"/>
              </w:rPr>
              <w:t>Returning to work after being deemed not fit for work</w:t>
            </w:r>
            <w:r w:rsidR="004D0266">
              <w:rPr>
                <w:webHidden/>
              </w:rPr>
              <w:tab/>
            </w:r>
            <w:r w:rsidR="004D0266">
              <w:rPr>
                <w:webHidden/>
              </w:rPr>
              <w:fldChar w:fldCharType="begin"/>
            </w:r>
            <w:r w:rsidR="004D0266">
              <w:rPr>
                <w:webHidden/>
              </w:rPr>
              <w:instrText xml:space="preserve"> PAGEREF _Toc171425249 \h </w:instrText>
            </w:r>
            <w:r w:rsidR="004D0266">
              <w:rPr>
                <w:webHidden/>
              </w:rPr>
            </w:r>
            <w:r w:rsidR="004D0266">
              <w:rPr>
                <w:webHidden/>
              </w:rPr>
              <w:fldChar w:fldCharType="separate"/>
            </w:r>
            <w:r w:rsidR="004D0266">
              <w:rPr>
                <w:webHidden/>
              </w:rPr>
              <w:t>5</w:t>
            </w:r>
            <w:r w:rsidR="004D0266">
              <w:rPr>
                <w:webHidden/>
              </w:rPr>
              <w:fldChar w:fldCharType="end"/>
            </w:r>
          </w:hyperlink>
        </w:p>
        <w:p w14:paraId="23301761" w14:textId="2FEF1EA7" w:rsidR="004D0266" w:rsidRDefault="00A1711A">
          <w:pPr>
            <w:pStyle w:val="TOC2"/>
            <w:rPr>
              <w:rFonts w:asciiTheme="minorHAnsi" w:eastAsiaTheme="minorEastAsia" w:hAnsiTheme="minorHAnsi" w:cstheme="minorBidi"/>
              <w:kern w:val="2"/>
              <w:sz w:val="22"/>
              <w:szCs w:val="22"/>
              <w14:ligatures w14:val="standardContextual"/>
            </w:rPr>
          </w:pPr>
          <w:hyperlink w:anchor="_Toc171425250" w:history="1">
            <w:r w:rsidR="004D0266" w:rsidRPr="0040602E">
              <w:rPr>
                <w:rStyle w:val="Hyperlink"/>
              </w:rPr>
              <w:t>5.10.</w:t>
            </w:r>
            <w:r w:rsidR="004D0266">
              <w:rPr>
                <w:rFonts w:asciiTheme="minorHAnsi" w:eastAsiaTheme="minorEastAsia" w:hAnsiTheme="minorHAnsi" w:cstheme="minorBidi"/>
                <w:kern w:val="2"/>
                <w:sz w:val="22"/>
                <w:szCs w:val="22"/>
                <w14:ligatures w14:val="standardContextual"/>
              </w:rPr>
              <w:tab/>
            </w:r>
            <w:r w:rsidR="004D0266" w:rsidRPr="0040602E">
              <w:rPr>
                <w:rStyle w:val="Hyperlink"/>
              </w:rPr>
              <w:t>Managing the return-to-work process</w:t>
            </w:r>
            <w:r w:rsidR="004D0266">
              <w:rPr>
                <w:webHidden/>
              </w:rPr>
              <w:tab/>
            </w:r>
            <w:r w:rsidR="004D0266">
              <w:rPr>
                <w:webHidden/>
              </w:rPr>
              <w:fldChar w:fldCharType="begin"/>
            </w:r>
            <w:r w:rsidR="004D0266">
              <w:rPr>
                <w:webHidden/>
              </w:rPr>
              <w:instrText xml:space="preserve"> PAGEREF _Toc171425250 \h </w:instrText>
            </w:r>
            <w:r w:rsidR="004D0266">
              <w:rPr>
                <w:webHidden/>
              </w:rPr>
            </w:r>
            <w:r w:rsidR="004D0266">
              <w:rPr>
                <w:webHidden/>
              </w:rPr>
              <w:fldChar w:fldCharType="separate"/>
            </w:r>
            <w:r w:rsidR="004D0266">
              <w:rPr>
                <w:webHidden/>
              </w:rPr>
              <w:t>5</w:t>
            </w:r>
            <w:r w:rsidR="004D0266">
              <w:rPr>
                <w:webHidden/>
              </w:rPr>
              <w:fldChar w:fldCharType="end"/>
            </w:r>
          </w:hyperlink>
        </w:p>
        <w:p w14:paraId="06FDA368" w14:textId="4986230A" w:rsidR="004D0266" w:rsidRDefault="00A1711A">
          <w:pPr>
            <w:pStyle w:val="TOC2"/>
            <w:rPr>
              <w:rFonts w:asciiTheme="minorHAnsi" w:eastAsiaTheme="minorEastAsia" w:hAnsiTheme="minorHAnsi" w:cstheme="minorBidi"/>
              <w:kern w:val="2"/>
              <w:sz w:val="22"/>
              <w:szCs w:val="22"/>
              <w14:ligatures w14:val="standardContextual"/>
            </w:rPr>
          </w:pPr>
          <w:hyperlink w:anchor="_Toc171425251" w:history="1">
            <w:r w:rsidR="004D0266" w:rsidRPr="0040602E">
              <w:rPr>
                <w:rStyle w:val="Hyperlink"/>
              </w:rPr>
              <w:t>5.11.</w:t>
            </w:r>
            <w:r w:rsidR="004D0266">
              <w:rPr>
                <w:rFonts w:asciiTheme="minorHAnsi" w:eastAsiaTheme="minorEastAsia" w:hAnsiTheme="minorHAnsi" w:cstheme="minorBidi"/>
                <w:kern w:val="2"/>
                <w:sz w:val="22"/>
                <w:szCs w:val="22"/>
                <w14:ligatures w14:val="standardContextual"/>
              </w:rPr>
              <w:tab/>
            </w:r>
            <w:r w:rsidR="004D0266" w:rsidRPr="0040602E">
              <w:rPr>
                <w:rStyle w:val="Hyperlink"/>
              </w:rPr>
              <w:t>Workplace functions and events</w:t>
            </w:r>
            <w:r w:rsidR="004D0266">
              <w:rPr>
                <w:webHidden/>
              </w:rPr>
              <w:tab/>
            </w:r>
            <w:r w:rsidR="004D0266">
              <w:rPr>
                <w:webHidden/>
              </w:rPr>
              <w:fldChar w:fldCharType="begin"/>
            </w:r>
            <w:r w:rsidR="004D0266">
              <w:rPr>
                <w:webHidden/>
              </w:rPr>
              <w:instrText xml:space="preserve"> PAGEREF _Toc171425251 \h </w:instrText>
            </w:r>
            <w:r w:rsidR="004D0266">
              <w:rPr>
                <w:webHidden/>
              </w:rPr>
            </w:r>
            <w:r w:rsidR="004D0266">
              <w:rPr>
                <w:webHidden/>
              </w:rPr>
              <w:fldChar w:fldCharType="separate"/>
            </w:r>
            <w:r w:rsidR="004D0266">
              <w:rPr>
                <w:webHidden/>
              </w:rPr>
              <w:t>5</w:t>
            </w:r>
            <w:r w:rsidR="004D0266">
              <w:rPr>
                <w:webHidden/>
              </w:rPr>
              <w:fldChar w:fldCharType="end"/>
            </w:r>
          </w:hyperlink>
        </w:p>
        <w:p w14:paraId="4B7284FA" w14:textId="15979461" w:rsidR="004D0266" w:rsidRDefault="00A1711A">
          <w:pPr>
            <w:pStyle w:val="TOC2"/>
            <w:rPr>
              <w:rFonts w:asciiTheme="minorHAnsi" w:eastAsiaTheme="minorEastAsia" w:hAnsiTheme="minorHAnsi" w:cstheme="minorBidi"/>
              <w:kern w:val="2"/>
              <w:sz w:val="22"/>
              <w:szCs w:val="22"/>
              <w14:ligatures w14:val="standardContextual"/>
            </w:rPr>
          </w:pPr>
          <w:hyperlink w:anchor="_Toc171425252" w:history="1">
            <w:r w:rsidR="004D0266" w:rsidRPr="0040602E">
              <w:rPr>
                <w:rStyle w:val="Hyperlink"/>
              </w:rPr>
              <w:t>5.12.</w:t>
            </w:r>
            <w:r w:rsidR="004D0266">
              <w:rPr>
                <w:rFonts w:asciiTheme="minorHAnsi" w:eastAsiaTheme="minorEastAsia" w:hAnsiTheme="minorHAnsi" w:cstheme="minorBidi"/>
                <w:kern w:val="2"/>
                <w:sz w:val="22"/>
                <w:szCs w:val="22"/>
                <w14:ligatures w14:val="standardContextual"/>
              </w:rPr>
              <w:tab/>
            </w:r>
            <w:r w:rsidR="004D0266" w:rsidRPr="0040602E">
              <w:rPr>
                <w:rStyle w:val="Hyperlink"/>
              </w:rPr>
              <w:t>Concerns about another employee</w:t>
            </w:r>
            <w:r w:rsidR="004D0266">
              <w:rPr>
                <w:webHidden/>
              </w:rPr>
              <w:tab/>
            </w:r>
            <w:r w:rsidR="004D0266">
              <w:rPr>
                <w:webHidden/>
              </w:rPr>
              <w:fldChar w:fldCharType="begin"/>
            </w:r>
            <w:r w:rsidR="004D0266">
              <w:rPr>
                <w:webHidden/>
              </w:rPr>
              <w:instrText xml:space="preserve"> PAGEREF _Toc171425252 \h </w:instrText>
            </w:r>
            <w:r w:rsidR="004D0266">
              <w:rPr>
                <w:webHidden/>
              </w:rPr>
            </w:r>
            <w:r w:rsidR="004D0266">
              <w:rPr>
                <w:webHidden/>
              </w:rPr>
              <w:fldChar w:fldCharType="separate"/>
            </w:r>
            <w:r w:rsidR="004D0266">
              <w:rPr>
                <w:webHidden/>
              </w:rPr>
              <w:t>5</w:t>
            </w:r>
            <w:r w:rsidR="004D0266">
              <w:rPr>
                <w:webHidden/>
              </w:rPr>
              <w:fldChar w:fldCharType="end"/>
            </w:r>
          </w:hyperlink>
        </w:p>
        <w:p w14:paraId="03644D81" w14:textId="379F1DE9" w:rsidR="004D0266" w:rsidRDefault="00A1711A">
          <w:pPr>
            <w:pStyle w:val="TOC2"/>
            <w:rPr>
              <w:rFonts w:asciiTheme="minorHAnsi" w:eastAsiaTheme="minorEastAsia" w:hAnsiTheme="minorHAnsi" w:cstheme="minorBidi"/>
              <w:kern w:val="2"/>
              <w:sz w:val="22"/>
              <w:szCs w:val="22"/>
              <w14:ligatures w14:val="standardContextual"/>
            </w:rPr>
          </w:pPr>
          <w:hyperlink w:anchor="_Toc171425253" w:history="1">
            <w:r w:rsidR="004D0266" w:rsidRPr="0040602E">
              <w:rPr>
                <w:rStyle w:val="Hyperlink"/>
              </w:rPr>
              <w:t>5.13.</w:t>
            </w:r>
            <w:r w:rsidR="004D0266">
              <w:rPr>
                <w:rFonts w:asciiTheme="minorHAnsi" w:eastAsiaTheme="minorEastAsia" w:hAnsiTheme="minorHAnsi" w:cstheme="minorBidi"/>
                <w:kern w:val="2"/>
                <w:sz w:val="22"/>
                <w:szCs w:val="22"/>
                <w14:ligatures w14:val="standardContextual"/>
              </w:rPr>
              <w:tab/>
            </w:r>
            <w:r w:rsidR="004D0266" w:rsidRPr="0040602E">
              <w:rPr>
                <w:rStyle w:val="Hyperlink"/>
              </w:rPr>
              <w:t>Confidentiality</w:t>
            </w:r>
            <w:r w:rsidR="004D0266">
              <w:rPr>
                <w:webHidden/>
              </w:rPr>
              <w:tab/>
            </w:r>
            <w:r w:rsidR="004D0266">
              <w:rPr>
                <w:webHidden/>
              </w:rPr>
              <w:fldChar w:fldCharType="begin"/>
            </w:r>
            <w:r w:rsidR="004D0266">
              <w:rPr>
                <w:webHidden/>
              </w:rPr>
              <w:instrText xml:space="preserve"> PAGEREF _Toc171425253 \h </w:instrText>
            </w:r>
            <w:r w:rsidR="004D0266">
              <w:rPr>
                <w:webHidden/>
              </w:rPr>
            </w:r>
            <w:r w:rsidR="004D0266">
              <w:rPr>
                <w:webHidden/>
              </w:rPr>
              <w:fldChar w:fldCharType="separate"/>
            </w:r>
            <w:r w:rsidR="004D0266">
              <w:rPr>
                <w:webHidden/>
              </w:rPr>
              <w:t>5</w:t>
            </w:r>
            <w:r w:rsidR="004D0266">
              <w:rPr>
                <w:webHidden/>
              </w:rPr>
              <w:fldChar w:fldCharType="end"/>
            </w:r>
          </w:hyperlink>
        </w:p>
        <w:p w14:paraId="39FE09CE" w14:textId="58B0C1F9" w:rsidR="004D0266" w:rsidRDefault="00A1711A">
          <w:pPr>
            <w:pStyle w:val="TOC2"/>
            <w:rPr>
              <w:rFonts w:asciiTheme="minorHAnsi" w:eastAsiaTheme="minorEastAsia" w:hAnsiTheme="minorHAnsi" w:cstheme="minorBidi"/>
              <w:kern w:val="2"/>
              <w:sz w:val="22"/>
              <w:szCs w:val="22"/>
              <w14:ligatures w14:val="standardContextual"/>
            </w:rPr>
          </w:pPr>
          <w:hyperlink w:anchor="_Toc171425254" w:history="1">
            <w:r w:rsidR="004D0266" w:rsidRPr="0040602E">
              <w:rPr>
                <w:rStyle w:val="Hyperlink"/>
              </w:rPr>
              <w:t>5.14.</w:t>
            </w:r>
            <w:r w:rsidR="004D0266">
              <w:rPr>
                <w:rFonts w:asciiTheme="minorHAnsi" w:eastAsiaTheme="minorEastAsia" w:hAnsiTheme="minorHAnsi" w:cstheme="minorBidi"/>
                <w:kern w:val="2"/>
                <w:sz w:val="22"/>
                <w:szCs w:val="22"/>
                <w14:ligatures w14:val="standardContextual"/>
              </w:rPr>
              <w:tab/>
            </w:r>
            <w:r w:rsidR="004D0266" w:rsidRPr="0040602E">
              <w:rPr>
                <w:rStyle w:val="Hyperlink"/>
              </w:rPr>
              <w:t>Breach of the policy</w:t>
            </w:r>
            <w:r w:rsidR="004D0266">
              <w:rPr>
                <w:webHidden/>
              </w:rPr>
              <w:tab/>
            </w:r>
            <w:r w:rsidR="004D0266">
              <w:rPr>
                <w:webHidden/>
              </w:rPr>
              <w:fldChar w:fldCharType="begin"/>
            </w:r>
            <w:r w:rsidR="004D0266">
              <w:rPr>
                <w:webHidden/>
              </w:rPr>
              <w:instrText xml:space="preserve"> PAGEREF _Toc171425254 \h </w:instrText>
            </w:r>
            <w:r w:rsidR="004D0266">
              <w:rPr>
                <w:webHidden/>
              </w:rPr>
            </w:r>
            <w:r w:rsidR="004D0266">
              <w:rPr>
                <w:webHidden/>
              </w:rPr>
              <w:fldChar w:fldCharType="separate"/>
            </w:r>
            <w:r w:rsidR="004D0266">
              <w:rPr>
                <w:webHidden/>
              </w:rPr>
              <w:t>5</w:t>
            </w:r>
            <w:r w:rsidR="004D0266">
              <w:rPr>
                <w:webHidden/>
              </w:rPr>
              <w:fldChar w:fldCharType="end"/>
            </w:r>
          </w:hyperlink>
        </w:p>
        <w:p w14:paraId="61CB09A9" w14:textId="7C0EABAF" w:rsidR="004D0266" w:rsidRDefault="00A1711A">
          <w:pPr>
            <w:pStyle w:val="TOC2"/>
            <w:rPr>
              <w:rFonts w:asciiTheme="minorHAnsi" w:eastAsiaTheme="minorEastAsia" w:hAnsiTheme="minorHAnsi" w:cstheme="minorBidi"/>
              <w:kern w:val="2"/>
              <w:sz w:val="22"/>
              <w:szCs w:val="22"/>
              <w14:ligatures w14:val="standardContextual"/>
            </w:rPr>
          </w:pPr>
          <w:hyperlink w:anchor="_Toc171425255" w:history="1">
            <w:r w:rsidR="004D0266" w:rsidRPr="0040602E">
              <w:rPr>
                <w:rStyle w:val="Hyperlink"/>
              </w:rPr>
              <w:t>5.15.</w:t>
            </w:r>
            <w:r w:rsidR="004D0266">
              <w:rPr>
                <w:rFonts w:asciiTheme="minorHAnsi" w:eastAsiaTheme="minorEastAsia" w:hAnsiTheme="minorHAnsi" w:cstheme="minorBidi"/>
                <w:kern w:val="2"/>
                <w:sz w:val="22"/>
                <w:szCs w:val="22"/>
                <w14:ligatures w14:val="standardContextual"/>
              </w:rPr>
              <w:tab/>
            </w:r>
            <w:r w:rsidR="004D0266" w:rsidRPr="0040602E">
              <w:rPr>
                <w:rStyle w:val="Hyperlink"/>
                <w:lang w:val="en-US"/>
              </w:rPr>
              <w:t>Support, assistance, and further information</w:t>
            </w:r>
            <w:r w:rsidR="004D0266">
              <w:rPr>
                <w:webHidden/>
              </w:rPr>
              <w:tab/>
            </w:r>
            <w:r w:rsidR="004D0266">
              <w:rPr>
                <w:webHidden/>
              </w:rPr>
              <w:fldChar w:fldCharType="begin"/>
            </w:r>
            <w:r w:rsidR="004D0266">
              <w:rPr>
                <w:webHidden/>
              </w:rPr>
              <w:instrText xml:space="preserve"> PAGEREF _Toc171425255 \h </w:instrText>
            </w:r>
            <w:r w:rsidR="004D0266">
              <w:rPr>
                <w:webHidden/>
              </w:rPr>
            </w:r>
            <w:r w:rsidR="004D0266">
              <w:rPr>
                <w:webHidden/>
              </w:rPr>
              <w:fldChar w:fldCharType="separate"/>
            </w:r>
            <w:r w:rsidR="004D0266">
              <w:rPr>
                <w:webHidden/>
              </w:rPr>
              <w:t>6</w:t>
            </w:r>
            <w:r w:rsidR="004D0266">
              <w:rPr>
                <w:webHidden/>
              </w:rPr>
              <w:fldChar w:fldCharType="end"/>
            </w:r>
          </w:hyperlink>
        </w:p>
        <w:p w14:paraId="453E92D4" w14:textId="476517A5" w:rsidR="004D0266" w:rsidRDefault="00A1711A">
          <w:pPr>
            <w:pStyle w:val="TOC2"/>
            <w:rPr>
              <w:rFonts w:asciiTheme="minorHAnsi" w:eastAsiaTheme="minorEastAsia" w:hAnsiTheme="minorHAnsi" w:cstheme="minorBidi"/>
              <w:kern w:val="2"/>
              <w:sz w:val="22"/>
              <w:szCs w:val="22"/>
              <w14:ligatures w14:val="standardContextual"/>
            </w:rPr>
          </w:pPr>
          <w:hyperlink w:anchor="_Toc171425256" w:history="1">
            <w:r w:rsidR="004D0266" w:rsidRPr="0040602E">
              <w:rPr>
                <w:rStyle w:val="Hyperlink"/>
              </w:rPr>
              <w:t>5.16.</w:t>
            </w:r>
            <w:r w:rsidR="004D0266">
              <w:rPr>
                <w:rFonts w:asciiTheme="minorHAnsi" w:eastAsiaTheme="minorEastAsia" w:hAnsiTheme="minorHAnsi" w:cstheme="minorBidi"/>
                <w:kern w:val="2"/>
                <w:sz w:val="22"/>
                <w:szCs w:val="22"/>
                <w14:ligatures w14:val="standardContextual"/>
              </w:rPr>
              <w:tab/>
            </w:r>
            <w:r w:rsidR="004D0266" w:rsidRPr="0040602E">
              <w:rPr>
                <w:rStyle w:val="Hyperlink"/>
              </w:rPr>
              <w:t>Definitions</w:t>
            </w:r>
            <w:r w:rsidR="004D0266">
              <w:rPr>
                <w:webHidden/>
              </w:rPr>
              <w:tab/>
            </w:r>
            <w:r w:rsidR="004D0266">
              <w:rPr>
                <w:webHidden/>
              </w:rPr>
              <w:fldChar w:fldCharType="begin"/>
            </w:r>
            <w:r w:rsidR="004D0266">
              <w:rPr>
                <w:webHidden/>
              </w:rPr>
              <w:instrText xml:space="preserve"> PAGEREF _Toc171425256 \h </w:instrText>
            </w:r>
            <w:r w:rsidR="004D0266">
              <w:rPr>
                <w:webHidden/>
              </w:rPr>
            </w:r>
            <w:r w:rsidR="004D0266">
              <w:rPr>
                <w:webHidden/>
              </w:rPr>
              <w:fldChar w:fldCharType="separate"/>
            </w:r>
            <w:r w:rsidR="004D0266">
              <w:rPr>
                <w:webHidden/>
              </w:rPr>
              <w:t>6</w:t>
            </w:r>
            <w:r w:rsidR="004D0266">
              <w:rPr>
                <w:webHidden/>
              </w:rPr>
              <w:fldChar w:fldCharType="end"/>
            </w:r>
          </w:hyperlink>
        </w:p>
        <w:p w14:paraId="0C93A137" w14:textId="3565D527" w:rsidR="004D0266" w:rsidRDefault="00A1711A">
          <w:pPr>
            <w:pStyle w:val="TOC1"/>
            <w:tabs>
              <w:tab w:val="left" w:pos="442"/>
            </w:tabs>
            <w:rPr>
              <w:rFonts w:asciiTheme="minorHAnsi" w:eastAsiaTheme="minorEastAsia" w:hAnsiTheme="minorHAnsi" w:cstheme="minorBidi"/>
              <w:b w:val="0"/>
              <w:bCs w:val="0"/>
              <w:kern w:val="2"/>
              <w:sz w:val="22"/>
              <w:szCs w:val="22"/>
              <w14:ligatures w14:val="standardContextual"/>
            </w:rPr>
          </w:pPr>
          <w:hyperlink w:anchor="_Toc171425257" w:history="1">
            <w:r w:rsidR="004D0266" w:rsidRPr="0040602E">
              <w:rPr>
                <w:rStyle w:val="Hyperlink"/>
              </w:rPr>
              <w:t>6.</w:t>
            </w:r>
            <w:r w:rsidR="004D0266">
              <w:rPr>
                <w:rFonts w:asciiTheme="minorHAnsi" w:eastAsiaTheme="minorEastAsia" w:hAnsiTheme="minorHAnsi" w:cstheme="minorBidi"/>
                <w:b w:val="0"/>
                <w:bCs w:val="0"/>
                <w:kern w:val="2"/>
                <w:sz w:val="22"/>
                <w:szCs w:val="22"/>
                <w14:ligatures w14:val="standardContextual"/>
              </w:rPr>
              <w:tab/>
            </w:r>
            <w:r w:rsidR="004D0266" w:rsidRPr="0040602E">
              <w:rPr>
                <w:rStyle w:val="Hyperlink"/>
                <w:shd w:val="clear" w:color="auto" w:fill="FFFFFF"/>
              </w:rPr>
              <w:t>Managing this policy</w:t>
            </w:r>
            <w:r w:rsidR="004D0266">
              <w:rPr>
                <w:webHidden/>
              </w:rPr>
              <w:tab/>
            </w:r>
            <w:r w:rsidR="004D0266">
              <w:rPr>
                <w:webHidden/>
              </w:rPr>
              <w:fldChar w:fldCharType="begin"/>
            </w:r>
            <w:r w:rsidR="004D0266">
              <w:rPr>
                <w:webHidden/>
              </w:rPr>
              <w:instrText xml:space="preserve"> PAGEREF _Toc171425257 \h </w:instrText>
            </w:r>
            <w:r w:rsidR="004D0266">
              <w:rPr>
                <w:webHidden/>
              </w:rPr>
            </w:r>
            <w:r w:rsidR="004D0266">
              <w:rPr>
                <w:webHidden/>
              </w:rPr>
              <w:fldChar w:fldCharType="separate"/>
            </w:r>
            <w:r w:rsidR="004D0266">
              <w:rPr>
                <w:webHidden/>
              </w:rPr>
              <w:t>7</w:t>
            </w:r>
            <w:r w:rsidR="004D0266">
              <w:rPr>
                <w:webHidden/>
              </w:rPr>
              <w:fldChar w:fldCharType="end"/>
            </w:r>
          </w:hyperlink>
        </w:p>
        <w:p w14:paraId="169C786D" w14:textId="4CFF58A7" w:rsidR="004D0266" w:rsidRDefault="00A1711A">
          <w:pPr>
            <w:pStyle w:val="TOC1"/>
            <w:tabs>
              <w:tab w:val="left" w:pos="442"/>
            </w:tabs>
            <w:rPr>
              <w:rFonts w:asciiTheme="minorHAnsi" w:eastAsiaTheme="minorEastAsia" w:hAnsiTheme="minorHAnsi" w:cstheme="minorBidi"/>
              <w:b w:val="0"/>
              <w:bCs w:val="0"/>
              <w:kern w:val="2"/>
              <w:sz w:val="22"/>
              <w:szCs w:val="22"/>
              <w14:ligatures w14:val="standardContextual"/>
            </w:rPr>
          </w:pPr>
          <w:hyperlink w:anchor="_Toc171425258" w:history="1">
            <w:r w:rsidR="004D0266" w:rsidRPr="0040602E">
              <w:rPr>
                <w:rStyle w:val="Hyperlink"/>
              </w:rPr>
              <w:t>7.</w:t>
            </w:r>
            <w:r w:rsidR="004D0266">
              <w:rPr>
                <w:rFonts w:asciiTheme="minorHAnsi" w:eastAsiaTheme="minorEastAsia" w:hAnsiTheme="minorHAnsi" w:cstheme="minorBidi"/>
                <w:b w:val="0"/>
                <w:bCs w:val="0"/>
                <w:kern w:val="2"/>
                <w:sz w:val="22"/>
                <w:szCs w:val="22"/>
                <w14:ligatures w14:val="standardContextual"/>
              </w:rPr>
              <w:tab/>
            </w:r>
            <w:r w:rsidR="004D0266" w:rsidRPr="0040602E">
              <w:rPr>
                <w:rStyle w:val="Hyperlink"/>
              </w:rPr>
              <w:t>Related documents</w:t>
            </w:r>
            <w:r w:rsidR="004D0266">
              <w:rPr>
                <w:webHidden/>
              </w:rPr>
              <w:tab/>
            </w:r>
            <w:r w:rsidR="004D0266">
              <w:rPr>
                <w:webHidden/>
              </w:rPr>
              <w:fldChar w:fldCharType="begin"/>
            </w:r>
            <w:r w:rsidR="004D0266">
              <w:rPr>
                <w:webHidden/>
              </w:rPr>
              <w:instrText xml:space="preserve"> PAGEREF _Toc171425258 \h </w:instrText>
            </w:r>
            <w:r w:rsidR="004D0266">
              <w:rPr>
                <w:webHidden/>
              </w:rPr>
            </w:r>
            <w:r w:rsidR="004D0266">
              <w:rPr>
                <w:webHidden/>
              </w:rPr>
              <w:fldChar w:fldCharType="separate"/>
            </w:r>
            <w:r w:rsidR="004D0266">
              <w:rPr>
                <w:webHidden/>
              </w:rPr>
              <w:t>7</w:t>
            </w:r>
            <w:r w:rsidR="004D0266">
              <w:rPr>
                <w:webHidden/>
              </w:rPr>
              <w:fldChar w:fldCharType="end"/>
            </w:r>
          </w:hyperlink>
        </w:p>
        <w:p w14:paraId="6B7443C0" w14:textId="0396611E" w:rsidR="00CE382E" w:rsidRPr="008148DF" w:rsidRDefault="008148DF" w:rsidP="008148DF">
          <w:pPr>
            <w:pStyle w:val="BodyText"/>
          </w:pPr>
          <w:r>
            <w:rPr>
              <w:b/>
              <w:bCs/>
              <w:noProof/>
            </w:rPr>
            <w:fldChar w:fldCharType="end"/>
          </w:r>
        </w:p>
      </w:sdtContent>
    </w:sdt>
    <w:bookmarkEnd w:id="6" w:displacedByCustomXml="prev"/>
    <w:p w14:paraId="24D94FDE" w14:textId="77777777" w:rsidR="00B35C9E" w:rsidRDefault="00B35C9E" w:rsidP="00CE382E">
      <w:pPr>
        <w:pStyle w:val="BodyText"/>
        <w:sectPr w:rsidR="00B35C9E" w:rsidSect="00B35C9E">
          <w:headerReference w:type="default" r:id="rId25"/>
          <w:footerReference w:type="default" r:id="rId26"/>
          <w:headerReference w:type="first" r:id="rId27"/>
          <w:footerReference w:type="first" r:id="rId28"/>
          <w:pgSz w:w="11907" w:h="16840" w:code="9"/>
          <w:pgMar w:top="1430" w:right="1134" w:bottom="889" w:left="1985" w:header="392" w:footer="511" w:gutter="0"/>
          <w:pgNumType w:fmt="lowerRoman" w:start="1"/>
          <w:cols w:space="708"/>
          <w:docGrid w:linePitch="360"/>
        </w:sectPr>
      </w:pPr>
      <w:bookmarkStart w:id="7" w:name="Overview"/>
      <w:bookmarkStart w:id="8" w:name="_Toc167102026"/>
      <w:bookmarkEnd w:id="7"/>
    </w:p>
    <w:p w14:paraId="053F645E" w14:textId="7E099C63" w:rsidR="00CE382E" w:rsidRDefault="00CE382E" w:rsidP="00CE382E">
      <w:pPr>
        <w:pStyle w:val="VCAAHeading2"/>
        <w:numPr>
          <w:ilvl w:val="0"/>
          <w:numId w:val="21"/>
        </w:numPr>
        <w:spacing w:line="276" w:lineRule="auto"/>
        <w:jc w:val="both"/>
      </w:pPr>
      <w:bookmarkStart w:id="9" w:name="_Toc171425230"/>
      <w:r w:rsidRPr="006B0D33">
        <w:lastRenderedPageBreak/>
        <w:t>Overview</w:t>
      </w:r>
      <w:bookmarkEnd w:id="8"/>
      <w:bookmarkEnd w:id="9"/>
    </w:p>
    <w:p w14:paraId="7782BB72" w14:textId="0BFFB33A" w:rsidR="00CE382E" w:rsidRDefault="00CE382E" w:rsidP="00CE382E">
      <w:pPr>
        <w:pStyle w:val="ESBodyText"/>
        <w:spacing w:line="276" w:lineRule="auto"/>
        <w:jc w:val="both"/>
      </w:pPr>
      <w:r w:rsidRPr="000338B6">
        <w:rPr>
          <w:spacing w:val="-5"/>
        </w:rPr>
        <w:t xml:space="preserve">The </w:t>
      </w:r>
      <w:r w:rsidRPr="0068379B">
        <w:rPr>
          <w:i/>
          <w:iCs/>
        </w:rPr>
        <w:t>Occupational Health and Safety Act 2004 (Vic) (OHS Act)</w:t>
      </w:r>
      <w:r w:rsidRPr="0068379B">
        <w:t xml:space="preserve"> requires employers, so far as is reasonably practicable, to provide and maintain a safe and healthy work environment for their employees (section 21 of the OHS Act).</w:t>
      </w:r>
      <w:r w:rsidR="00251E0A">
        <w:t xml:space="preserve"> </w:t>
      </w:r>
      <w:r>
        <w:t>While the VCAA does not intend to intrude into the private lives of employees, if alcohol or drugs have a direct impact on an individual’s work performance or on the VCAA’s health, safety, and wellbeing standards, it is the responsibility of the organisation to mitigate and manage potential risks.</w:t>
      </w:r>
    </w:p>
    <w:p w14:paraId="6D5E0211" w14:textId="77777777" w:rsidR="00CE382E" w:rsidRPr="009C725D" w:rsidRDefault="00CE382E" w:rsidP="00CE382E">
      <w:pPr>
        <w:pStyle w:val="ESBodyText"/>
        <w:spacing w:line="276" w:lineRule="auto"/>
        <w:jc w:val="both"/>
        <w:rPr>
          <w:lang w:val="en-AU"/>
        </w:rPr>
      </w:pPr>
      <w:r w:rsidRPr="009C725D">
        <w:rPr>
          <w:lang w:val="en-AU"/>
        </w:rPr>
        <w:t>This policy applies to all employees within the Victorian Curriculum and Assessment Authority (VCAA). For the purposes of this policy, the term 'employees' encompasses VCAA employees of the direct workforce, as well as any individuals or groups undertaking an activity for or on behalf of the VCAA, including:</w:t>
      </w:r>
    </w:p>
    <w:p w14:paraId="4A82378B" w14:textId="0B497A95" w:rsidR="00CE382E" w:rsidRPr="009C725D" w:rsidRDefault="007B0971" w:rsidP="00CE382E">
      <w:pPr>
        <w:pStyle w:val="ESBodyText"/>
        <w:numPr>
          <w:ilvl w:val="0"/>
          <w:numId w:val="37"/>
        </w:numPr>
        <w:spacing w:line="276" w:lineRule="auto"/>
        <w:jc w:val="both"/>
        <w:rPr>
          <w:lang w:val="en-AU"/>
        </w:rPr>
      </w:pPr>
      <w:r w:rsidRPr="4E8CD344">
        <w:rPr>
          <w:lang w:val="en-AU"/>
        </w:rPr>
        <w:t>a</w:t>
      </w:r>
      <w:r w:rsidR="00CE382E" w:rsidRPr="4E8CD344">
        <w:rPr>
          <w:lang w:val="en-AU"/>
        </w:rPr>
        <w:t xml:space="preserve">ll employees (fixed term, casual, sessional) employed under Ministerial Order No. 1451 </w:t>
      </w:r>
      <w:r w:rsidR="00A54F13" w:rsidRPr="4E8CD344">
        <w:rPr>
          <w:lang w:val="en-AU"/>
        </w:rPr>
        <w:t xml:space="preserve">– </w:t>
      </w:r>
      <w:r w:rsidR="00CE382E" w:rsidRPr="4E8CD344">
        <w:rPr>
          <w:lang w:val="en-AU"/>
        </w:rPr>
        <w:t xml:space="preserve">Victorian Curriculum and Assessment Authority employees (Employment Conditions, Salaries, Allowances, Selection and Conduct) Order 2023 (referred to as </w:t>
      </w:r>
      <w:r w:rsidRPr="4E8CD344">
        <w:rPr>
          <w:lang w:val="en-AU"/>
        </w:rPr>
        <w:t>‘</w:t>
      </w:r>
      <w:r w:rsidR="00CE382E" w:rsidRPr="4E8CD344">
        <w:rPr>
          <w:lang w:val="en-AU"/>
        </w:rPr>
        <w:t>The MO</w:t>
      </w:r>
      <w:r w:rsidRPr="4E8CD344">
        <w:rPr>
          <w:lang w:val="en-AU"/>
        </w:rPr>
        <w:t>’</w:t>
      </w:r>
      <w:r w:rsidR="00CE382E" w:rsidRPr="4E8CD344">
        <w:rPr>
          <w:lang w:val="en-AU"/>
        </w:rPr>
        <w:t>)</w:t>
      </w:r>
    </w:p>
    <w:p w14:paraId="56869388" w14:textId="73E86114" w:rsidR="00CE382E" w:rsidRPr="000C0F73" w:rsidRDefault="00CE382E" w:rsidP="00CE382E">
      <w:pPr>
        <w:pStyle w:val="ESBodyText"/>
        <w:numPr>
          <w:ilvl w:val="0"/>
          <w:numId w:val="37"/>
        </w:numPr>
        <w:spacing w:line="276" w:lineRule="auto"/>
        <w:jc w:val="both"/>
        <w:rPr>
          <w:lang w:val="en-AU"/>
        </w:rPr>
      </w:pPr>
      <w:r w:rsidRPr="009C725D">
        <w:rPr>
          <w:lang w:val="en-AU"/>
        </w:rPr>
        <w:t xml:space="preserve">Board </w:t>
      </w:r>
      <w:r w:rsidR="002233FB">
        <w:rPr>
          <w:lang w:val="en-AU"/>
        </w:rPr>
        <w:t>m</w:t>
      </w:r>
      <w:r w:rsidRPr="009C725D">
        <w:rPr>
          <w:lang w:val="en-AU"/>
        </w:rPr>
        <w:t>embers</w:t>
      </w:r>
      <w:r w:rsidR="007B0971">
        <w:rPr>
          <w:lang w:val="en-AU"/>
        </w:rPr>
        <w:t>.</w:t>
      </w:r>
    </w:p>
    <w:p w14:paraId="03D6ACDA" w14:textId="77777777" w:rsidR="00CE382E" w:rsidRDefault="00CE382E" w:rsidP="00CE382E">
      <w:pPr>
        <w:pStyle w:val="VCAAHeading2"/>
        <w:numPr>
          <w:ilvl w:val="0"/>
          <w:numId w:val="21"/>
        </w:numPr>
        <w:spacing w:line="276" w:lineRule="auto"/>
        <w:jc w:val="both"/>
      </w:pPr>
      <w:bookmarkStart w:id="10" w:name="Objectives"/>
      <w:bookmarkStart w:id="11" w:name="_Toc171425231"/>
      <w:bookmarkEnd w:id="10"/>
      <w:r>
        <w:t>Objectives</w:t>
      </w:r>
      <w:bookmarkEnd w:id="11"/>
    </w:p>
    <w:p w14:paraId="76CA1235" w14:textId="00AEA6E3" w:rsidR="00617DB3" w:rsidRPr="00251E0A" w:rsidRDefault="00617DB3" w:rsidP="0068379B">
      <w:pPr>
        <w:rPr>
          <w:sz w:val="18"/>
          <w:szCs w:val="18"/>
        </w:rPr>
      </w:pPr>
      <w:r w:rsidRPr="00251E0A">
        <w:rPr>
          <w:sz w:val="18"/>
          <w:szCs w:val="18"/>
        </w:rPr>
        <w:t>The objectives of this policy are to:</w:t>
      </w:r>
    </w:p>
    <w:p w14:paraId="5DB1E5C2" w14:textId="3BAF293F" w:rsidR="00CE382E" w:rsidRPr="00CF107A" w:rsidRDefault="000918FB" w:rsidP="00CE382E">
      <w:pPr>
        <w:pStyle w:val="ESBodyText"/>
        <w:numPr>
          <w:ilvl w:val="0"/>
          <w:numId w:val="22"/>
        </w:numPr>
        <w:spacing w:line="276" w:lineRule="auto"/>
        <w:jc w:val="both"/>
        <w:rPr>
          <w:sz w:val="17"/>
        </w:rPr>
      </w:pPr>
      <w:r>
        <w:t>p</w:t>
      </w:r>
      <w:r w:rsidR="00CE382E">
        <w:t>rovide employees with an understanding of the requirements and expectations of them during working hours, thereby reducing the likelihood of injury and damage resulting from the misuse of alcohol and/or drugs (including prescription drugs)</w:t>
      </w:r>
    </w:p>
    <w:p w14:paraId="0CC83705" w14:textId="0C90F6BC" w:rsidR="00CE382E" w:rsidRPr="003F5104" w:rsidRDefault="00341349" w:rsidP="00CE382E">
      <w:pPr>
        <w:pStyle w:val="ESBodyText"/>
        <w:numPr>
          <w:ilvl w:val="0"/>
          <w:numId w:val="22"/>
        </w:numPr>
        <w:spacing w:line="276" w:lineRule="auto"/>
        <w:jc w:val="both"/>
      </w:pPr>
      <w:r w:rsidRPr="003F5104">
        <w:t xml:space="preserve">ensure that employees who are consuming alcohol or other drugs out of work hours have access to support and assistance with comprehending the effects of substance use (and/or abuse) on personal health, safety and job </w:t>
      </w:r>
      <w:proofErr w:type="gramStart"/>
      <w:r w:rsidRPr="003F5104">
        <w:t>performance</w:t>
      </w:r>
      <w:proofErr w:type="gramEnd"/>
    </w:p>
    <w:p w14:paraId="77F371BC" w14:textId="65D13D1C" w:rsidR="00CE382E" w:rsidRPr="00CF107A" w:rsidRDefault="00617DB3" w:rsidP="00CE382E">
      <w:pPr>
        <w:pStyle w:val="ESBodyText"/>
        <w:numPr>
          <w:ilvl w:val="0"/>
          <w:numId w:val="22"/>
        </w:numPr>
        <w:spacing w:line="276" w:lineRule="auto"/>
        <w:jc w:val="both"/>
        <w:rPr>
          <w:sz w:val="17"/>
        </w:rPr>
      </w:pPr>
      <w:r>
        <w:t>p</w:t>
      </w:r>
      <w:r w:rsidR="00CE382E" w:rsidRPr="00B11048">
        <w:t>rioriti</w:t>
      </w:r>
      <w:r w:rsidR="00CE382E">
        <w:t>s</w:t>
      </w:r>
      <w:r w:rsidR="00CE382E" w:rsidRPr="00B11048">
        <w:t>e the maintenance of employee</w:t>
      </w:r>
      <w:r w:rsidR="00CE382E">
        <w:t xml:space="preserve">s’ </w:t>
      </w:r>
      <w:r w:rsidR="00CE382E" w:rsidRPr="00B11048">
        <w:t>health and safety without compromis</w:t>
      </w:r>
      <w:r w:rsidR="00CE382E">
        <w:t xml:space="preserve">e through organisational procedures for handling incidents when an employee is demonstrating signs and symptoms that may deem them to be unfit for </w:t>
      </w:r>
      <w:proofErr w:type="gramStart"/>
      <w:r w:rsidR="00CE382E">
        <w:t>work</w:t>
      </w:r>
      <w:proofErr w:type="gramEnd"/>
    </w:p>
    <w:p w14:paraId="515F3EF8" w14:textId="7FF62EC2" w:rsidR="00CE382E" w:rsidRPr="00CF107A" w:rsidRDefault="00617DB3" w:rsidP="00CE382E">
      <w:pPr>
        <w:pStyle w:val="ESBodyText"/>
        <w:numPr>
          <w:ilvl w:val="0"/>
          <w:numId w:val="22"/>
        </w:numPr>
        <w:spacing w:line="276" w:lineRule="auto"/>
        <w:jc w:val="both"/>
        <w:rPr>
          <w:sz w:val="17"/>
        </w:rPr>
      </w:pPr>
      <w:r>
        <w:t>p</w:t>
      </w:r>
      <w:r w:rsidR="00CE382E" w:rsidRPr="00B11048">
        <w:t>romote a work</w:t>
      </w:r>
      <w:r w:rsidR="00CE382E">
        <w:t>place</w:t>
      </w:r>
      <w:r w:rsidR="00CE382E" w:rsidRPr="00B11048">
        <w:t xml:space="preserve"> environment where employees are informed, physically capable, and execute their </w:t>
      </w:r>
      <w:r w:rsidR="00CE382E">
        <w:t xml:space="preserve">work duties and </w:t>
      </w:r>
      <w:r w:rsidR="00CE382E" w:rsidRPr="00B11048">
        <w:t>responsibilities safely without impairment from drugs or alcohol</w:t>
      </w:r>
      <w:r w:rsidR="007B0971">
        <w:t>.</w:t>
      </w:r>
    </w:p>
    <w:p w14:paraId="4DFF8BBB" w14:textId="77777777" w:rsidR="00CE382E" w:rsidRDefault="00CE382E" w:rsidP="00CE382E">
      <w:pPr>
        <w:pStyle w:val="VCAAHeading2"/>
        <w:numPr>
          <w:ilvl w:val="0"/>
          <w:numId w:val="21"/>
        </w:numPr>
        <w:spacing w:line="276" w:lineRule="auto"/>
        <w:jc w:val="both"/>
      </w:pPr>
      <w:bookmarkStart w:id="12" w:name="_Toc171425232"/>
      <w:r>
        <w:t>Principles</w:t>
      </w:r>
      <w:bookmarkEnd w:id="12"/>
    </w:p>
    <w:p w14:paraId="678BD105" w14:textId="02BC95F3" w:rsidR="00341349" w:rsidRPr="00AA2C94" w:rsidRDefault="00341349" w:rsidP="0068379B">
      <w:pPr>
        <w:pStyle w:val="VCAAHeading5"/>
        <w:numPr>
          <w:ilvl w:val="1"/>
          <w:numId w:val="21"/>
        </w:numPr>
        <w:spacing w:line="276" w:lineRule="auto"/>
        <w:jc w:val="both"/>
      </w:pPr>
      <w:bookmarkStart w:id="13" w:name="_Toc171425233"/>
      <w:r w:rsidRPr="00AA2C94">
        <w:t xml:space="preserve">Outline legal obligations and </w:t>
      </w:r>
      <w:proofErr w:type="gramStart"/>
      <w:r w:rsidRPr="00AA2C94">
        <w:t>consequences</w:t>
      </w:r>
      <w:bookmarkEnd w:id="13"/>
      <w:proofErr w:type="gramEnd"/>
    </w:p>
    <w:p w14:paraId="17A3573A" w14:textId="77777777" w:rsidR="00341349" w:rsidRDefault="00341349" w:rsidP="00341349">
      <w:pPr>
        <w:pStyle w:val="ESBodyText"/>
        <w:spacing w:line="276" w:lineRule="auto"/>
        <w:jc w:val="both"/>
      </w:pPr>
      <w:r w:rsidRPr="00AA2C94">
        <w:t xml:space="preserve">Outline the employer's (VCAA) obligations and responsibilities concerning health, safety, and legal compliance according to the </w:t>
      </w:r>
      <w:r>
        <w:t>OHS</w:t>
      </w:r>
      <w:r w:rsidRPr="00AA2C94">
        <w:t xml:space="preserve"> Act 2004. Highlight the repercussions for employees in case of policy violation.</w:t>
      </w:r>
    </w:p>
    <w:p w14:paraId="6ADA95F0" w14:textId="78E6B69E" w:rsidR="00341349" w:rsidRPr="00AA2C94" w:rsidRDefault="00341349" w:rsidP="0068379B">
      <w:pPr>
        <w:pStyle w:val="VCAAHeading5"/>
        <w:numPr>
          <w:ilvl w:val="1"/>
          <w:numId w:val="21"/>
        </w:numPr>
        <w:spacing w:line="276" w:lineRule="auto"/>
        <w:jc w:val="both"/>
      </w:pPr>
      <w:bookmarkStart w:id="14" w:name="_Toc171425234"/>
      <w:r w:rsidRPr="38167DAA">
        <w:rPr>
          <w:lang w:val="en-US"/>
        </w:rPr>
        <w:t xml:space="preserve">Ensure fair and equitable </w:t>
      </w:r>
      <w:proofErr w:type="gramStart"/>
      <w:r w:rsidRPr="38167DAA">
        <w:rPr>
          <w:lang w:val="en-US"/>
        </w:rPr>
        <w:t>application</w:t>
      </w:r>
      <w:bookmarkEnd w:id="14"/>
      <w:proofErr w:type="gramEnd"/>
    </w:p>
    <w:p w14:paraId="5EB71B89" w14:textId="77777777" w:rsidR="00341349" w:rsidRPr="00AA2C94" w:rsidRDefault="00341349" w:rsidP="00243BE5">
      <w:pPr>
        <w:pStyle w:val="ESBodyText"/>
        <w:spacing w:line="276" w:lineRule="auto"/>
        <w:jc w:val="both"/>
      </w:pPr>
      <w:r w:rsidRPr="00AA2C94">
        <w:t>Implement the policy with impartiality and consistency, devoid of any discrimination or bias. Foster a supportive atmosphere for employees seeking assistance.</w:t>
      </w:r>
    </w:p>
    <w:p w14:paraId="31A840A5" w14:textId="0753E9B5" w:rsidR="00341349" w:rsidRPr="00AA2C94" w:rsidRDefault="00341349" w:rsidP="0068379B">
      <w:pPr>
        <w:pStyle w:val="VCAAHeading5"/>
        <w:numPr>
          <w:ilvl w:val="1"/>
          <w:numId w:val="21"/>
        </w:numPr>
        <w:spacing w:line="276" w:lineRule="auto"/>
        <w:jc w:val="both"/>
      </w:pPr>
      <w:bookmarkStart w:id="15" w:name="_Toc171425235"/>
      <w:r w:rsidRPr="00AA2C94">
        <w:t>Confidentiality and privacy</w:t>
      </w:r>
      <w:bookmarkEnd w:id="15"/>
    </w:p>
    <w:p w14:paraId="1EC4C6AC" w14:textId="77777777" w:rsidR="00341349" w:rsidRPr="00AA2C94" w:rsidRDefault="00341349" w:rsidP="00243BE5">
      <w:pPr>
        <w:pStyle w:val="ESBodyText"/>
        <w:spacing w:line="276" w:lineRule="auto"/>
        <w:jc w:val="both"/>
      </w:pPr>
      <w:r w:rsidRPr="00AA2C94">
        <w:t>Manage employee information and associated discussions, ensuring that confidential data is disclosed solely to authorised delegates and for valid reasons.</w:t>
      </w:r>
    </w:p>
    <w:p w14:paraId="7E0667F5" w14:textId="071AC9F1" w:rsidR="00341349" w:rsidRPr="00AA2C94" w:rsidRDefault="00341349" w:rsidP="0068379B">
      <w:pPr>
        <w:pStyle w:val="VCAAHeading5"/>
        <w:numPr>
          <w:ilvl w:val="1"/>
          <w:numId w:val="21"/>
        </w:numPr>
        <w:spacing w:line="276" w:lineRule="auto"/>
        <w:jc w:val="both"/>
      </w:pPr>
      <w:bookmarkStart w:id="16" w:name="_Toc171425236"/>
      <w:r w:rsidRPr="00AA2C94">
        <w:t xml:space="preserve">Prevention and </w:t>
      </w:r>
      <w:r>
        <w:t>information</w:t>
      </w:r>
      <w:bookmarkEnd w:id="16"/>
    </w:p>
    <w:p w14:paraId="56CF1A0A" w14:textId="77777777" w:rsidR="00341349" w:rsidRPr="00AA2C94" w:rsidRDefault="00341349" w:rsidP="00243BE5">
      <w:pPr>
        <w:pStyle w:val="ESBodyText"/>
        <w:spacing w:line="276" w:lineRule="auto"/>
        <w:jc w:val="both"/>
      </w:pPr>
      <w:r w:rsidRPr="00AA2C94">
        <w:lastRenderedPageBreak/>
        <w:t>Offer employees access to services and support, including resources detailing alcohol and other drugs, as well as drug prevention and harm reduction strategies.</w:t>
      </w:r>
    </w:p>
    <w:p w14:paraId="6FD36158" w14:textId="634DD93A" w:rsidR="00CE382E" w:rsidRDefault="00CE382E" w:rsidP="00CE382E">
      <w:pPr>
        <w:pStyle w:val="VCAAHeading2"/>
        <w:numPr>
          <w:ilvl w:val="0"/>
          <w:numId w:val="21"/>
        </w:numPr>
        <w:spacing w:line="276" w:lineRule="auto"/>
        <w:jc w:val="both"/>
      </w:pPr>
      <w:bookmarkStart w:id="17" w:name="_TOC_250008"/>
      <w:bookmarkStart w:id="18" w:name="_Toc171425237"/>
      <w:bookmarkEnd w:id="17"/>
      <w:r>
        <w:t>Roles and responsibilities</w:t>
      </w:r>
      <w:bookmarkEnd w:id="18"/>
    </w:p>
    <w:p w14:paraId="1B4A6049" w14:textId="7E4D29A4" w:rsidR="00CE382E" w:rsidRPr="00E14C21" w:rsidRDefault="00CE382E" w:rsidP="00CE382E">
      <w:pPr>
        <w:pStyle w:val="VCAAHeading5"/>
        <w:numPr>
          <w:ilvl w:val="1"/>
          <w:numId w:val="21"/>
        </w:numPr>
        <w:spacing w:line="276" w:lineRule="auto"/>
        <w:jc w:val="both"/>
      </w:pPr>
      <w:bookmarkStart w:id="19" w:name="Executives_and_Managers"/>
      <w:bookmarkStart w:id="20" w:name="_Toc171425238"/>
      <w:bookmarkEnd w:id="19"/>
      <w:r>
        <w:t xml:space="preserve">The </w:t>
      </w:r>
      <w:r w:rsidR="00F61BE8">
        <w:t>e</w:t>
      </w:r>
      <w:r>
        <w:t>mployer</w:t>
      </w:r>
      <w:bookmarkEnd w:id="20"/>
    </w:p>
    <w:p w14:paraId="0F5C98FA" w14:textId="77777777" w:rsidR="00CE382E" w:rsidRDefault="00CE382E" w:rsidP="00CE382E">
      <w:pPr>
        <w:pStyle w:val="ESBodyText"/>
        <w:spacing w:line="276" w:lineRule="auto"/>
        <w:jc w:val="both"/>
      </w:pPr>
      <w:bookmarkStart w:id="21" w:name="_Hlk167181014"/>
      <w:r>
        <w:t xml:space="preserve">The employer (VCAA) </w:t>
      </w:r>
      <w:bookmarkStart w:id="22" w:name="_Hlk167181026"/>
      <w:bookmarkEnd w:id="21"/>
      <w:r>
        <w:t xml:space="preserve">holds the responsibility to </w:t>
      </w:r>
      <w:bookmarkEnd w:id="22"/>
      <w:r>
        <w:t>provide and maintain a safe and healthy work environment, so far as reasonably practicable, including:</w:t>
      </w:r>
    </w:p>
    <w:p w14:paraId="6E657B18" w14:textId="0AADF0D5" w:rsidR="00CE382E" w:rsidRDefault="00CE382E" w:rsidP="00CE382E">
      <w:pPr>
        <w:pStyle w:val="ESBodyText"/>
        <w:numPr>
          <w:ilvl w:val="0"/>
          <w:numId w:val="23"/>
        </w:numPr>
        <w:spacing w:line="276" w:lineRule="auto"/>
        <w:jc w:val="both"/>
      </w:pPr>
      <w:r>
        <w:t xml:space="preserve">providing and maintaining a safe workplace and procedures that ensure employees are not exposed to unnecessary </w:t>
      </w:r>
      <w:proofErr w:type="gramStart"/>
      <w:r>
        <w:t>risks</w:t>
      </w:r>
      <w:proofErr w:type="gramEnd"/>
    </w:p>
    <w:p w14:paraId="46304479" w14:textId="4DFCCBDB" w:rsidR="00CE382E" w:rsidRDefault="00CE382E" w:rsidP="00CE382E">
      <w:pPr>
        <w:pStyle w:val="ESBodyText"/>
        <w:numPr>
          <w:ilvl w:val="0"/>
          <w:numId w:val="23"/>
        </w:numPr>
        <w:spacing w:line="276" w:lineRule="auto"/>
        <w:jc w:val="both"/>
      </w:pPr>
      <w:r>
        <w:t xml:space="preserve">providing information, training or supervision to employees as is necessary for them to carry out their work duties </w:t>
      </w:r>
      <w:proofErr w:type="gramStart"/>
      <w:r>
        <w:t>safely</w:t>
      </w:r>
      <w:proofErr w:type="gramEnd"/>
    </w:p>
    <w:p w14:paraId="44BFC06E" w14:textId="176F1A33" w:rsidR="00CE382E" w:rsidRDefault="00CE382E" w:rsidP="00CE382E">
      <w:pPr>
        <w:pStyle w:val="ESBodyText"/>
        <w:numPr>
          <w:ilvl w:val="0"/>
          <w:numId w:val="23"/>
        </w:numPr>
        <w:spacing w:line="276" w:lineRule="auto"/>
        <w:jc w:val="both"/>
      </w:pPr>
      <w:r>
        <w:t>consulting and cooperating with employees to reduce alcohol and drug</w:t>
      </w:r>
      <w:r w:rsidR="001C3CAA">
        <w:t>-</w:t>
      </w:r>
      <w:r>
        <w:t xml:space="preserve">related </w:t>
      </w:r>
      <w:proofErr w:type="gramStart"/>
      <w:r>
        <w:t>harm</w:t>
      </w:r>
      <w:proofErr w:type="gramEnd"/>
    </w:p>
    <w:p w14:paraId="0B461A13" w14:textId="1C4CD5D8" w:rsidR="00CE382E" w:rsidRDefault="00CE382E" w:rsidP="00CE382E">
      <w:pPr>
        <w:pStyle w:val="ESBodyText"/>
        <w:numPr>
          <w:ilvl w:val="0"/>
          <w:numId w:val="23"/>
        </w:numPr>
        <w:spacing w:line="276" w:lineRule="auto"/>
        <w:jc w:val="both"/>
      </w:pPr>
      <w:r w:rsidRPr="00AA2C94">
        <w:t>identify</w:t>
      </w:r>
      <w:r>
        <w:t>ing</w:t>
      </w:r>
      <w:r w:rsidRPr="00AA2C94">
        <w:t xml:space="preserve"> hazards associated with alcohol and drug use in the </w:t>
      </w:r>
      <w:proofErr w:type="gramStart"/>
      <w:r w:rsidRPr="00AA2C94">
        <w:t>workplace</w:t>
      </w:r>
      <w:proofErr w:type="gramEnd"/>
    </w:p>
    <w:p w14:paraId="1B6303C7" w14:textId="77777777" w:rsidR="00CE382E" w:rsidRDefault="00CE382E" w:rsidP="00CE382E">
      <w:pPr>
        <w:pStyle w:val="ESBodyText"/>
        <w:numPr>
          <w:ilvl w:val="0"/>
          <w:numId w:val="23"/>
        </w:numPr>
        <w:spacing w:line="276" w:lineRule="auto"/>
        <w:jc w:val="both"/>
      </w:pPr>
      <w:r w:rsidRPr="002E5C18">
        <w:t>ensur</w:t>
      </w:r>
      <w:r>
        <w:t>ing</w:t>
      </w:r>
      <w:r w:rsidRPr="002E5C18">
        <w:t xml:space="preserve"> that this policy is applied on a consistent and fair basis.</w:t>
      </w:r>
    </w:p>
    <w:p w14:paraId="1F88AC2A" w14:textId="7D904A1F" w:rsidR="00CE382E" w:rsidRDefault="00CE382E" w:rsidP="00CE382E">
      <w:pPr>
        <w:pStyle w:val="ESBodyText"/>
        <w:numPr>
          <w:ilvl w:val="0"/>
          <w:numId w:val="24"/>
        </w:numPr>
        <w:spacing w:line="276" w:lineRule="auto"/>
        <w:jc w:val="both"/>
        <w:rPr>
          <w:rFonts w:ascii="Symbol" w:hAnsi="Symbol" w:hint="eastAsia"/>
        </w:rPr>
      </w:pPr>
      <w:r>
        <w:t>ensuring</w:t>
      </w:r>
      <w:r>
        <w:rPr>
          <w:spacing w:val="-2"/>
        </w:rPr>
        <w:t xml:space="preserve"> </w:t>
      </w:r>
      <w:r>
        <w:t>all</w:t>
      </w:r>
      <w:r>
        <w:rPr>
          <w:spacing w:val="-2"/>
        </w:rPr>
        <w:t xml:space="preserve"> </w:t>
      </w:r>
      <w:r>
        <w:t xml:space="preserve">employees are </w:t>
      </w:r>
      <w:r w:rsidRPr="00A818A7">
        <w:t xml:space="preserve">informed about the provisions outlined in this </w:t>
      </w:r>
      <w:proofErr w:type="gramStart"/>
      <w:r w:rsidRPr="00A818A7">
        <w:t>policy</w:t>
      </w:r>
      <w:proofErr w:type="gramEnd"/>
    </w:p>
    <w:p w14:paraId="59418A18" w14:textId="237878C8" w:rsidR="00CE382E" w:rsidRPr="00A818A7" w:rsidRDefault="00CE382E" w:rsidP="00CE382E">
      <w:pPr>
        <w:pStyle w:val="ESBodyText"/>
        <w:numPr>
          <w:ilvl w:val="0"/>
          <w:numId w:val="24"/>
        </w:numPr>
        <w:spacing w:line="276" w:lineRule="auto"/>
        <w:jc w:val="both"/>
      </w:pPr>
      <w:r>
        <w:t>e</w:t>
      </w:r>
      <w:r w:rsidRPr="00A818A7">
        <w:t>nsur</w:t>
      </w:r>
      <w:r>
        <w:t>ing</w:t>
      </w:r>
      <w:r w:rsidRPr="00A818A7">
        <w:t xml:space="preserve"> that prompt and suitable measures are implemented to address any arising issues </w:t>
      </w:r>
      <w:proofErr w:type="gramStart"/>
      <w:r w:rsidRPr="00A818A7">
        <w:t>effectively</w:t>
      </w:r>
      <w:proofErr w:type="gramEnd"/>
    </w:p>
    <w:p w14:paraId="425B9575" w14:textId="5FBE4B53" w:rsidR="00CE382E" w:rsidRPr="00E821A6" w:rsidRDefault="00CE382E" w:rsidP="00CE382E">
      <w:pPr>
        <w:pStyle w:val="ESBodyText"/>
        <w:numPr>
          <w:ilvl w:val="0"/>
          <w:numId w:val="24"/>
        </w:numPr>
        <w:spacing w:line="276" w:lineRule="auto"/>
        <w:jc w:val="both"/>
        <w:rPr>
          <w:rFonts w:ascii="Symbol" w:hAnsi="Symbol" w:hint="eastAsia"/>
        </w:rPr>
      </w:pPr>
      <w:r>
        <w:t xml:space="preserve">maintaining a safe work environment that intends to minimise risks to the health and safety of employees, as is reasonably </w:t>
      </w:r>
      <w:proofErr w:type="gramStart"/>
      <w:r>
        <w:t>practicable</w:t>
      </w:r>
      <w:proofErr w:type="gramEnd"/>
    </w:p>
    <w:p w14:paraId="4E818212" w14:textId="77777777" w:rsidR="00CE382E" w:rsidRDefault="00CE382E" w:rsidP="00CE382E">
      <w:pPr>
        <w:pStyle w:val="ESBodyText"/>
        <w:numPr>
          <w:ilvl w:val="0"/>
          <w:numId w:val="24"/>
        </w:numPr>
        <w:spacing w:line="276" w:lineRule="auto"/>
        <w:jc w:val="both"/>
        <w:rPr>
          <w:rFonts w:ascii="Symbol" w:hAnsi="Symbol" w:hint="eastAsia"/>
        </w:rPr>
      </w:pPr>
      <w:r>
        <w:t>managing</w:t>
      </w:r>
      <w:r>
        <w:rPr>
          <w:spacing w:val="-4"/>
        </w:rPr>
        <w:t xml:space="preserve"> </w:t>
      </w:r>
      <w:r>
        <w:t>changes</w:t>
      </w:r>
      <w:r>
        <w:rPr>
          <w:spacing w:val="-1"/>
        </w:rPr>
        <w:t xml:space="preserve"> </w:t>
      </w:r>
      <w:r>
        <w:t>in</w:t>
      </w:r>
      <w:r>
        <w:rPr>
          <w:spacing w:val="-1"/>
        </w:rPr>
        <w:t xml:space="preserve"> </w:t>
      </w:r>
      <w:r>
        <w:t>an</w:t>
      </w:r>
      <w:r>
        <w:rPr>
          <w:spacing w:val="-4"/>
        </w:rPr>
        <w:t xml:space="preserve"> </w:t>
      </w:r>
      <w:r>
        <w:t>employee’s</w:t>
      </w:r>
      <w:r>
        <w:rPr>
          <w:spacing w:val="-1"/>
        </w:rPr>
        <w:t xml:space="preserve"> </w:t>
      </w:r>
      <w:r>
        <w:t>work</w:t>
      </w:r>
      <w:r>
        <w:rPr>
          <w:spacing w:val="-3"/>
        </w:rPr>
        <w:t xml:space="preserve"> </w:t>
      </w:r>
      <w:r>
        <w:t>performance</w:t>
      </w:r>
      <w:r>
        <w:rPr>
          <w:spacing w:val="-4"/>
        </w:rPr>
        <w:t xml:space="preserve"> </w:t>
      </w:r>
      <w:r>
        <w:t>that</w:t>
      </w:r>
      <w:r>
        <w:rPr>
          <w:spacing w:val="-2"/>
        </w:rPr>
        <w:t xml:space="preserve"> </w:t>
      </w:r>
      <w:r>
        <w:t>may</w:t>
      </w:r>
      <w:r>
        <w:rPr>
          <w:spacing w:val="-3"/>
        </w:rPr>
        <w:t xml:space="preserve"> </w:t>
      </w:r>
      <w:r>
        <w:t>be</w:t>
      </w:r>
      <w:r>
        <w:rPr>
          <w:spacing w:val="-1"/>
        </w:rPr>
        <w:t xml:space="preserve"> </w:t>
      </w:r>
      <w:r>
        <w:t>due</w:t>
      </w:r>
      <w:r>
        <w:rPr>
          <w:spacing w:val="-1"/>
        </w:rPr>
        <w:t xml:space="preserve"> </w:t>
      </w:r>
      <w:r>
        <w:t>to</w:t>
      </w:r>
      <w:r>
        <w:rPr>
          <w:spacing w:val="-1"/>
        </w:rPr>
        <w:t xml:space="preserve"> </w:t>
      </w:r>
      <w:r>
        <w:t>alcohol</w:t>
      </w:r>
      <w:r>
        <w:rPr>
          <w:spacing w:val="-1"/>
        </w:rPr>
        <w:t xml:space="preserve"> </w:t>
      </w:r>
      <w:r>
        <w:t>or</w:t>
      </w:r>
      <w:r>
        <w:rPr>
          <w:spacing w:val="-4"/>
        </w:rPr>
        <w:t xml:space="preserve"> </w:t>
      </w:r>
      <w:r>
        <w:t>other</w:t>
      </w:r>
      <w:r>
        <w:rPr>
          <w:spacing w:val="-2"/>
        </w:rPr>
        <w:t xml:space="preserve"> </w:t>
      </w:r>
      <w:r>
        <w:t>drug</w:t>
      </w:r>
      <w:r>
        <w:rPr>
          <w:spacing w:val="-2"/>
        </w:rPr>
        <w:t xml:space="preserve"> </w:t>
      </w:r>
      <w:r>
        <w:t>use</w:t>
      </w:r>
      <w:r>
        <w:rPr>
          <w:spacing w:val="-3"/>
        </w:rPr>
        <w:t xml:space="preserve"> </w:t>
      </w:r>
      <w:r>
        <w:rPr>
          <w:spacing w:val="-2"/>
        </w:rPr>
        <w:t>issues.</w:t>
      </w:r>
    </w:p>
    <w:p w14:paraId="5967BAD7" w14:textId="77777777" w:rsidR="00CE382E" w:rsidRPr="00E14C21" w:rsidRDefault="00CE382E" w:rsidP="00CE382E">
      <w:pPr>
        <w:pStyle w:val="VCAAHeading5"/>
        <w:numPr>
          <w:ilvl w:val="1"/>
          <w:numId w:val="21"/>
        </w:numPr>
        <w:spacing w:line="276" w:lineRule="auto"/>
        <w:jc w:val="both"/>
      </w:pPr>
      <w:bookmarkStart w:id="23" w:name="Employees"/>
      <w:bookmarkStart w:id="24" w:name="_Toc171425239"/>
      <w:bookmarkEnd w:id="23"/>
      <w:r>
        <w:t>Employees</w:t>
      </w:r>
      <w:bookmarkEnd w:id="24"/>
    </w:p>
    <w:p w14:paraId="7B779CD3" w14:textId="225C919C" w:rsidR="00CE382E" w:rsidRDefault="00CE382E" w:rsidP="00CE382E">
      <w:pPr>
        <w:pStyle w:val="ESBodyText"/>
        <w:numPr>
          <w:ilvl w:val="0"/>
          <w:numId w:val="25"/>
        </w:numPr>
        <w:spacing w:line="276" w:lineRule="auto"/>
        <w:jc w:val="both"/>
      </w:pPr>
      <w:r>
        <w:t xml:space="preserve">taking reasonable care for their own health and safety in the workplace, and the health and safety of other individuals who may be affected by their acts or </w:t>
      </w:r>
      <w:proofErr w:type="gramStart"/>
      <w:r>
        <w:t>omissions</w:t>
      </w:r>
      <w:proofErr w:type="gramEnd"/>
    </w:p>
    <w:p w14:paraId="36C838DF" w14:textId="4390E6A4" w:rsidR="00CE382E" w:rsidRDefault="00CE382E" w:rsidP="00CE382E">
      <w:pPr>
        <w:pStyle w:val="ESBodyText"/>
        <w:numPr>
          <w:ilvl w:val="0"/>
          <w:numId w:val="25"/>
        </w:numPr>
        <w:spacing w:line="276" w:lineRule="auto"/>
        <w:jc w:val="both"/>
      </w:pPr>
      <w:r>
        <w:t>ensuring they are not, affected in a way that may put themselves or others at risk</w:t>
      </w:r>
      <w:r w:rsidR="64D9AB18">
        <w:t xml:space="preserve"> from a result of alcohol and/or other drugs </w:t>
      </w:r>
      <w:proofErr w:type="gramStart"/>
      <w:r w:rsidR="64D9AB18">
        <w:t>use</w:t>
      </w:r>
      <w:proofErr w:type="gramEnd"/>
    </w:p>
    <w:p w14:paraId="3A3AA458" w14:textId="56C333BB" w:rsidR="00CE382E" w:rsidRDefault="00CE382E" w:rsidP="00CE382E">
      <w:pPr>
        <w:pStyle w:val="ESBodyText"/>
        <w:numPr>
          <w:ilvl w:val="0"/>
          <w:numId w:val="25"/>
        </w:numPr>
        <w:spacing w:line="276" w:lineRule="auto"/>
        <w:jc w:val="both"/>
      </w:pPr>
      <w:r>
        <w:t>i</w:t>
      </w:r>
      <w:r w:rsidRPr="00DF2A2F">
        <w:t>dentify</w:t>
      </w:r>
      <w:r>
        <w:t xml:space="preserve">ing </w:t>
      </w:r>
      <w:r w:rsidRPr="00DF2A2F">
        <w:t>and manag</w:t>
      </w:r>
      <w:r>
        <w:t>ing</w:t>
      </w:r>
      <w:r w:rsidRPr="00DF2A2F">
        <w:t xml:space="preserve"> risks associated with alcohol and other </w:t>
      </w:r>
      <w:proofErr w:type="gramStart"/>
      <w:r w:rsidRPr="00DF2A2F">
        <w:t>drugs</w:t>
      </w:r>
      <w:proofErr w:type="gramEnd"/>
    </w:p>
    <w:p w14:paraId="76BF9BEE" w14:textId="19A45FE2" w:rsidR="00CE382E" w:rsidRDefault="00CE382E" w:rsidP="00CE382E">
      <w:pPr>
        <w:pStyle w:val="ESBodyText"/>
        <w:numPr>
          <w:ilvl w:val="0"/>
          <w:numId w:val="25"/>
        </w:numPr>
        <w:spacing w:line="276" w:lineRule="auto"/>
        <w:jc w:val="both"/>
      </w:pPr>
      <w:r>
        <w:t>cooperating with the VCAA with respect to any action taken to comply with the OHS Act or OHS Regulations (see section 25(1) (c) of the OHS Act)</w:t>
      </w:r>
    </w:p>
    <w:p w14:paraId="2FCE031B" w14:textId="51FF1780" w:rsidR="00CE382E" w:rsidRDefault="00CE382E" w:rsidP="00CE382E">
      <w:pPr>
        <w:pStyle w:val="ESBodyText"/>
        <w:numPr>
          <w:ilvl w:val="0"/>
          <w:numId w:val="25"/>
        </w:numPr>
        <w:spacing w:line="276" w:lineRule="auto"/>
        <w:jc w:val="both"/>
      </w:pPr>
      <w:r>
        <w:t xml:space="preserve">clarifying with a doctor or pharmacist if any prescribed or provided medication could impair any abilities to safely perform the </w:t>
      </w:r>
      <w:proofErr w:type="gramStart"/>
      <w:r>
        <w:t>role</w:t>
      </w:r>
      <w:proofErr w:type="gramEnd"/>
    </w:p>
    <w:p w14:paraId="0D59F037" w14:textId="42355E65" w:rsidR="00CE382E" w:rsidRDefault="00CE382E" w:rsidP="00CE382E">
      <w:pPr>
        <w:pStyle w:val="ESBodyText"/>
        <w:numPr>
          <w:ilvl w:val="0"/>
          <w:numId w:val="25"/>
        </w:numPr>
        <w:spacing w:line="276" w:lineRule="auto"/>
        <w:jc w:val="both"/>
      </w:pPr>
      <w:r>
        <w:t>a</w:t>
      </w:r>
      <w:r w:rsidRPr="000A3C9E">
        <w:t>dvis</w:t>
      </w:r>
      <w:r>
        <w:t>ing</w:t>
      </w:r>
      <w:r w:rsidRPr="000A3C9E">
        <w:t xml:space="preserve"> a manager or authori</w:t>
      </w:r>
      <w:r>
        <w:t>s</w:t>
      </w:r>
      <w:r w:rsidRPr="000A3C9E">
        <w:t>ed delegate if you or your doctor believes prescribed/over-the-counter medication may impact work</w:t>
      </w:r>
      <w:r>
        <w:t xml:space="preserve"> duties</w:t>
      </w:r>
      <w:r w:rsidRPr="000A3C9E">
        <w:t xml:space="preserve"> or if unexpected side effects </w:t>
      </w:r>
      <w:proofErr w:type="gramStart"/>
      <w:r w:rsidRPr="000A3C9E">
        <w:t>occur</w:t>
      </w:r>
      <w:proofErr w:type="gramEnd"/>
    </w:p>
    <w:p w14:paraId="4E611372" w14:textId="14731AD1" w:rsidR="00CE382E" w:rsidRDefault="00CE382E" w:rsidP="00CE382E">
      <w:pPr>
        <w:pStyle w:val="ESBodyText"/>
        <w:numPr>
          <w:ilvl w:val="0"/>
          <w:numId w:val="25"/>
        </w:numPr>
        <w:spacing w:line="276" w:lineRule="auto"/>
        <w:jc w:val="both"/>
      </w:pPr>
      <w:r>
        <w:t>discussing</w:t>
      </w:r>
      <w:r w:rsidRPr="00332E4E">
        <w:t xml:space="preserve"> </w:t>
      </w:r>
      <w:r>
        <w:t>concerns</w:t>
      </w:r>
      <w:r w:rsidRPr="00332E4E">
        <w:t xml:space="preserve"> </w:t>
      </w:r>
      <w:r>
        <w:t>with a</w:t>
      </w:r>
      <w:r w:rsidRPr="00332E4E">
        <w:t xml:space="preserve"> </w:t>
      </w:r>
      <w:r w:rsidRPr="000A3C9E">
        <w:t>manager or authori</w:t>
      </w:r>
      <w:r>
        <w:t>s</w:t>
      </w:r>
      <w:r w:rsidRPr="000A3C9E">
        <w:t xml:space="preserve">ed delegate </w:t>
      </w:r>
      <w:r>
        <w:t>if</w:t>
      </w:r>
      <w:r w:rsidRPr="00332E4E">
        <w:t xml:space="preserve"> </w:t>
      </w:r>
      <w:r>
        <w:t>you</w:t>
      </w:r>
      <w:r w:rsidRPr="00332E4E">
        <w:t xml:space="preserve"> </w:t>
      </w:r>
      <w:r>
        <w:t>believe</w:t>
      </w:r>
      <w:r w:rsidRPr="00332E4E">
        <w:t xml:space="preserve"> </w:t>
      </w:r>
      <w:r>
        <w:t>alcohol</w:t>
      </w:r>
      <w:r w:rsidRPr="00332E4E">
        <w:t xml:space="preserve"> </w:t>
      </w:r>
      <w:r>
        <w:t>or</w:t>
      </w:r>
      <w:r w:rsidRPr="00332E4E">
        <w:t xml:space="preserve"> </w:t>
      </w:r>
      <w:r>
        <w:t>other</w:t>
      </w:r>
      <w:r w:rsidRPr="00332E4E">
        <w:t xml:space="preserve"> </w:t>
      </w:r>
      <w:r>
        <w:t>drug</w:t>
      </w:r>
      <w:r w:rsidRPr="00332E4E">
        <w:t xml:space="preserve"> </w:t>
      </w:r>
      <w:r>
        <w:t>use</w:t>
      </w:r>
      <w:r w:rsidRPr="00332E4E">
        <w:t xml:space="preserve"> </w:t>
      </w:r>
      <w:r>
        <w:t>by</w:t>
      </w:r>
      <w:r w:rsidRPr="00332E4E">
        <w:t xml:space="preserve"> </w:t>
      </w:r>
      <w:r>
        <w:t>another</w:t>
      </w:r>
      <w:r w:rsidRPr="00332E4E">
        <w:t xml:space="preserve"> </w:t>
      </w:r>
      <w:r>
        <w:t>employee</w:t>
      </w:r>
      <w:r w:rsidRPr="00332E4E">
        <w:t xml:space="preserve"> </w:t>
      </w:r>
      <w:r>
        <w:t xml:space="preserve">may affect the safety of yourself and/or </w:t>
      </w:r>
      <w:proofErr w:type="gramStart"/>
      <w:r>
        <w:t>others</w:t>
      </w:r>
      <w:proofErr w:type="gramEnd"/>
    </w:p>
    <w:p w14:paraId="7D33CF5B" w14:textId="77777777" w:rsidR="00CE382E" w:rsidRPr="00332E4E" w:rsidRDefault="00CE382E" w:rsidP="00CE382E">
      <w:pPr>
        <w:pStyle w:val="ESBodyText"/>
        <w:numPr>
          <w:ilvl w:val="0"/>
          <w:numId w:val="25"/>
        </w:numPr>
        <w:spacing w:line="276" w:lineRule="auto"/>
        <w:jc w:val="both"/>
      </w:pPr>
      <w:r>
        <w:t xml:space="preserve">informing </w:t>
      </w:r>
      <w:r w:rsidRPr="000A3C9E">
        <w:t>a manager or authori</w:t>
      </w:r>
      <w:r>
        <w:t>s</w:t>
      </w:r>
      <w:r w:rsidRPr="000A3C9E">
        <w:t>ed delegate</w:t>
      </w:r>
      <w:r>
        <w:t xml:space="preserve"> if you are taking any prescription or over-the counter drugs/medication which has the potential to adversely affect you, before commencing work duties.</w:t>
      </w:r>
    </w:p>
    <w:p w14:paraId="47A6D92F" w14:textId="73AC4D40" w:rsidR="00CE382E" w:rsidRDefault="00CE382E" w:rsidP="00CE382E">
      <w:pPr>
        <w:pStyle w:val="VCAAHeading2"/>
        <w:numPr>
          <w:ilvl w:val="0"/>
          <w:numId w:val="21"/>
        </w:numPr>
        <w:spacing w:line="276" w:lineRule="auto"/>
        <w:jc w:val="both"/>
      </w:pPr>
      <w:bookmarkStart w:id="25" w:name="_Toc171425240"/>
      <w:r>
        <w:t>Expectations</w:t>
      </w:r>
      <w:bookmarkEnd w:id="25"/>
    </w:p>
    <w:p w14:paraId="66E6B4F7" w14:textId="77777777" w:rsidR="00CE382E" w:rsidRDefault="00CE382E" w:rsidP="00CE382E">
      <w:pPr>
        <w:pStyle w:val="VCAAHeading5"/>
        <w:numPr>
          <w:ilvl w:val="1"/>
          <w:numId w:val="21"/>
        </w:numPr>
        <w:spacing w:line="276" w:lineRule="auto"/>
        <w:jc w:val="both"/>
      </w:pPr>
      <w:bookmarkStart w:id="26" w:name="_Toc171425241"/>
      <w:bookmarkStart w:id="27" w:name="_TOC_250006"/>
      <w:r>
        <w:t>Legal obligations</w:t>
      </w:r>
      <w:bookmarkEnd w:id="26"/>
    </w:p>
    <w:p w14:paraId="3BB96037" w14:textId="77777777" w:rsidR="00CE382E" w:rsidRPr="007003C2" w:rsidRDefault="00CE382E" w:rsidP="00CE382E">
      <w:pPr>
        <w:pStyle w:val="ESBodyText"/>
        <w:spacing w:line="276" w:lineRule="auto"/>
        <w:jc w:val="both"/>
      </w:pPr>
      <w:r w:rsidRPr="007003C2">
        <w:t xml:space="preserve">Occupational Health and Safety (OHS) laws are designed to ensure the health and safety of employees and others in the workplace. The Occupational Health and Safety Act 2004 (Vic) (OHS Act) requires employers, so </w:t>
      </w:r>
      <w:r w:rsidRPr="007003C2">
        <w:lastRenderedPageBreak/>
        <w:t>far as is reasonably practicable, to provide and maintain a safe and healthy work environment for their employees (section 21 of the OHS Act).</w:t>
      </w:r>
    </w:p>
    <w:p w14:paraId="51ACFAD1" w14:textId="77777777" w:rsidR="00CE382E" w:rsidRPr="007003C2" w:rsidRDefault="00CE382E" w:rsidP="00CE382E">
      <w:pPr>
        <w:pStyle w:val="ESBodyText"/>
        <w:spacing w:line="276" w:lineRule="auto"/>
        <w:jc w:val="both"/>
      </w:pPr>
      <w:r w:rsidRPr="007003C2">
        <w:t>The VCAA’s duty to provide and maintain a safe and healthy work environment and the duty to consult with employees extends to all employees engaged by the VCAA.</w:t>
      </w:r>
    </w:p>
    <w:p w14:paraId="741EFFC9" w14:textId="77777777" w:rsidR="00CE382E" w:rsidRDefault="00CE382E" w:rsidP="00CE382E">
      <w:pPr>
        <w:pStyle w:val="VCAAHeading5"/>
        <w:numPr>
          <w:ilvl w:val="1"/>
          <w:numId w:val="21"/>
        </w:numPr>
        <w:spacing w:line="276" w:lineRule="auto"/>
        <w:jc w:val="both"/>
      </w:pPr>
      <w:bookmarkStart w:id="28" w:name="_Toc171425242"/>
      <w:r>
        <w:t xml:space="preserve">Alcohol and other </w:t>
      </w:r>
      <w:bookmarkEnd w:id="27"/>
      <w:r>
        <w:rPr>
          <w:spacing w:val="-2"/>
        </w:rPr>
        <w:t>drugs in the workplace</w:t>
      </w:r>
      <w:bookmarkEnd w:id="28"/>
    </w:p>
    <w:p w14:paraId="6447B662" w14:textId="77777777" w:rsidR="00CE382E" w:rsidRPr="007003C2" w:rsidRDefault="00CE382E" w:rsidP="00CE382E">
      <w:pPr>
        <w:pStyle w:val="ESBodyText"/>
        <w:spacing w:line="276" w:lineRule="auto"/>
        <w:jc w:val="both"/>
      </w:pPr>
      <w:bookmarkStart w:id="29" w:name="Illegal_drugs_are_not_to_be_consumed,_po"/>
      <w:bookmarkStart w:id="30" w:name="When_paid_an_allowance_to_be_“on-call”_o"/>
      <w:bookmarkEnd w:id="29"/>
      <w:bookmarkEnd w:id="30"/>
      <w:r w:rsidRPr="007003C2">
        <w:t>As an employer, the VCAA will take all appropriate measures to reduce the risk of harm to all employees. All employees also have a responsibility when it comes to identifying and managing risks associated with alcohol and other drugs. Employees should be aware of the risks to our workplace environment. These risks include but are not limited to:</w:t>
      </w:r>
    </w:p>
    <w:p w14:paraId="2E2CAAE4" w14:textId="71DC76EA" w:rsidR="00CE382E" w:rsidRPr="007003C2" w:rsidRDefault="002233FB" w:rsidP="00CE382E">
      <w:pPr>
        <w:pStyle w:val="ESBodyText"/>
        <w:numPr>
          <w:ilvl w:val="0"/>
          <w:numId w:val="26"/>
        </w:numPr>
        <w:spacing w:line="276" w:lineRule="auto"/>
        <w:jc w:val="both"/>
      </w:pPr>
      <w:r>
        <w:t>r</w:t>
      </w:r>
      <w:r w:rsidR="00CE382E" w:rsidRPr="007003C2">
        <w:t xml:space="preserve">isk taking behaviour and dangers caused by other </w:t>
      </w:r>
      <w:proofErr w:type="gramStart"/>
      <w:r w:rsidR="00CE382E" w:rsidRPr="007003C2">
        <w:t>individuals</w:t>
      </w:r>
      <w:proofErr w:type="gramEnd"/>
    </w:p>
    <w:p w14:paraId="02A4A5C7" w14:textId="4F8190CC" w:rsidR="00CE382E" w:rsidRPr="007003C2" w:rsidRDefault="002233FB" w:rsidP="00CE382E">
      <w:pPr>
        <w:pStyle w:val="ESBodyText"/>
        <w:numPr>
          <w:ilvl w:val="0"/>
          <w:numId w:val="26"/>
        </w:numPr>
        <w:spacing w:line="276" w:lineRule="auto"/>
        <w:jc w:val="both"/>
      </w:pPr>
      <w:r>
        <w:t>u</w:t>
      </w:r>
      <w:r w:rsidR="00CE382E" w:rsidRPr="007003C2">
        <w:t>se of IT, computer equipment and appliances in VCAA workplaces</w:t>
      </w:r>
    </w:p>
    <w:p w14:paraId="01787892" w14:textId="70B50181" w:rsidR="00CE382E" w:rsidRPr="007003C2" w:rsidRDefault="002233FB" w:rsidP="00CE382E">
      <w:pPr>
        <w:pStyle w:val="ESBodyText"/>
        <w:numPr>
          <w:ilvl w:val="0"/>
          <w:numId w:val="26"/>
        </w:numPr>
        <w:spacing w:line="276" w:lineRule="auto"/>
        <w:jc w:val="both"/>
      </w:pPr>
      <w:r>
        <w:t>e</w:t>
      </w:r>
      <w:r w:rsidR="00CE382E" w:rsidRPr="007003C2">
        <w:t xml:space="preserve">mployee fitness for work while driving on the </w:t>
      </w:r>
      <w:proofErr w:type="gramStart"/>
      <w:r w:rsidR="00CE382E" w:rsidRPr="007003C2">
        <w:t>road</w:t>
      </w:r>
      <w:proofErr w:type="gramEnd"/>
    </w:p>
    <w:p w14:paraId="05B63224" w14:textId="221E9E4D" w:rsidR="00CE382E" w:rsidRPr="007003C2" w:rsidRDefault="002233FB" w:rsidP="00CE382E">
      <w:pPr>
        <w:pStyle w:val="ESBodyText"/>
        <w:numPr>
          <w:ilvl w:val="0"/>
          <w:numId w:val="26"/>
        </w:numPr>
        <w:spacing w:line="276" w:lineRule="auto"/>
        <w:jc w:val="both"/>
      </w:pPr>
      <w:r>
        <w:t>h</w:t>
      </w:r>
      <w:r w:rsidR="00CE382E" w:rsidRPr="007003C2">
        <w:t>andling of materials</w:t>
      </w:r>
    </w:p>
    <w:p w14:paraId="39AE42EC" w14:textId="0BABAED7" w:rsidR="00CE382E" w:rsidRPr="007003C2" w:rsidRDefault="002233FB" w:rsidP="00CE382E">
      <w:pPr>
        <w:pStyle w:val="ESBodyText"/>
        <w:numPr>
          <w:ilvl w:val="0"/>
          <w:numId w:val="26"/>
        </w:numPr>
        <w:spacing w:line="276" w:lineRule="auto"/>
        <w:jc w:val="both"/>
      </w:pPr>
      <w:r>
        <w:t>t</w:t>
      </w:r>
      <w:r w:rsidR="00CE382E" w:rsidRPr="007003C2">
        <w:t>he integrity and reputation of the organisation.</w:t>
      </w:r>
    </w:p>
    <w:p w14:paraId="6D4A391F" w14:textId="62DFA88C" w:rsidR="00CE382E" w:rsidRPr="00397DEF" w:rsidRDefault="00CE382E" w:rsidP="00CE382E">
      <w:pPr>
        <w:pStyle w:val="ESBodyText"/>
        <w:spacing w:line="276" w:lineRule="auto"/>
        <w:jc w:val="both"/>
      </w:pPr>
      <w:r w:rsidRPr="00397DEF">
        <w:t xml:space="preserve">The effects of alcohol and drug use can be long lasting. Employees have obligations under the Victorian Public Sector Code of Conduct, the </w:t>
      </w:r>
      <w:r w:rsidRPr="00397DEF">
        <w:rPr>
          <w:spacing w:val="-5"/>
        </w:rPr>
        <w:t xml:space="preserve">OHS Act and the VCAA Fitness for Duty Policy </w:t>
      </w:r>
      <w:r w:rsidRPr="00397DEF">
        <w:t>in relation to ensuring they are fit for work. In relation to drugs and alcohol, this means that they must attend with a BAC of 0.000% and concentrations not exceeding the levels defined in Standards Catalogue AS/NZS 4760:2019 (the Standard).</w:t>
      </w:r>
      <w:bookmarkStart w:id="31" w:name="_TOC_250003"/>
      <w:bookmarkEnd w:id="31"/>
    </w:p>
    <w:p w14:paraId="537E4110" w14:textId="77777777" w:rsidR="00CE382E" w:rsidRDefault="00CE382E" w:rsidP="00CE382E">
      <w:pPr>
        <w:pStyle w:val="VCAAHeading5"/>
        <w:numPr>
          <w:ilvl w:val="1"/>
          <w:numId w:val="21"/>
        </w:numPr>
        <w:spacing w:line="276" w:lineRule="auto"/>
        <w:jc w:val="both"/>
      </w:pPr>
      <w:bookmarkStart w:id="32" w:name="_Toc171425243"/>
      <w:r>
        <w:t>Prescription and over-the-counter drugs/medication</w:t>
      </w:r>
      <w:bookmarkEnd w:id="32"/>
    </w:p>
    <w:p w14:paraId="2D92E4BF" w14:textId="3951E3AB" w:rsidR="00CE382E" w:rsidRDefault="00CE382E" w:rsidP="00CE382E">
      <w:pPr>
        <w:pStyle w:val="ESBodyText"/>
        <w:spacing w:line="276" w:lineRule="auto"/>
        <w:jc w:val="both"/>
        <w:rPr>
          <w:lang w:eastAsia="en-AU"/>
        </w:rPr>
      </w:pPr>
      <w:r w:rsidRPr="007003C2">
        <w:rPr>
          <w:lang w:eastAsia="en-AU"/>
        </w:rPr>
        <w:t>Employees must inform their manager or authorised delegate if they are taking any prescription or over-the</w:t>
      </w:r>
      <w:r w:rsidR="001C3CAA">
        <w:rPr>
          <w:lang w:eastAsia="en-AU"/>
        </w:rPr>
        <w:t>-</w:t>
      </w:r>
      <w:r w:rsidRPr="007003C2">
        <w:rPr>
          <w:lang w:eastAsia="en-AU"/>
        </w:rPr>
        <w:t>counter drugs/medication which has the potential to adversely affect them, before commencing work. It is important that employees make sure they understand the potential side effects of their medication, for example by asking their General Practitioner (GP) or pharmacist about side effects. Employees are not required to reveal the nature of their condition, only inform their manager or authorised delegate how their performance may be adversely affected. It is the responsibility of the employee to ensure they:</w:t>
      </w:r>
    </w:p>
    <w:p w14:paraId="775E365F" w14:textId="0BC21DD4" w:rsidR="00CE382E" w:rsidRDefault="1FB03CA9" w:rsidP="00CE382E">
      <w:pPr>
        <w:pStyle w:val="ESBodyText"/>
        <w:numPr>
          <w:ilvl w:val="0"/>
          <w:numId w:val="27"/>
        </w:numPr>
        <w:spacing w:line="276" w:lineRule="auto"/>
        <w:jc w:val="both"/>
        <w:rPr>
          <w:lang w:eastAsia="en-AU"/>
        </w:rPr>
      </w:pPr>
      <w:r w:rsidRPr="4A8D0E0E">
        <w:rPr>
          <w:lang w:eastAsia="en-AU"/>
        </w:rPr>
        <w:t>t</w:t>
      </w:r>
      <w:r w:rsidR="00CE382E" w:rsidRPr="4A8D0E0E">
        <w:rPr>
          <w:lang w:eastAsia="en-AU"/>
        </w:rPr>
        <w:t xml:space="preserve">ake the prescription or over-the-counter drugs/medication in accordance with the instructions </w:t>
      </w:r>
      <w:r w:rsidR="747949C7" w:rsidRPr="4A8D0E0E">
        <w:rPr>
          <w:lang w:eastAsia="en-AU"/>
        </w:rPr>
        <w:t>as prescribed by</w:t>
      </w:r>
      <w:r w:rsidR="00CE382E" w:rsidRPr="4A8D0E0E">
        <w:rPr>
          <w:lang w:eastAsia="en-AU"/>
        </w:rPr>
        <w:t xml:space="preserve"> their GP or pharmacist.</w:t>
      </w:r>
    </w:p>
    <w:p w14:paraId="7458C32F" w14:textId="1CFC256D" w:rsidR="00CE382E" w:rsidRDefault="001C3CAA" w:rsidP="00CE382E">
      <w:pPr>
        <w:pStyle w:val="ESBodyText"/>
        <w:numPr>
          <w:ilvl w:val="0"/>
          <w:numId w:val="27"/>
        </w:numPr>
        <w:spacing w:line="276" w:lineRule="auto"/>
        <w:jc w:val="both"/>
        <w:rPr>
          <w:lang w:eastAsia="en-AU"/>
        </w:rPr>
      </w:pPr>
      <w:r w:rsidRPr="4A8D0E0E">
        <w:rPr>
          <w:lang w:eastAsia="en-AU"/>
        </w:rPr>
        <w:t>d</w:t>
      </w:r>
      <w:r w:rsidR="00CE382E" w:rsidRPr="4A8D0E0E">
        <w:rPr>
          <w:lang w:eastAsia="en-AU"/>
        </w:rPr>
        <w:t>on’t misuse the medication, including taking more than recommended or drinking alcohol while taking the medication (if it</w:t>
      </w:r>
      <w:r w:rsidR="3B8B2757" w:rsidRPr="4A8D0E0E">
        <w:rPr>
          <w:lang w:eastAsia="en-AU"/>
        </w:rPr>
        <w:t xml:space="preserve"> i</w:t>
      </w:r>
      <w:r w:rsidR="00CE382E" w:rsidRPr="4A8D0E0E">
        <w:rPr>
          <w:lang w:eastAsia="en-AU"/>
        </w:rPr>
        <w:t>s not advised).</w:t>
      </w:r>
    </w:p>
    <w:p w14:paraId="0C44D8D7" w14:textId="7F2C743F" w:rsidR="00F61BE8" w:rsidRDefault="001C3CAA" w:rsidP="00CE382E">
      <w:pPr>
        <w:pStyle w:val="ESBodyText"/>
        <w:numPr>
          <w:ilvl w:val="0"/>
          <w:numId w:val="27"/>
        </w:numPr>
        <w:spacing w:line="276" w:lineRule="auto"/>
        <w:jc w:val="both"/>
        <w:rPr>
          <w:lang w:eastAsia="en-AU"/>
        </w:rPr>
      </w:pPr>
      <w:r>
        <w:rPr>
          <w:lang w:eastAsia="en-AU"/>
        </w:rPr>
        <w:t>a</w:t>
      </w:r>
      <w:r w:rsidR="00CE382E" w:rsidRPr="007003C2">
        <w:rPr>
          <w:lang w:eastAsia="en-AU"/>
        </w:rPr>
        <w:t>re aware of their limitations while taking the medication (e.g. side effects that affect driving ability).</w:t>
      </w:r>
    </w:p>
    <w:p w14:paraId="579AC5A6" w14:textId="77777777" w:rsidR="00F61BE8" w:rsidRDefault="00F61BE8">
      <w:pPr>
        <w:spacing w:line="276" w:lineRule="auto"/>
        <w:rPr>
          <w:rFonts w:ascii="Arial" w:eastAsiaTheme="minorEastAsia" w:hAnsi="Arial" w:cs="Arial"/>
          <w:sz w:val="18"/>
          <w:szCs w:val="18"/>
          <w:lang w:eastAsia="en-AU"/>
        </w:rPr>
      </w:pPr>
      <w:r>
        <w:rPr>
          <w:lang w:eastAsia="en-AU"/>
        </w:rPr>
        <w:br w:type="page"/>
      </w:r>
    </w:p>
    <w:p w14:paraId="483F5FD6" w14:textId="77777777" w:rsidR="00CE382E" w:rsidRDefault="00CE382E" w:rsidP="00CE382E">
      <w:pPr>
        <w:pStyle w:val="VCAAHeading5"/>
        <w:numPr>
          <w:ilvl w:val="1"/>
          <w:numId w:val="21"/>
        </w:numPr>
        <w:spacing w:line="276" w:lineRule="auto"/>
        <w:jc w:val="both"/>
      </w:pPr>
      <w:bookmarkStart w:id="33" w:name="_Toc168647175"/>
      <w:bookmarkStart w:id="34" w:name="_Toc168647240"/>
      <w:bookmarkStart w:id="35" w:name="_Toc168658782"/>
      <w:bookmarkStart w:id="36" w:name="_Toc169013428"/>
      <w:bookmarkStart w:id="37" w:name="_Toc171425244"/>
      <w:bookmarkEnd w:id="33"/>
      <w:bookmarkEnd w:id="34"/>
      <w:bookmarkEnd w:id="35"/>
      <w:bookmarkEnd w:id="36"/>
      <w:r>
        <w:lastRenderedPageBreak/>
        <w:t>Illegal drugs</w:t>
      </w:r>
      <w:bookmarkEnd w:id="37"/>
    </w:p>
    <w:p w14:paraId="424C6344" w14:textId="1665252B" w:rsidR="00CE382E" w:rsidRPr="00C17963" w:rsidRDefault="00CE382E" w:rsidP="38167DAA">
      <w:pPr>
        <w:pStyle w:val="ESBodyText"/>
        <w:spacing w:line="276" w:lineRule="auto"/>
        <w:jc w:val="both"/>
        <w:rPr>
          <w:lang w:eastAsia="en-AU"/>
        </w:rPr>
      </w:pPr>
      <w:r w:rsidRPr="4A8D0E0E">
        <w:rPr>
          <w:lang w:eastAsia="en-AU"/>
        </w:rPr>
        <w:t xml:space="preserve">Illegal drugs are not permitted on workplace premises or to be used during working hours. If an employee is found in the possession of an illegal drug or is deemed not fit for work by a manager or authorised delegate as the result of the consumption of an illicit substance, this could result in consequences </w:t>
      </w:r>
      <w:r w:rsidR="0DEDB490" w:rsidRPr="4A8D0E0E">
        <w:rPr>
          <w:lang w:eastAsia="en-AU"/>
        </w:rPr>
        <w:t>for</w:t>
      </w:r>
      <w:r w:rsidRPr="4A8D0E0E">
        <w:rPr>
          <w:lang w:eastAsia="en-AU"/>
        </w:rPr>
        <w:t xml:space="preserve"> their employment.</w:t>
      </w:r>
    </w:p>
    <w:p w14:paraId="07890F55" w14:textId="4BB8CEFB" w:rsidR="00CE382E" w:rsidRPr="00C17963" w:rsidRDefault="00CE382E" w:rsidP="38167DAA">
      <w:pPr>
        <w:pStyle w:val="ESBodyText"/>
        <w:spacing w:line="276" w:lineRule="auto"/>
        <w:jc w:val="both"/>
        <w:rPr>
          <w:lang w:eastAsia="en-AU"/>
        </w:rPr>
      </w:pPr>
      <w:r w:rsidRPr="38167DAA">
        <w:rPr>
          <w:lang w:eastAsia="en-AU"/>
        </w:rPr>
        <w:t>Employees should be aware that the coming down effects of illegal drugs can last for several days and that this may impact their performance at work and cause safety issues. It is the employee’s responsibility to ensure they are fit for work.</w:t>
      </w:r>
    </w:p>
    <w:p w14:paraId="301DEB60" w14:textId="77777777" w:rsidR="00CE382E" w:rsidRPr="00C17963" w:rsidRDefault="00CE382E" w:rsidP="00CE382E">
      <w:pPr>
        <w:pStyle w:val="ESBodyText"/>
        <w:spacing w:line="276" w:lineRule="auto"/>
        <w:jc w:val="both"/>
        <w:rPr>
          <w:lang w:val="en" w:eastAsia="en-AU"/>
        </w:rPr>
      </w:pPr>
      <w:r w:rsidRPr="00C17963">
        <w:rPr>
          <w:lang w:val="en" w:eastAsia="en-AU"/>
        </w:rPr>
        <w:t>The sale, distribution, or manufacture of illegal drugs in the workplace is a criminal offence and will be referred to Victoria Police for investigation and will result in instant dismissal. This includes prescription or over-the-counter drugs/medication that are being distributed or consumed not for medical purposes, including ‘synthetic’ drugs.</w:t>
      </w:r>
    </w:p>
    <w:p w14:paraId="06DB7DE5" w14:textId="77777777" w:rsidR="00CE382E" w:rsidRDefault="00CE382E" w:rsidP="00CE382E">
      <w:pPr>
        <w:pStyle w:val="VCAAHeading5"/>
        <w:numPr>
          <w:ilvl w:val="1"/>
          <w:numId w:val="21"/>
        </w:numPr>
        <w:spacing w:line="276" w:lineRule="auto"/>
        <w:jc w:val="both"/>
      </w:pPr>
      <w:bookmarkStart w:id="38" w:name="_Toc171425245"/>
      <w:r>
        <w:t>Liability and workers’ compensation</w:t>
      </w:r>
      <w:bookmarkEnd w:id="38"/>
    </w:p>
    <w:p w14:paraId="2D7980A0" w14:textId="77777777" w:rsidR="00CE382E" w:rsidRDefault="00CE382E" w:rsidP="00CE382E">
      <w:pPr>
        <w:pStyle w:val="ESBodyText"/>
        <w:spacing w:line="276" w:lineRule="auto"/>
        <w:jc w:val="both"/>
        <w:rPr>
          <w:lang w:eastAsia="en-AU"/>
        </w:rPr>
      </w:pPr>
      <w:r>
        <w:rPr>
          <w:lang w:eastAsia="en-AU"/>
        </w:rPr>
        <w:t>The VCAA</w:t>
      </w:r>
      <w:r w:rsidRPr="00C17963">
        <w:rPr>
          <w:lang w:eastAsia="en-AU"/>
        </w:rPr>
        <w:t xml:space="preserve"> </w:t>
      </w:r>
      <w:r>
        <w:rPr>
          <w:lang w:eastAsia="en-AU"/>
        </w:rPr>
        <w:t>will</w:t>
      </w:r>
      <w:r w:rsidRPr="00C17963">
        <w:rPr>
          <w:lang w:eastAsia="en-AU"/>
        </w:rPr>
        <w:t xml:space="preserve"> not accept liability for any damage t</w:t>
      </w:r>
      <w:r>
        <w:rPr>
          <w:lang w:eastAsia="en-AU"/>
        </w:rPr>
        <w:t>o workplace property</w:t>
      </w:r>
      <w:r w:rsidRPr="00C17963">
        <w:rPr>
          <w:lang w:eastAsia="en-AU"/>
        </w:rPr>
        <w:t xml:space="preserve">, </w:t>
      </w:r>
      <w:r>
        <w:rPr>
          <w:lang w:eastAsia="en-AU"/>
        </w:rPr>
        <w:t xml:space="preserve">injury to an employee or </w:t>
      </w:r>
      <w:r w:rsidRPr="00C17963">
        <w:rPr>
          <w:lang w:eastAsia="en-AU"/>
        </w:rPr>
        <w:t xml:space="preserve">injury to another </w:t>
      </w:r>
      <w:r>
        <w:rPr>
          <w:lang w:eastAsia="en-AU"/>
        </w:rPr>
        <w:t>individual</w:t>
      </w:r>
      <w:r w:rsidRPr="00C17963">
        <w:rPr>
          <w:lang w:eastAsia="en-AU"/>
        </w:rPr>
        <w:t xml:space="preserve"> if an employee’s use of alcohol and/or </w:t>
      </w:r>
      <w:r>
        <w:rPr>
          <w:lang w:eastAsia="en-AU"/>
        </w:rPr>
        <w:t xml:space="preserve">other </w:t>
      </w:r>
      <w:r w:rsidRPr="00C17963">
        <w:rPr>
          <w:lang w:eastAsia="en-AU"/>
        </w:rPr>
        <w:t>drugs contributed to the incident.</w:t>
      </w:r>
    </w:p>
    <w:p w14:paraId="29484A13" w14:textId="0BE949BB" w:rsidR="00CE382E" w:rsidRPr="00C17963" w:rsidRDefault="00CE382E" w:rsidP="00CE382E">
      <w:pPr>
        <w:pStyle w:val="ESBodyText"/>
        <w:spacing w:line="276" w:lineRule="auto"/>
        <w:jc w:val="both"/>
        <w:rPr>
          <w:lang w:val="en" w:eastAsia="en-AU"/>
        </w:rPr>
      </w:pPr>
      <w:r w:rsidRPr="00C17963">
        <w:rPr>
          <w:lang w:eastAsia="en-AU"/>
        </w:rPr>
        <w:t xml:space="preserve">The employee will be personally liable in such circumstances. Employees should be aware that under the </w:t>
      </w:r>
      <w:r w:rsidRPr="00C17963">
        <w:rPr>
          <w:i/>
          <w:iCs/>
          <w:lang w:eastAsia="en-AU"/>
        </w:rPr>
        <w:t>Workplace Injury Rehabilitation and Compensation Act 2013 (Vic)</w:t>
      </w:r>
      <w:r w:rsidRPr="00C17963">
        <w:rPr>
          <w:lang w:eastAsia="en-AU"/>
        </w:rPr>
        <w:t xml:space="preserve"> they might not be entitled to workers’ compensation if they sustain an injury whil</w:t>
      </w:r>
      <w:r w:rsidR="00617DB3">
        <w:rPr>
          <w:lang w:eastAsia="en-AU"/>
        </w:rPr>
        <w:t>e</w:t>
      </w:r>
      <w:r w:rsidRPr="00C17963">
        <w:rPr>
          <w:lang w:eastAsia="en-AU"/>
        </w:rPr>
        <w:t xml:space="preserve"> being under the influence of alcohol and/or drugs.</w:t>
      </w:r>
    </w:p>
    <w:p w14:paraId="554E8D79" w14:textId="77777777" w:rsidR="00CE382E" w:rsidRDefault="00CE382E" w:rsidP="00CE382E">
      <w:pPr>
        <w:pStyle w:val="VCAAHeading5"/>
        <w:numPr>
          <w:ilvl w:val="1"/>
          <w:numId w:val="21"/>
        </w:numPr>
        <w:spacing w:line="276" w:lineRule="auto"/>
        <w:jc w:val="both"/>
      </w:pPr>
      <w:bookmarkStart w:id="39" w:name="_Toc171425246"/>
      <w:r>
        <w:t>A</w:t>
      </w:r>
      <w:r w:rsidRPr="009D259F">
        <w:t>ssum</w:t>
      </w:r>
      <w:r>
        <w:t>ption of</w:t>
      </w:r>
      <w:r w:rsidRPr="009D259F">
        <w:t xml:space="preserve"> alcohol or </w:t>
      </w:r>
      <w:r>
        <w:t xml:space="preserve">other </w:t>
      </w:r>
      <w:r w:rsidRPr="009D259F">
        <w:t>drug use</w:t>
      </w:r>
      <w:bookmarkEnd w:id="39"/>
    </w:p>
    <w:p w14:paraId="41963B3D" w14:textId="77777777" w:rsidR="00CE382E" w:rsidRDefault="00CE382E" w:rsidP="00CE382E">
      <w:pPr>
        <w:pStyle w:val="ESBodyText"/>
        <w:spacing w:line="276" w:lineRule="auto"/>
        <w:jc w:val="both"/>
      </w:pPr>
      <w:r>
        <w:t>Managers and authorised delegates</w:t>
      </w:r>
      <w:r w:rsidRPr="000D1713">
        <w:t xml:space="preserve"> should not assume </w:t>
      </w:r>
      <w:r>
        <w:t xml:space="preserve">employees who show </w:t>
      </w:r>
      <w:r w:rsidRPr="000D1713">
        <w:t xml:space="preserve">difficulties in talking, lack of balance or coordination are necessarily related to alcohol </w:t>
      </w:r>
      <w:r>
        <w:t>and/</w:t>
      </w:r>
      <w:r w:rsidRPr="000D1713">
        <w:t>or</w:t>
      </w:r>
      <w:r>
        <w:t xml:space="preserve"> other</w:t>
      </w:r>
      <w:r w:rsidRPr="000D1713">
        <w:t xml:space="preserve"> drug use. Other causes of impairment may include</w:t>
      </w:r>
      <w:r>
        <w:t>:</w:t>
      </w:r>
    </w:p>
    <w:p w14:paraId="3B6B7CA9" w14:textId="0FBE368C" w:rsidR="00CE382E" w:rsidRDefault="00A54F13" w:rsidP="00CE382E">
      <w:pPr>
        <w:pStyle w:val="ESBodyText"/>
        <w:numPr>
          <w:ilvl w:val="0"/>
          <w:numId w:val="28"/>
        </w:numPr>
        <w:spacing w:line="276" w:lineRule="auto"/>
        <w:jc w:val="both"/>
      </w:pPr>
      <w:r>
        <w:t>h</w:t>
      </w:r>
      <w:r w:rsidR="00CE382E" w:rsidRPr="000D1713">
        <w:t xml:space="preserve">ead </w:t>
      </w:r>
      <w:proofErr w:type="gramStart"/>
      <w:r w:rsidR="00CE382E" w:rsidRPr="000D1713">
        <w:t>injuries</w:t>
      </w:r>
      <w:proofErr w:type="gramEnd"/>
    </w:p>
    <w:p w14:paraId="259A2FA5" w14:textId="0F3F4166" w:rsidR="00CE382E" w:rsidRDefault="00A54F13" w:rsidP="00CE382E">
      <w:pPr>
        <w:pStyle w:val="ESBodyText"/>
        <w:numPr>
          <w:ilvl w:val="0"/>
          <w:numId w:val="28"/>
        </w:numPr>
        <w:spacing w:line="276" w:lineRule="auto"/>
        <w:jc w:val="both"/>
      </w:pPr>
      <w:r>
        <w:t>f</w:t>
      </w:r>
      <w:r w:rsidR="00CE382E" w:rsidRPr="000D1713">
        <w:t>atigu</w:t>
      </w:r>
      <w:r w:rsidR="00CE382E">
        <w:t>e</w:t>
      </w:r>
    </w:p>
    <w:p w14:paraId="27229506" w14:textId="08BCA3CD" w:rsidR="00CE382E" w:rsidRDefault="00A54F13" w:rsidP="00CE382E">
      <w:pPr>
        <w:pStyle w:val="ESBodyText"/>
        <w:numPr>
          <w:ilvl w:val="0"/>
          <w:numId w:val="28"/>
        </w:numPr>
        <w:spacing w:line="276" w:lineRule="auto"/>
        <w:jc w:val="both"/>
      </w:pPr>
      <w:r>
        <w:t>a</w:t>
      </w:r>
      <w:r w:rsidR="00CE382E" w:rsidRPr="000D1713">
        <w:t xml:space="preserve"> medical condition.</w:t>
      </w:r>
    </w:p>
    <w:p w14:paraId="74BBD6FA" w14:textId="77777777" w:rsidR="00CE382E" w:rsidRPr="000D1713" w:rsidRDefault="00CE382E" w:rsidP="00CE382E">
      <w:pPr>
        <w:pStyle w:val="ESBodyText"/>
        <w:spacing w:line="276" w:lineRule="auto"/>
        <w:jc w:val="both"/>
        <w:rPr>
          <w:lang w:val="en" w:eastAsia="en-AU"/>
        </w:rPr>
      </w:pPr>
      <w:r w:rsidRPr="000D1713">
        <w:t xml:space="preserve">When employees are demonstrating these sorts of unsafe, concerning </w:t>
      </w:r>
      <w:proofErr w:type="spellStart"/>
      <w:r w:rsidRPr="000D1713">
        <w:t>behaviours</w:t>
      </w:r>
      <w:proofErr w:type="spellEnd"/>
      <w:r w:rsidRPr="000D1713">
        <w:t xml:space="preserve"> and there is no clear sign their behaviour is the result of alcohol or </w:t>
      </w:r>
      <w:r>
        <w:t xml:space="preserve">other </w:t>
      </w:r>
      <w:r w:rsidRPr="000D1713">
        <w:t xml:space="preserve">drugs, appropriate medical intervention should be sought prior to arranging safe transport home for the </w:t>
      </w:r>
      <w:r>
        <w:t>employee</w:t>
      </w:r>
      <w:r w:rsidRPr="000D1713">
        <w:t>.</w:t>
      </w:r>
    </w:p>
    <w:p w14:paraId="65331FD1" w14:textId="77777777" w:rsidR="00CE382E" w:rsidRDefault="00CE382E" w:rsidP="00CE382E">
      <w:pPr>
        <w:pStyle w:val="VCAAHeading5"/>
        <w:numPr>
          <w:ilvl w:val="1"/>
          <w:numId w:val="21"/>
        </w:numPr>
        <w:spacing w:line="276" w:lineRule="auto"/>
        <w:jc w:val="both"/>
      </w:pPr>
      <w:bookmarkStart w:id="40" w:name="_Toc171425247"/>
      <w:r w:rsidRPr="38167DAA">
        <w:rPr>
          <w:lang w:val="en-US"/>
        </w:rPr>
        <w:t xml:space="preserve">Suspicion an employee possesses alcohol and/or illegal </w:t>
      </w:r>
      <w:proofErr w:type="gramStart"/>
      <w:r w:rsidRPr="38167DAA">
        <w:rPr>
          <w:lang w:val="en-US"/>
        </w:rPr>
        <w:t>drugs</w:t>
      </w:r>
      <w:bookmarkEnd w:id="40"/>
      <w:proofErr w:type="gramEnd"/>
    </w:p>
    <w:p w14:paraId="75587D73" w14:textId="77777777" w:rsidR="00CE382E" w:rsidRDefault="00CE382E" w:rsidP="00CE382E">
      <w:pPr>
        <w:pStyle w:val="ESBodyText"/>
        <w:spacing w:line="276" w:lineRule="auto"/>
        <w:jc w:val="both"/>
      </w:pPr>
      <w:r w:rsidRPr="00D46958">
        <w:t xml:space="preserve">If a </w:t>
      </w:r>
      <w:r>
        <w:t>manager or authorised delegate</w:t>
      </w:r>
      <w:r w:rsidRPr="00D46958">
        <w:t xml:space="preserve"> suspects that an employee has alcohol </w:t>
      </w:r>
      <w:r>
        <w:t>and/</w:t>
      </w:r>
      <w:r w:rsidRPr="00D46958">
        <w:t>or illegal drugs in their possession at work, they may take any or all</w:t>
      </w:r>
      <w:r>
        <w:t xml:space="preserve"> </w:t>
      </w:r>
      <w:r w:rsidRPr="00D46958">
        <w:t>the following steps:</w:t>
      </w:r>
    </w:p>
    <w:p w14:paraId="5ED18D87" w14:textId="27692BAE" w:rsidR="00CE382E" w:rsidRDefault="00A54F13" w:rsidP="00CE382E">
      <w:pPr>
        <w:pStyle w:val="ESBodyText"/>
        <w:numPr>
          <w:ilvl w:val="0"/>
          <w:numId w:val="29"/>
        </w:numPr>
        <w:spacing w:line="276" w:lineRule="auto"/>
        <w:jc w:val="both"/>
      </w:pPr>
      <w:r>
        <w:t>i</w:t>
      </w:r>
      <w:r w:rsidR="00CE382E" w:rsidRPr="00D46958">
        <w:t xml:space="preserve">nvestigate the matter to attempt to determine whether the employee does have such substances in their </w:t>
      </w:r>
      <w:proofErr w:type="gramStart"/>
      <w:r w:rsidR="00CE382E" w:rsidRPr="00D46958">
        <w:t>possession</w:t>
      </w:r>
      <w:proofErr w:type="gramEnd"/>
    </w:p>
    <w:p w14:paraId="282F4B56" w14:textId="6526A048" w:rsidR="00CE382E" w:rsidRDefault="00A54F13" w:rsidP="00CE382E">
      <w:pPr>
        <w:pStyle w:val="ESBodyText"/>
        <w:numPr>
          <w:ilvl w:val="0"/>
          <w:numId w:val="29"/>
        </w:numPr>
        <w:spacing w:line="276" w:lineRule="auto"/>
        <w:jc w:val="both"/>
      </w:pPr>
      <w:r>
        <w:t>s</w:t>
      </w:r>
      <w:r w:rsidR="00CE382E" w:rsidRPr="00D46958">
        <w:t xml:space="preserve">hould illegal drugs be found, the </w:t>
      </w:r>
      <w:r w:rsidR="00CE382E">
        <w:t>manager or authorised delegate</w:t>
      </w:r>
      <w:r w:rsidR="00CE382E" w:rsidRPr="00D46958">
        <w:t xml:space="preserve"> is</w:t>
      </w:r>
      <w:r w:rsidR="00CE382E">
        <w:t xml:space="preserve"> required</w:t>
      </w:r>
      <w:r w:rsidR="00CE382E" w:rsidRPr="00D46958">
        <w:t xml:space="preserve"> to inform </w:t>
      </w:r>
      <w:r w:rsidR="00CE382E">
        <w:t>Victoria</w:t>
      </w:r>
      <w:r w:rsidR="00CE382E" w:rsidRPr="00D46958">
        <w:t xml:space="preserve"> </w:t>
      </w:r>
      <w:r w:rsidR="00CE382E">
        <w:t>P</w:t>
      </w:r>
      <w:r w:rsidR="00CE382E" w:rsidRPr="00D46958">
        <w:t>olice</w:t>
      </w:r>
    </w:p>
    <w:p w14:paraId="3969ED2C" w14:textId="66D1C486" w:rsidR="00CE382E" w:rsidRPr="00D46958" w:rsidRDefault="00A54F13" w:rsidP="00CE382E">
      <w:pPr>
        <w:pStyle w:val="ESBodyText"/>
        <w:numPr>
          <w:ilvl w:val="0"/>
          <w:numId w:val="29"/>
        </w:numPr>
        <w:spacing w:line="276" w:lineRule="auto"/>
        <w:jc w:val="both"/>
        <w:rPr>
          <w:lang w:val="en" w:eastAsia="en-AU"/>
        </w:rPr>
      </w:pPr>
      <w:r>
        <w:t>u</w:t>
      </w:r>
      <w:r w:rsidR="00CE382E">
        <w:t xml:space="preserve">pon request, some or all employees may be required to undergo a medical examination </w:t>
      </w:r>
      <w:r w:rsidR="33A69B23">
        <w:t>to</w:t>
      </w:r>
      <w:r w:rsidR="00CE382E">
        <w:t xml:space="preserve"> test for the presence of alcohol and/or illegal drugs.</w:t>
      </w:r>
    </w:p>
    <w:p w14:paraId="2FBC7D0A" w14:textId="77777777" w:rsidR="00CE382E" w:rsidRDefault="00CE382E" w:rsidP="00CE382E">
      <w:pPr>
        <w:pStyle w:val="VCAAHeading5"/>
        <w:numPr>
          <w:ilvl w:val="1"/>
          <w:numId w:val="21"/>
        </w:numPr>
        <w:spacing w:line="276" w:lineRule="auto"/>
        <w:jc w:val="both"/>
      </w:pPr>
      <w:bookmarkStart w:id="41" w:name="_Toc171425248"/>
      <w:r>
        <w:t xml:space="preserve">When an employee may be intoxicated, hungover or coming down from </w:t>
      </w:r>
      <w:proofErr w:type="gramStart"/>
      <w:r>
        <w:t>drugs</w:t>
      </w:r>
      <w:bookmarkEnd w:id="41"/>
      <w:proofErr w:type="gramEnd"/>
      <w:r>
        <w:t xml:space="preserve"> </w:t>
      </w:r>
    </w:p>
    <w:p w14:paraId="6D15AA1E" w14:textId="55287613" w:rsidR="00CE382E" w:rsidRDefault="00CE382E" w:rsidP="00CE382E">
      <w:pPr>
        <w:pStyle w:val="ESBodyText"/>
        <w:spacing w:line="276" w:lineRule="auto"/>
        <w:jc w:val="both"/>
      </w:pPr>
      <w:r>
        <w:t xml:space="preserve">Managers and authorised delegates should be proactive if they suspect, or another employee suspects, an employee in the workplace is intoxicated, has a hangover or is coming down from drugs, thereby making the employee unfit for work. It is the responsibility of managers and authorised delegates to make themselves aware of the signs and symptoms and remember that fitness for work involves the physical, mental, and emotional state of an employee. Below are </w:t>
      </w:r>
      <w:r w:rsidR="5380F4EB">
        <w:t>some symptoms</w:t>
      </w:r>
      <w:r>
        <w:t xml:space="preserve"> a manager or authorised delegate should be aware of to help determine if an employee is not fit for work</w:t>
      </w:r>
      <w:r w:rsidR="001C3CAA">
        <w:t>.</w:t>
      </w:r>
    </w:p>
    <w:p w14:paraId="732C37A8" w14:textId="77777777" w:rsidR="00CE382E" w:rsidRDefault="00CE382E" w:rsidP="00CE382E">
      <w:pPr>
        <w:pStyle w:val="ESBodyText"/>
        <w:spacing w:line="276" w:lineRule="auto"/>
        <w:jc w:val="both"/>
      </w:pPr>
      <w:r>
        <w:t>If a manager or authorised delegate</w:t>
      </w:r>
      <w:r w:rsidRPr="000D1713">
        <w:t xml:space="preserve"> </w:t>
      </w:r>
      <w:r>
        <w:t>has reasonable suspicion that an employee is not fit for work, they must:</w:t>
      </w:r>
    </w:p>
    <w:p w14:paraId="0260247E" w14:textId="70310D41" w:rsidR="00CE382E" w:rsidRDefault="00A54F13" w:rsidP="00CE382E">
      <w:pPr>
        <w:pStyle w:val="ESBodyText"/>
        <w:numPr>
          <w:ilvl w:val="0"/>
          <w:numId w:val="30"/>
        </w:numPr>
        <w:spacing w:line="276" w:lineRule="auto"/>
        <w:jc w:val="both"/>
      </w:pPr>
      <w:r>
        <w:t>s</w:t>
      </w:r>
      <w:r w:rsidR="00CE382E">
        <w:t xml:space="preserve">top the employee from carrying out further </w:t>
      </w:r>
      <w:proofErr w:type="gramStart"/>
      <w:r w:rsidR="00CE382E">
        <w:t>work</w:t>
      </w:r>
      <w:proofErr w:type="gramEnd"/>
    </w:p>
    <w:p w14:paraId="3D649E03" w14:textId="52F4FD89" w:rsidR="00CE382E" w:rsidRDefault="00A54F13" w:rsidP="00CE382E">
      <w:pPr>
        <w:pStyle w:val="ESBodyText"/>
        <w:numPr>
          <w:ilvl w:val="0"/>
          <w:numId w:val="30"/>
        </w:numPr>
        <w:spacing w:line="276" w:lineRule="auto"/>
        <w:jc w:val="both"/>
      </w:pPr>
      <w:r>
        <w:lastRenderedPageBreak/>
        <w:t>r</w:t>
      </w:r>
      <w:r w:rsidR="00CE382E">
        <w:t>emove the employee from any position of risk (if this isn’t possible due to the individual becoming threatening or violent, remove all other individuals from the area, and call Victoria Police)</w:t>
      </w:r>
    </w:p>
    <w:p w14:paraId="580EA152" w14:textId="2D444610" w:rsidR="00CE382E" w:rsidRDefault="00A54F13" w:rsidP="00CE382E">
      <w:pPr>
        <w:pStyle w:val="ESBodyText"/>
        <w:numPr>
          <w:ilvl w:val="0"/>
          <w:numId w:val="30"/>
        </w:numPr>
        <w:spacing w:line="276" w:lineRule="auto"/>
        <w:jc w:val="both"/>
      </w:pPr>
      <w:proofErr w:type="spellStart"/>
      <w:r>
        <w:t>o</w:t>
      </w:r>
      <w:r w:rsidR="00CE382E">
        <w:t>rganise</w:t>
      </w:r>
      <w:proofErr w:type="spellEnd"/>
      <w:r w:rsidR="00CE382E">
        <w:t xml:space="preserve"> suitable transport for the employee to their residence at the expense of the </w:t>
      </w:r>
      <w:proofErr w:type="gramStart"/>
      <w:r w:rsidR="00CE382E">
        <w:t>organisation</w:t>
      </w:r>
      <w:proofErr w:type="gramEnd"/>
    </w:p>
    <w:p w14:paraId="444FBB87" w14:textId="02B6C191" w:rsidR="00CE382E" w:rsidRPr="00D46958" w:rsidRDefault="00CE382E" w:rsidP="00CE382E">
      <w:pPr>
        <w:pStyle w:val="ESBodyText"/>
        <w:numPr>
          <w:ilvl w:val="0"/>
          <w:numId w:val="30"/>
        </w:numPr>
        <w:spacing w:line="276" w:lineRule="auto"/>
        <w:jc w:val="both"/>
        <w:rPr>
          <w:lang w:val="en" w:eastAsia="en-AU"/>
        </w:rPr>
      </w:pPr>
      <w:r>
        <w:t xml:space="preserve">Inform the individual that they will not be allowed to return to work until deemed fit to perform their work duties safely and productively. If a medical certificate is required prior to returning to work, this must be explained before the employee returns – with </w:t>
      </w:r>
      <w:r w:rsidR="37EC10C8">
        <w:t>a reasonable</w:t>
      </w:r>
      <w:r>
        <w:t xml:space="preserve"> time to visit a doctor. Offer them information on assistance and support services.</w:t>
      </w:r>
    </w:p>
    <w:p w14:paraId="41DA03BB" w14:textId="77777777" w:rsidR="00CE382E" w:rsidRDefault="00CE382E" w:rsidP="00CE382E">
      <w:pPr>
        <w:pStyle w:val="VCAAHeading5"/>
        <w:numPr>
          <w:ilvl w:val="1"/>
          <w:numId w:val="21"/>
        </w:numPr>
        <w:spacing w:line="276" w:lineRule="auto"/>
        <w:jc w:val="both"/>
      </w:pPr>
      <w:bookmarkStart w:id="42" w:name="If_an_employee_is_sent_home_by_a_manager"/>
      <w:bookmarkStart w:id="43" w:name="_Toc171425249"/>
      <w:bookmarkEnd w:id="42"/>
      <w:r w:rsidRPr="38167DAA">
        <w:rPr>
          <w:lang w:val="en-US"/>
        </w:rPr>
        <w:t xml:space="preserve">Returning to work after being deemed not fit for </w:t>
      </w:r>
      <w:proofErr w:type="gramStart"/>
      <w:r w:rsidRPr="38167DAA">
        <w:rPr>
          <w:lang w:val="en-US"/>
        </w:rPr>
        <w:t>work</w:t>
      </w:r>
      <w:bookmarkEnd w:id="43"/>
      <w:proofErr w:type="gramEnd"/>
    </w:p>
    <w:p w14:paraId="63CE0708" w14:textId="77777777" w:rsidR="00CE382E" w:rsidRDefault="00CE382E" w:rsidP="00CE382E">
      <w:pPr>
        <w:pStyle w:val="ESBodyText"/>
        <w:spacing w:line="276" w:lineRule="auto"/>
        <w:jc w:val="both"/>
      </w:pPr>
      <w:r w:rsidRPr="003C6358">
        <w:t xml:space="preserve">If an employee is sent home by a </w:t>
      </w:r>
      <w:r>
        <w:t>manager or authorised delegate</w:t>
      </w:r>
      <w:r w:rsidRPr="003C6358">
        <w:t xml:space="preserve"> because they are deemed not fit for work due to alcohol and/or other drug consumption, prior to returning to work, the employee is to report to their </w:t>
      </w:r>
      <w:r>
        <w:t>manager or authorised delegate</w:t>
      </w:r>
      <w:r w:rsidRPr="003C6358">
        <w:t>.</w:t>
      </w:r>
    </w:p>
    <w:p w14:paraId="71F09F89" w14:textId="4622B1FB" w:rsidR="00CE382E" w:rsidRDefault="00CE382E" w:rsidP="00CE382E">
      <w:pPr>
        <w:pStyle w:val="ESBodyText"/>
        <w:spacing w:line="276" w:lineRule="auto"/>
        <w:jc w:val="both"/>
      </w:pPr>
      <w:r>
        <w:t xml:space="preserve">A medical certificate may be required from a GP or medical practitioner prior to resuming work. Employees are required to cooperate in any investigation of such matters. Failure to cooperate or </w:t>
      </w:r>
      <w:r w:rsidR="275AEE06">
        <w:t>provide</w:t>
      </w:r>
      <w:r>
        <w:t xml:space="preserve"> false information in an investigation may result in action being taken against the employee, as set out in the information below under the heading ‘Breach of the policy’.</w:t>
      </w:r>
      <w:bookmarkStart w:id="44" w:name="Employees_must_comply_with_this_policy_a"/>
      <w:bookmarkEnd w:id="44"/>
    </w:p>
    <w:p w14:paraId="37253E9C" w14:textId="77777777" w:rsidR="00CE382E" w:rsidRDefault="00CE382E" w:rsidP="00CE382E">
      <w:pPr>
        <w:pStyle w:val="VCAAHeading5"/>
        <w:numPr>
          <w:ilvl w:val="1"/>
          <w:numId w:val="21"/>
        </w:numPr>
        <w:spacing w:line="276" w:lineRule="auto"/>
        <w:jc w:val="both"/>
      </w:pPr>
      <w:bookmarkStart w:id="45" w:name="_Toc171425250"/>
      <w:r>
        <w:t>Managing the return-to-work process</w:t>
      </w:r>
      <w:bookmarkEnd w:id="45"/>
    </w:p>
    <w:p w14:paraId="2ADFB978" w14:textId="02825C9F" w:rsidR="00CE382E" w:rsidRPr="003C6358" w:rsidRDefault="00CE382E" w:rsidP="00CE382E">
      <w:pPr>
        <w:pStyle w:val="ESBodyText"/>
        <w:spacing w:line="276" w:lineRule="auto"/>
        <w:jc w:val="both"/>
        <w:rPr>
          <w:lang w:val="en" w:eastAsia="en-AU"/>
        </w:rPr>
      </w:pPr>
      <w:r>
        <w:t xml:space="preserve">When an employee returns to work, </w:t>
      </w:r>
      <w:r w:rsidR="6A540B58">
        <w:t>after</w:t>
      </w:r>
      <w:r>
        <w:t xml:space="preserve"> being sent home because they have been deemed not fit for work, the manager or authorised delegate must assess whether they are now fit for work. If the manager or authorised delegate suspects the employee has a medical condition or an ongoing problem with alcohol and/or other drugs, the employee may be required to provide a medical certificate to prove they are fit for work.</w:t>
      </w:r>
    </w:p>
    <w:p w14:paraId="63DAFF6B" w14:textId="77777777" w:rsidR="00CE382E" w:rsidRDefault="00CE382E" w:rsidP="00CE382E">
      <w:pPr>
        <w:pStyle w:val="VCAAHeading5"/>
        <w:numPr>
          <w:ilvl w:val="1"/>
          <w:numId w:val="21"/>
        </w:numPr>
        <w:spacing w:line="276" w:lineRule="auto"/>
        <w:jc w:val="both"/>
      </w:pPr>
      <w:bookmarkStart w:id="46" w:name="_Toc171425251"/>
      <w:r w:rsidRPr="009D259F">
        <w:t>Workplace functions and events</w:t>
      </w:r>
      <w:bookmarkEnd w:id="46"/>
    </w:p>
    <w:p w14:paraId="63858901" w14:textId="65608FE6" w:rsidR="00CE382E" w:rsidRDefault="00CE382E" w:rsidP="00CE382E">
      <w:pPr>
        <w:pStyle w:val="ESBodyText"/>
        <w:spacing w:line="276" w:lineRule="auto"/>
        <w:jc w:val="both"/>
      </w:pPr>
      <w:r>
        <w:t xml:space="preserve">The obligations contained in this policy extend to all work-related functions and </w:t>
      </w:r>
      <w:r w:rsidR="743CE599">
        <w:t>events</w:t>
      </w:r>
      <w:r>
        <w:t>. Alcohol must be consumed responsibly when drinking at work-related functions and events where alcohol is available. Employees must:</w:t>
      </w:r>
    </w:p>
    <w:p w14:paraId="14E5E31A" w14:textId="4CBCC93E" w:rsidR="00CE382E" w:rsidRDefault="00A54F13" w:rsidP="00CE382E">
      <w:pPr>
        <w:pStyle w:val="ESBodyText"/>
        <w:numPr>
          <w:ilvl w:val="0"/>
          <w:numId w:val="31"/>
        </w:numPr>
        <w:spacing w:line="276" w:lineRule="auto"/>
        <w:jc w:val="both"/>
      </w:pPr>
      <w:r>
        <w:t>u</w:t>
      </w:r>
      <w:r w:rsidR="00CE382E">
        <w:t xml:space="preserve">phold an appropriate standard of behaviour at all </w:t>
      </w:r>
      <w:proofErr w:type="gramStart"/>
      <w:r w:rsidR="00CE382E">
        <w:t>times</w:t>
      </w:r>
      <w:proofErr w:type="gramEnd"/>
    </w:p>
    <w:p w14:paraId="524619F6" w14:textId="55F6C59B" w:rsidR="00CE382E" w:rsidRDefault="00A54F13" w:rsidP="00CE382E">
      <w:pPr>
        <w:pStyle w:val="ESBodyText"/>
        <w:numPr>
          <w:ilvl w:val="0"/>
          <w:numId w:val="31"/>
        </w:numPr>
        <w:spacing w:line="276" w:lineRule="auto"/>
        <w:jc w:val="both"/>
      </w:pPr>
      <w:r>
        <w:t>e</w:t>
      </w:r>
      <w:r w:rsidR="00CE382E">
        <w:t>nsure consumption of alcohol won’t affect their work (e.g. a hangover)</w:t>
      </w:r>
    </w:p>
    <w:p w14:paraId="665ED113" w14:textId="7F625161" w:rsidR="00CE382E" w:rsidRDefault="00A54F13" w:rsidP="00CE382E">
      <w:pPr>
        <w:pStyle w:val="ESBodyText"/>
        <w:numPr>
          <w:ilvl w:val="0"/>
          <w:numId w:val="31"/>
        </w:numPr>
        <w:spacing w:line="276" w:lineRule="auto"/>
        <w:jc w:val="both"/>
      </w:pPr>
      <w:r>
        <w:t>n</w:t>
      </w:r>
      <w:r w:rsidR="00CE382E">
        <w:t xml:space="preserve">ot drive a vehicle if they are over the legal </w:t>
      </w:r>
      <w:proofErr w:type="gramStart"/>
      <w:r w:rsidR="00CE382E">
        <w:t>BAC</w:t>
      </w:r>
      <w:proofErr w:type="gramEnd"/>
    </w:p>
    <w:p w14:paraId="5E87B685" w14:textId="79D8FAA2" w:rsidR="00CE382E" w:rsidRPr="003C6358" w:rsidRDefault="00A54F13" w:rsidP="00CE382E">
      <w:pPr>
        <w:pStyle w:val="ESBodyText"/>
        <w:numPr>
          <w:ilvl w:val="0"/>
          <w:numId w:val="31"/>
        </w:numPr>
        <w:spacing w:line="276" w:lineRule="auto"/>
        <w:jc w:val="both"/>
        <w:rPr>
          <w:lang w:val="en" w:eastAsia="en-AU"/>
        </w:rPr>
      </w:pPr>
      <w:r>
        <w:t>n</w:t>
      </w:r>
      <w:r w:rsidR="00CE382E">
        <w:t>ot return to the workplace if they have consumed alcohol and/or are under the influence of alcohol or drugs.</w:t>
      </w:r>
    </w:p>
    <w:p w14:paraId="1771E662" w14:textId="77777777" w:rsidR="00CE382E" w:rsidRDefault="00CE382E" w:rsidP="00CE382E">
      <w:pPr>
        <w:pStyle w:val="VCAAHeading5"/>
        <w:numPr>
          <w:ilvl w:val="1"/>
          <w:numId w:val="21"/>
        </w:numPr>
        <w:spacing w:line="276" w:lineRule="auto"/>
        <w:jc w:val="both"/>
      </w:pPr>
      <w:bookmarkStart w:id="47" w:name="_TOC_250000"/>
      <w:bookmarkStart w:id="48" w:name="_Toc171425252"/>
      <w:bookmarkEnd w:id="47"/>
      <w:r>
        <w:t>Concerns about another employee</w:t>
      </w:r>
      <w:bookmarkEnd w:id="48"/>
    </w:p>
    <w:p w14:paraId="079FFDD2" w14:textId="77777777" w:rsidR="00CE382E" w:rsidRPr="00110FB0" w:rsidRDefault="00CE382E" w:rsidP="00CE382E">
      <w:pPr>
        <w:pStyle w:val="ESBodyText"/>
        <w:spacing w:line="276" w:lineRule="auto"/>
        <w:jc w:val="both"/>
        <w:rPr>
          <w:lang w:val="en" w:eastAsia="en-AU"/>
        </w:rPr>
      </w:pPr>
      <w:r>
        <w:t>Employees who have concerns about any other employee not fit for work should inform their manager or authorised delegate immediately.</w:t>
      </w:r>
    </w:p>
    <w:p w14:paraId="1FD907F4" w14:textId="77777777" w:rsidR="00CE382E" w:rsidRDefault="00CE382E" w:rsidP="00CE382E">
      <w:pPr>
        <w:pStyle w:val="VCAAHeading5"/>
        <w:numPr>
          <w:ilvl w:val="1"/>
          <w:numId w:val="21"/>
        </w:numPr>
        <w:spacing w:line="276" w:lineRule="auto"/>
        <w:jc w:val="both"/>
      </w:pPr>
      <w:bookmarkStart w:id="49" w:name="_Toc171425253"/>
      <w:r>
        <w:t>Confidentiality</w:t>
      </w:r>
      <w:bookmarkEnd w:id="49"/>
    </w:p>
    <w:p w14:paraId="6412EAFD" w14:textId="77777777" w:rsidR="00CE382E" w:rsidRPr="00110FB0" w:rsidRDefault="00CE382E" w:rsidP="00CE382E">
      <w:pPr>
        <w:pStyle w:val="ESBodyText"/>
        <w:spacing w:line="276" w:lineRule="auto"/>
        <w:jc w:val="both"/>
        <w:rPr>
          <w:lang w:val="en" w:eastAsia="en-AU"/>
        </w:rPr>
      </w:pPr>
      <w:r>
        <w:t xml:space="preserve">The VCAA will take all reasonable steps to ensure that any information concerning an employee, and subsequent investigations, if any, in relation to </w:t>
      </w:r>
      <w:r w:rsidRPr="007003C2">
        <w:t>associat</w:t>
      </w:r>
      <w:r>
        <w:t>ion</w:t>
      </w:r>
      <w:r w:rsidRPr="007003C2">
        <w:t xml:space="preserve"> with alcohol and other drugs</w:t>
      </w:r>
      <w:r>
        <w:t>, and participation in counselling or rehabilitation services if any, will, to the extent reasonably practicable, remain confidential between the employee and their manager. However, the VCAA may disclose the outcome of any such information and investigation to relevant persons as required by law.</w:t>
      </w:r>
    </w:p>
    <w:p w14:paraId="44CDD376" w14:textId="77777777" w:rsidR="00CE382E" w:rsidRPr="009D259F" w:rsidRDefault="00CE382E" w:rsidP="00CE382E">
      <w:pPr>
        <w:pStyle w:val="VCAAHeading5"/>
        <w:numPr>
          <w:ilvl w:val="1"/>
          <w:numId w:val="21"/>
        </w:numPr>
        <w:spacing w:line="276" w:lineRule="auto"/>
        <w:jc w:val="both"/>
      </w:pPr>
      <w:bookmarkStart w:id="50" w:name="_Toc171425254"/>
      <w:r>
        <w:t>Breach of the policy</w:t>
      </w:r>
      <w:bookmarkEnd w:id="50"/>
    </w:p>
    <w:p w14:paraId="273630C2" w14:textId="57D7FB55" w:rsidR="00CE382E" w:rsidRDefault="12022218" w:rsidP="00CE382E">
      <w:pPr>
        <w:pStyle w:val="ESBodyText"/>
        <w:spacing w:line="276" w:lineRule="auto"/>
        <w:jc w:val="both"/>
      </w:pPr>
      <w:r>
        <w:t>Employees must always comply with this policy.</w:t>
      </w:r>
      <w:r w:rsidR="00CE382E">
        <w:t xml:space="preserve"> If an employee is found to have breached this policy, they may be subjected to disciplinary action in accordance with the appropriate VCAA policies and procedures. In circumstances where an employee’s behaviour may involve a breach of any Victorian laws, the VCAA will notify Victoria Police.</w:t>
      </w:r>
    </w:p>
    <w:p w14:paraId="64F9429D" w14:textId="2DB8D9C8" w:rsidR="00CE382E" w:rsidRDefault="00CE382E" w:rsidP="00CE382E">
      <w:pPr>
        <w:pStyle w:val="ESBodyText"/>
        <w:spacing w:line="276" w:lineRule="auto"/>
        <w:jc w:val="both"/>
      </w:pPr>
      <w:r>
        <w:lastRenderedPageBreak/>
        <w:t xml:space="preserve">Employees who are found to have breached this policy will be subject to </w:t>
      </w:r>
      <w:r w:rsidR="703D8CA2">
        <w:t>review</w:t>
      </w:r>
      <w:r>
        <w:t xml:space="preserve"> and may have their contract terminated.</w:t>
      </w:r>
    </w:p>
    <w:p w14:paraId="497D6D75" w14:textId="77777777" w:rsidR="00CE382E" w:rsidRDefault="00CE382E" w:rsidP="00CE382E">
      <w:pPr>
        <w:pStyle w:val="VCAAHeading5"/>
        <w:numPr>
          <w:ilvl w:val="1"/>
          <w:numId w:val="21"/>
        </w:numPr>
        <w:spacing w:line="276" w:lineRule="auto"/>
        <w:jc w:val="both"/>
      </w:pPr>
      <w:bookmarkStart w:id="51" w:name="_Toc168647042"/>
      <w:bookmarkStart w:id="52" w:name="_Toc168647187"/>
      <w:bookmarkStart w:id="53" w:name="_Toc168647252"/>
      <w:bookmarkStart w:id="54" w:name="_Toc168658794"/>
      <w:bookmarkStart w:id="55" w:name="_Toc169013440"/>
      <w:bookmarkStart w:id="56" w:name="_Toc171425255"/>
      <w:bookmarkEnd w:id="51"/>
      <w:bookmarkEnd w:id="52"/>
      <w:bookmarkEnd w:id="53"/>
      <w:bookmarkEnd w:id="54"/>
      <w:bookmarkEnd w:id="55"/>
      <w:r w:rsidRPr="38167DAA">
        <w:rPr>
          <w:lang w:val="en-US"/>
        </w:rPr>
        <w:t xml:space="preserve">Support, assistance, and further </w:t>
      </w:r>
      <w:proofErr w:type="gramStart"/>
      <w:r w:rsidRPr="38167DAA">
        <w:rPr>
          <w:lang w:val="en-US"/>
        </w:rPr>
        <w:t>information</w:t>
      </w:r>
      <w:bookmarkEnd w:id="56"/>
      <w:proofErr w:type="gramEnd"/>
    </w:p>
    <w:p w14:paraId="6BDCF4F9" w14:textId="77777777" w:rsidR="00CE382E" w:rsidRPr="002C381E" w:rsidRDefault="00CE382E" w:rsidP="00CE382E">
      <w:pPr>
        <w:pStyle w:val="ESBodyText"/>
        <w:spacing w:line="276" w:lineRule="auto"/>
        <w:jc w:val="both"/>
        <w:rPr>
          <w:spacing w:val="-5"/>
        </w:rPr>
      </w:pPr>
      <w:r w:rsidRPr="0039315A">
        <w:rPr>
          <w:lang w:eastAsia="en-AU"/>
        </w:rPr>
        <w:t>Support</w:t>
      </w:r>
      <w:r>
        <w:rPr>
          <w:lang w:eastAsia="en-AU"/>
        </w:rPr>
        <w:t>, assistance, and further information</w:t>
      </w:r>
      <w:r w:rsidRPr="0039315A">
        <w:rPr>
          <w:lang w:eastAsia="en-AU"/>
        </w:rPr>
        <w:t xml:space="preserve"> is available to all </w:t>
      </w:r>
      <w:r>
        <w:rPr>
          <w:lang w:eastAsia="en-AU"/>
        </w:rPr>
        <w:t xml:space="preserve">employees. </w:t>
      </w:r>
      <w:r>
        <w:t>Employees</w:t>
      </w:r>
      <w:r w:rsidRPr="001C0FED">
        <w:rPr>
          <w:spacing w:val="-3"/>
        </w:rPr>
        <w:t xml:space="preserve"> </w:t>
      </w:r>
      <w:r w:rsidRPr="001C0FED">
        <w:t>may</w:t>
      </w:r>
      <w:r w:rsidRPr="001C0FED">
        <w:rPr>
          <w:spacing w:val="-3"/>
        </w:rPr>
        <w:t xml:space="preserve"> </w:t>
      </w:r>
      <w:r w:rsidRPr="001C0FED">
        <w:t>wish</w:t>
      </w:r>
      <w:r w:rsidRPr="001C0FED">
        <w:rPr>
          <w:spacing w:val="-3"/>
        </w:rPr>
        <w:t xml:space="preserve"> </w:t>
      </w:r>
      <w:r w:rsidRPr="001C0FED">
        <w:t>to</w:t>
      </w:r>
      <w:r w:rsidRPr="001C0FED">
        <w:rPr>
          <w:spacing w:val="-2"/>
        </w:rPr>
        <w:t xml:space="preserve"> </w:t>
      </w:r>
      <w:r w:rsidRPr="001C0FED">
        <w:t>access</w:t>
      </w:r>
      <w:r w:rsidRPr="001C0FED">
        <w:rPr>
          <w:spacing w:val="-2"/>
        </w:rPr>
        <w:t xml:space="preserve"> </w:t>
      </w:r>
      <w:r>
        <w:rPr>
          <w:lang w:eastAsia="en-AU"/>
        </w:rPr>
        <w:t>free</w:t>
      </w:r>
      <w:r w:rsidRPr="0039315A">
        <w:rPr>
          <w:lang w:eastAsia="en-AU"/>
        </w:rPr>
        <w:t xml:space="preserve"> support</w:t>
      </w:r>
      <w:r>
        <w:rPr>
          <w:lang w:eastAsia="en-AU"/>
        </w:rPr>
        <w:t xml:space="preserve"> service</w:t>
      </w:r>
      <w:r w:rsidRPr="0039315A">
        <w:rPr>
          <w:lang w:eastAsia="en-AU"/>
        </w:rPr>
        <w:t>s</w:t>
      </w:r>
      <w:r w:rsidRPr="001C0FED">
        <w:t>,</w:t>
      </w:r>
      <w:r w:rsidRPr="001C0FED">
        <w:rPr>
          <w:spacing w:val="-3"/>
        </w:rPr>
        <w:t xml:space="preserve"> </w:t>
      </w:r>
      <w:r w:rsidRPr="001C0FED">
        <w:t>such</w:t>
      </w:r>
      <w:r w:rsidRPr="001C0FED">
        <w:rPr>
          <w:spacing w:val="-1"/>
        </w:rPr>
        <w:t xml:space="preserve"> </w:t>
      </w:r>
      <w:r w:rsidRPr="001C0FED">
        <w:rPr>
          <w:spacing w:val="-5"/>
        </w:rPr>
        <w:t>as:</w:t>
      </w:r>
    </w:p>
    <w:p w14:paraId="16AEDBA3" w14:textId="162CCB40" w:rsidR="00CE382E" w:rsidRPr="00826E25" w:rsidRDefault="00CE382E" w:rsidP="00CE382E">
      <w:pPr>
        <w:pStyle w:val="ESBodyText"/>
        <w:numPr>
          <w:ilvl w:val="0"/>
          <w:numId w:val="33"/>
        </w:numPr>
        <w:spacing w:line="276" w:lineRule="auto"/>
        <w:jc w:val="both"/>
        <w:rPr>
          <w:b/>
          <w:bCs/>
          <w:lang w:eastAsia="en-AU"/>
        </w:rPr>
      </w:pPr>
      <w:r w:rsidRPr="00826E25">
        <w:rPr>
          <w:b/>
          <w:bCs/>
          <w:lang w:eastAsia="en-AU"/>
        </w:rPr>
        <w:t>Employee Assistance Program (EAP)</w:t>
      </w:r>
    </w:p>
    <w:p w14:paraId="4D2CB456" w14:textId="4F7E0F32" w:rsidR="00CE382E" w:rsidRDefault="00CE382E" w:rsidP="00CE382E">
      <w:pPr>
        <w:pStyle w:val="ESBodyText"/>
        <w:numPr>
          <w:ilvl w:val="0"/>
          <w:numId w:val="33"/>
        </w:numPr>
        <w:spacing w:line="276" w:lineRule="auto"/>
        <w:jc w:val="both"/>
        <w:rPr>
          <w:lang w:eastAsia="en-AU"/>
        </w:rPr>
      </w:pPr>
      <w:proofErr w:type="spellStart"/>
      <w:r w:rsidRPr="00826E25">
        <w:rPr>
          <w:b/>
          <w:bCs/>
        </w:rPr>
        <w:t>DirectLine</w:t>
      </w:r>
      <w:proofErr w:type="spellEnd"/>
      <w:r w:rsidRPr="00826E25">
        <w:rPr>
          <w:b/>
          <w:bCs/>
        </w:rPr>
        <w:t>:</w:t>
      </w:r>
      <w:r>
        <w:t xml:space="preserve"> Confidential alcohol and drug telephone counselling and referral to treatment services. T: 1800 888 236 (24 hours a day, 7 days a week)</w:t>
      </w:r>
    </w:p>
    <w:p w14:paraId="470F22F4" w14:textId="3219CCCD" w:rsidR="00CE382E" w:rsidRDefault="00CE382E" w:rsidP="00CE382E">
      <w:pPr>
        <w:pStyle w:val="ESBodyText"/>
        <w:numPr>
          <w:ilvl w:val="0"/>
          <w:numId w:val="33"/>
        </w:numPr>
        <w:spacing w:line="276" w:lineRule="auto"/>
        <w:jc w:val="both"/>
        <w:rPr>
          <w:lang w:eastAsia="en-AU"/>
        </w:rPr>
      </w:pPr>
      <w:r w:rsidRPr="00826E25">
        <w:rPr>
          <w:b/>
          <w:bCs/>
        </w:rPr>
        <w:t>Beyond Blue:</w:t>
      </w:r>
      <w:r>
        <w:t xml:space="preserve"> Support for depression, </w:t>
      </w:r>
      <w:proofErr w:type="gramStart"/>
      <w:r>
        <w:t>anxiety</w:t>
      </w:r>
      <w:proofErr w:type="gramEnd"/>
      <w:r>
        <w:t xml:space="preserve"> and other mental health problems. T: 1300 22 4636 (24 hours a day, 7 days a week) www.beyondblue.org.au (chat online or email 24 hours a day, 7 days a week)</w:t>
      </w:r>
    </w:p>
    <w:p w14:paraId="2ABCD112" w14:textId="22D2B3EF" w:rsidR="00CE382E" w:rsidRDefault="00CE382E" w:rsidP="00CE382E">
      <w:pPr>
        <w:pStyle w:val="ESBodyText"/>
        <w:numPr>
          <w:ilvl w:val="0"/>
          <w:numId w:val="33"/>
        </w:numPr>
        <w:spacing w:line="276" w:lineRule="auto"/>
        <w:jc w:val="both"/>
        <w:rPr>
          <w:lang w:eastAsia="en-AU"/>
        </w:rPr>
      </w:pPr>
      <w:r w:rsidRPr="00826E25">
        <w:rPr>
          <w:b/>
          <w:bCs/>
        </w:rPr>
        <w:t>Hello Sunday Morning</w:t>
      </w:r>
      <w:r>
        <w:rPr>
          <w:b/>
          <w:bCs/>
        </w:rPr>
        <w:t>:</w:t>
      </w:r>
      <w:r>
        <w:t xml:space="preserve"> Be supported by other people who want to cut back or stop drinking alcohol through an online </w:t>
      </w:r>
      <w:proofErr w:type="gramStart"/>
      <w:r>
        <w:t>forum</w:t>
      </w:r>
      <w:proofErr w:type="gramEnd"/>
    </w:p>
    <w:p w14:paraId="28AD5EA1" w14:textId="084D9B0A" w:rsidR="00CE382E" w:rsidRDefault="00CE382E" w:rsidP="00CE382E">
      <w:pPr>
        <w:pStyle w:val="ESBodyText"/>
        <w:numPr>
          <w:ilvl w:val="0"/>
          <w:numId w:val="33"/>
        </w:numPr>
        <w:spacing w:line="276" w:lineRule="auto"/>
        <w:jc w:val="both"/>
        <w:rPr>
          <w:lang w:eastAsia="en-AU"/>
        </w:rPr>
      </w:pPr>
      <w:r w:rsidRPr="00826E25">
        <w:rPr>
          <w:b/>
          <w:bCs/>
        </w:rPr>
        <w:t>Txt the Effects:</w:t>
      </w:r>
      <w:r>
        <w:t xml:space="preserve"> Text the name of a drug, it doesn’t matter if it’s a slang name or not and get an instant text back with its effects. Standard SMS costs apply. SMS: 0439 TELL ME (0439 835 563) (24 hours a day, 7 days a week)</w:t>
      </w:r>
    </w:p>
    <w:p w14:paraId="1E141E15" w14:textId="77777777" w:rsidR="00CE382E" w:rsidRPr="00826E25" w:rsidRDefault="00CE382E" w:rsidP="00CE382E">
      <w:pPr>
        <w:pStyle w:val="ESBodyText"/>
        <w:numPr>
          <w:ilvl w:val="0"/>
          <w:numId w:val="33"/>
        </w:numPr>
        <w:spacing w:line="276" w:lineRule="auto"/>
        <w:jc w:val="both"/>
        <w:rPr>
          <w:lang w:eastAsia="en-AU"/>
        </w:rPr>
      </w:pPr>
      <w:r w:rsidRPr="00826E25">
        <w:rPr>
          <w:b/>
          <w:bCs/>
        </w:rPr>
        <w:t>1800 Ice Advice:</w:t>
      </w:r>
      <w:r>
        <w:t xml:space="preserve"> The help line – 1800 Ice Advice will direct users and families to the treatment and support services they need and provide general information about ice and its effects. T: 1800 423 238 (24 hours a day, 7 days a week).</w:t>
      </w:r>
    </w:p>
    <w:p w14:paraId="04D2CC12" w14:textId="77777777" w:rsidR="00CE382E" w:rsidRDefault="00CE382E" w:rsidP="00CE382E">
      <w:pPr>
        <w:pStyle w:val="VCAAHeading5"/>
        <w:numPr>
          <w:ilvl w:val="1"/>
          <w:numId w:val="21"/>
        </w:numPr>
        <w:spacing w:line="276" w:lineRule="auto"/>
        <w:jc w:val="both"/>
      </w:pPr>
      <w:bookmarkStart w:id="57" w:name="_Toc171425256"/>
      <w:r>
        <w:t>Definitions</w:t>
      </w:r>
      <w:bookmarkEnd w:id="57"/>
    </w:p>
    <w:tbl>
      <w:tblPr>
        <w:tblStyle w:val="VCAAopentable"/>
        <w:tblW w:w="9348" w:type="dxa"/>
        <w:tblLook w:val="04A0" w:firstRow="1" w:lastRow="0" w:firstColumn="1" w:lastColumn="0" w:noHBand="0" w:noVBand="1"/>
        <w:tblCaption w:val="Table two"/>
      </w:tblPr>
      <w:tblGrid>
        <w:gridCol w:w="1985"/>
        <w:gridCol w:w="7363"/>
      </w:tblGrid>
      <w:tr w:rsidR="00CE382E" w:rsidRPr="00F92371" w14:paraId="156B4236" w14:textId="77777777" w:rsidTr="00F61BE8">
        <w:trPr>
          <w:cnfStyle w:val="100000000000" w:firstRow="1" w:lastRow="0" w:firstColumn="0" w:lastColumn="0" w:oddVBand="0" w:evenVBand="0" w:oddHBand="0" w:evenHBand="0" w:firstRowFirstColumn="0" w:firstRowLastColumn="0" w:lastRowFirstColumn="0" w:lastRowLastColumn="0"/>
          <w:trHeight w:val="439"/>
        </w:trPr>
        <w:tc>
          <w:tcPr>
            <w:tcW w:w="1985" w:type="dxa"/>
            <w:hideMark/>
          </w:tcPr>
          <w:p w14:paraId="25EB8A1C" w14:textId="77777777" w:rsidR="00CE382E" w:rsidRPr="00F61BE8" w:rsidRDefault="00CE382E" w:rsidP="00243BE5">
            <w:pPr>
              <w:spacing w:line="276" w:lineRule="auto"/>
              <w:jc w:val="both"/>
              <w:textAlignment w:val="baseline"/>
              <w:rPr>
                <w:rFonts w:ascii="Segoe UI" w:eastAsia="Times New Roman" w:hAnsi="Segoe UI" w:cs="Segoe UI"/>
                <w:b w:val="0"/>
                <w:bCs/>
                <w:sz w:val="18"/>
                <w:szCs w:val="18"/>
                <w:lang w:val="en-AU" w:eastAsia="en-AU"/>
              </w:rPr>
            </w:pPr>
            <w:r w:rsidRPr="00F61BE8">
              <w:rPr>
                <w:rFonts w:eastAsia="Times New Roman"/>
                <w:bCs/>
                <w:szCs w:val="20"/>
                <w:lang w:eastAsia="en-AU"/>
              </w:rPr>
              <w:t>Term</w:t>
            </w:r>
          </w:p>
        </w:tc>
        <w:tc>
          <w:tcPr>
            <w:tcW w:w="7363" w:type="dxa"/>
            <w:hideMark/>
          </w:tcPr>
          <w:p w14:paraId="581E1728" w14:textId="77777777" w:rsidR="00CE382E" w:rsidRPr="00F61BE8" w:rsidRDefault="00CE382E" w:rsidP="00243BE5">
            <w:pPr>
              <w:spacing w:line="276" w:lineRule="auto"/>
              <w:jc w:val="both"/>
              <w:textAlignment w:val="baseline"/>
              <w:rPr>
                <w:rFonts w:ascii="Segoe UI" w:eastAsia="Times New Roman" w:hAnsi="Segoe UI" w:cs="Segoe UI"/>
                <w:b w:val="0"/>
                <w:bCs/>
                <w:sz w:val="18"/>
                <w:szCs w:val="18"/>
                <w:lang w:val="en-AU" w:eastAsia="en-AU"/>
              </w:rPr>
            </w:pPr>
            <w:r w:rsidRPr="00F61BE8">
              <w:rPr>
                <w:rFonts w:eastAsia="Times New Roman"/>
                <w:bCs/>
                <w:szCs w:val="20"/>
                <w:lang w:eastAsia="en-AU"/>
              </w:rPr>
              <w:t>Definition</w:t>
            </w:r>
          </w:p>
        </w:tc>
      </w:tr>
      <w:tr w:rsidR="00CE382E" w:rsidRPr="00F92371" w14:paraId="59BA7C9A" w14:textId="77777777" w:rsidTr="00F61BE8">
        <w:trPr>
          <w:cnfStyle w:val="000000100000" w:firstRow="0" w:lastRow="0" w:firstColumn="0" w:lastColumn="0" w:oddVBand="0" w:evenVBand="0" w:oddHBand="1" w:evenHBand="0" w:firstRowFirstColumn="0" w:firstRowLastColumn="0" w:lastRowFirstColumn="0" w:lastRowLastColumn="0"/>
          <w:trHeight w:val="300"/>
        </w:trPr>
        <w:tc>
          <w:tcPr>
            <w:tcW w:w="1985" w:type="dxa"/>
          </w:tcPr>
          <w:p w14:paraId="4ED7BB94" w14:textId="77777777" w:rsidR="00CE382E" w:rsidRPr="00397DEF" w:rsidRDefault="00CE382E" w:rsidP="00243BE5">
            <w:pPr>
              <w:pStyle w:val="ESBodyText"/>
              <w:spacing w:line="276" w:lineRule="auto"/>
              <w:jc w:val="both"/>
              <w:rPr>
                <w:b/>
                <w:bCs/>
                <w:highlight w:val="yellow"/>
                <w:lang w:val="en" w:eastAsia="en-AU"/>
              </w:rPr>
            </w:pPr>
            <w:r w:rsidRPr="00397DEF">
              <w:rPr>
                <w:b/>
                <w:bCs/>
                <w:lang w:val="en" w:eastAsia="en-AU"/>
              </w:rPr>
              <w:t>Alcohol</w:t>
            </w:r>
          </w:p>
        </w:tc>
        <w:tc>
          <w:tcPr>
            <w:tcW w:w="7363" w:type="dxa"/>
          </w:tcPr>
          <w:p w14:paraId="4543EBD1" w14:textId="77777777" w:rsidR="00CE382E" w:rsidRPr="00C66745" w:rsidRDefault="00CE382E" w:rsidP="00243BE5">
            <w:pPr>
              <w:pStyle w:val="ESBodyText"/>
              <w:spacing w:after="0" w:line="276" w:lineRule="auto"/>
              <w:jc w:val="both"/>
              <w:rPr>
                <w:lang w:val="en-AU"/>
              </w:rPr>
            </w:pPr>
            <w:r>
              <w:t>Alcohol means all intoxicating liquor including Ethyl Alcohol and Ethanol.</w:t>
            </w:r>
          </w:p>
        </w:tc>
      </w:tr>
      <w:tr w:rsidR="00CE382E" w:rsidRPr="00F92371" w14:paraId="736FDB1A" w14:textId="77777777" w:rsidTr="00F61BE8">
        <w:trPr>
          <w:cnfStyle w:val="000000010000" w:firstRow="0" w:lastRow="0" w:firstColumn="0" w:lastColumn="0" w:oddVBand="0" w:evenVBand="0" w:oddHBand="0" w:evenHBand="1" w:firstRowFirstColumn="0" w:firstRowLastColumn="0" w:lastRowFirstColumn="0" w:lastRowLastColumn="0"/>
          <w:trHeight w:val="300"/>
        </w:trPr>
        <w:tc>
          <w:tcPr>
            <w:tcW w:w="1985" w:type="dxa"/>
          </w:tcPr>
          <w:p w14:paraId="624B0B51" w14:textId="77777777" w:rsidR="00CE382E" w:rsidRPr="00397DEF" w:rsidRDefault="00CE382E" w:rsidP="00243BE5">
            <w:pPr>
              <w:pStyle w:val="ESBodyText"/>
              <w:spacing w:line="276" w:lineRule="auto"/>
              <w:jc w:val="both"/>
              <w:rPr>
                <w:b/>
                <w:bCs/>
                <w:lang w:val="en" w:eastAsia="en-AU"/>
              </w:rPr>
            </w:pPr>
            <w:r w:rsidRPr="00397DEF">
              <w:rPr>
                <w:b/>
                <w:bCs/>
                <w:lang w:val="en" w:eastAsia="en-AU"/>
              </w:rPr>
              <w:t>Drug</w:t>
            </w:r>
          </w:p>
        </w:tc>
        <w:tc>
          <w:tcPr>
            <w:tcW w:w="7363" w:type="dxa"/>
          </w:tcPr>
          <w:p w14:paraId="73FE076D" w14:textId="77777777" w:rsidR="00CE382E" w:rsidRPr="00C66745" w:rsidRDefault="00CE382E" w:rsidP="00243BE5">
            <w:pPr>
              <w:pStyle w:val="ESBodyText"/>
              <w:spacing w:after="0" w:line="276" w:lineRule="auto"/>
              <w:jc w:val="both"/>
              <w:rPr>
                <w:lang w:val="en-AU"/>
              </w:rPr>
            </w:pPr>
            <w:r>
              <w:t>A medicine or other substance which has a physiological effect when ingested or otherwise introduced into the body.</w:t>
            </w:r>
          </w:p>
        </w:tc>
      </w:tr>
      <w:tr w:rsidR="00CE382E" w:rsidRPr="00F92371" w14:paraId="579541F4" w14:textId="77777777" w:rsidTr="00F61BE8">
        <w:trPr>
          <w:cnfStyle w:val="000000100000" w:firstRow="0" w:lastRow="0" w:firstColumn="0" w:lastColumn="0" w:oddVBand="0" w:evenVBand="0" w:oddHBand="1" w:evenHBand="0" w:firstRowFirstColumn="0" w:firstRowLastColumn="0" w:lastRowFirstColumn="0" w:lastRowLastColumn="0"/>
          <w:trHeight w:val="300"/>
        </w:trPr>
        <w:tc>
          <w:tcPr>
            <w:tcW w:w="1985" w:type="dxa"/>
            <w:hideMark/>
          </w:tcPr>
          <w:p w14:paraId="2535740D" w14:textId="77777777" w:rsidR="00CE382E" w:rsidRPr="00397DEF" w:rsidRDefault="00CE382E" w:rsidP="00243BE5">
            <w:pPr>
              <w:pStyle w:val="ESBodyText"/>
              <w:spacing w:line="276" w:lineRule="auto"/>
              <w:jc w:val="both"/>
              <w:rPr>
                <w:b/>
                <w:bCs/>
                <w:lang w:val="en" w:eastAsia="en-AU"/>
              </w:rPr>
            </w:pPr>
            <w:r w:rsidRPr="00397DEF">
              <w:rPr>
                <w:b/>
                <w:bCs/>
                <w:lang w:val="en" w:eastAsia="en-AU"/>
              </w:rPr>
              <w:t>Illegal drug</w:t>
            </w:r>
          </w:p>
        </w:tc>
        <w:tc>
          <w:tcPr>
            <w:tcW w:w="7363" w:type="dxa"/>
            <w:hideMark/>
          </w:tcPr>
          <w:p w14:paraId="0EB1D717" w14:textId="77777777" w:rsidR="00CE382E" w:rsidRPr="00C66745" w:rsidRDefault="00CE382E" w:rsidP="00243BE5">
            <w:pPr>
              <w:pStyle w:val="ESBodyText"/>
              <w:spacing w:after="0" w:line="276" w:lineRule="auto"/>
              <w:jc w:val="both"/>
              <w:rPr>
                <w:lang w:val="en-AU"/>
              </w:rPr>
            </w:pPr>
            <w:r>
              <w:t>An illicit drug is defined as any drug which is illegal to possess or use or any legal drug used in an illegal manner, for example: a drug obtained on prescription but given or sold to another person to use.</w:t>
            </w:r>
          </w:p>
        </w:tc>
      </w:tr>
      <w:tr w:rsidR="00CE382E" w:rsidRPr="00F92371" w14:paraId="43C59ACD" w14:textId="77777777" w:rsidTr="00F61BE8">
        <w:trPr>
          <w:cnfStyle w:val="000000010000" w:firstRow="0" w:lastRow="0" w:firstColumn="0" w:lastColumn="0" w:oddVBand="0" w:evenVBand="0" w:oddHBand="0" w:evenHBand="1" w:firstRowFirstColumn="0" w:firstRowLastColumn="0" w:lastRowFirstColumn="0" w:lastRowLastColumn="0"/>
          <w:trHeight w:val="300"/>
        </w:trPr>
        <w:tc>
          <w:tcPr>
            <w:tcW w:w="1985" w:type="dxa"/>
            <w:hideMark/>
          </w:tcPr>
          <w:p w14:paraId="14101B1D" w14:textId="77777777" w:rsidR="00CE382E" w:rsidRPr="00397DEF" w:rsidRDefault="00CE382E" w:rsidP="00243BE5">
            <w:pPr>
              <w:pStyle w:val="ESBodyText"/>
              <w:spacing w:line="276" w:lineRule="auto"/>
              <w:jc w:val="both"/>
              <w:rPr>
                <w:b/>
                <w:bCs/>
                <w:lang w:val="en" w:eastAsia="en-AU"/>
              </w:rPr>
            </w:pPr>
            <w:r w:rsidRPr="00397DEF">
              <w:rPr>
                <w:b/>
                <w:bCs/>
                <w:lang w:val="en" w:eastAsia="en-AU"/>
              </w:rPr>
              <w:t>Illicit substance</w:t>
            </w:r>
          </w:p>
        </w:tc>
        <w:tc>
          <w:tcPr>
            <w:tcW w:w="7363" w:type="dxa"/>
            <w:hideMark/>
          </w:tcPr>
          <w:p w14:paraId="48ECE979" w14:textId="77777777" w:rsidR="00CE382E" w:rsidRPr="00FF1CDB" w:rsidRDefault="00CE382E" w:rsidP="00243BE5">
            <w:pPr>
              <w:pStyle w:val="ESBodyText"/>
              <w:spacing w:after="0" w:line="276" w:lineRule="auto"/>
              <w:jc w:val="both"/>
              <w:rPr>
                <w:lang w:val="en-AU"/>
              </w:rPr>
            </w:pPr>
            <w:r w:rsidRPr="00B24133">
              <w:rPr>
                <w:lang w:val="en-AU"/>
              </w:rPr>
              <w:t>Illicit drugs include illegal drugs (such as cannabis, opiates, and certain types of stimulants), pharmaceutical drugs (such as painkillers and tranquillisers) when used for non-medical purposes, and other substances used inappropriately (such as inhalants).</w:t>
            </w:r>
          </w:p>
        </w:tc>
      </w:tr>
      <w:tr w:rsidR="00CE382E" w:rsidRPr="00F92371" w14:paraId="1EF3AF5E" w14:textId="77777777" w:rsidTr="00F61BE8">
        <w:trPr>
          <w:cnfStyle w:val="000000100000" w:firstRow="0" w:lastRow="0" w:firstColumn="0" w:lastColumn="0" w:oddVBand="0" w:evenVBand="0" w:oddHBand="1" w:evenHBand="0" w:firstRowFirstColumn="0" w:firstRowLastColumn="0" w:lastRowFirstColumn="0" w:lastRowLastColumn="0"/>
          <w:trHeight w:val="300"/>
        </w:trPr>
        <w:tc>
          <w:tcPr>
            <w:tcW w:w="1985" w:type="dxa"/>
          </w:tcPr>
          <w:p w14:paraId="0ED08E21" w14:textId="24417F7D" w:rsidR="00CE382E" w:rsidRPr="00397DEF" w:rsidRDefault="00CE382E" w:rsidP="00243BE5">
            <w:pPr>
              <w:pStyle w:val="ESBodyText"/>
              <w:spacing w:line="276" w:lineRule="auto"/>
              <w:jc w:val="both"/>
              <w:rPr>
                <w:b/>
                <w:bCs/>
                <w:lang w:val="en" w:eastAsia="en-AU"/>
              </w:rPr>
            </w:pPr>
            <w:r w:rsidRPr="00397DEF">
              <w:rPr>
                <w:b/>
                <w:bCs/>
                <w:lang w:val="en" w:eastAsia="en-AU"/>
              </w:rPr>
              <w:t>Synthetic drug</w:t>
            </w:r>
          </w:p>
        </w:tc>
        <w:tc>
          <w:tcPr>
            <w:tcW w:w="7363" w:type="dxa"/>
          </w:tcPr>
          <w:p w14:paraId="71E951CA" w14:textId="77777777" w:rsidR="00CE382E" w:rsidRPr="00FF1CDB" w:rsidRDefault="00CE382E" w:rsidP="00243BE5">
            <w:pPr>
              <w:pStyle w:val="ESBodyText"/>
              <w:spacing w:line="276" w:lineRule="auto"/>
              <w:jc w:val="both"/>
              <w:rPr>
                <w:lang w:val="en-AU"/>
              </w:rPr>
            </w:pPr>
            <w:r w:rsidRPr="00456845">
              <w:rPr>
                <w:lang w:val="en-AU"/>
              </w:rPr>
              <w:t>Synthetic drugs refer to substances that are artificially modified from naturally occurring drugs and are capable of exhibiting both therapeutic and psychoactive effects</w:t>
            </w:r>
            <w:r>
              <w:rPr>
                <w:lang w:val="en-AU"/>
              </w:rPr>
              <w:t>.</w:t>
            </w:r>
          </w:p>
        </w:tc>
      </w:tr>
      <w:tr w:rsidR="00CE382E" w:rsidRPr="00F92371" w14:paraId="00456FD1" w14:textId="77777777" w:rsidTr="00F61BE8">
        <w:trPr>
          <w:cnfStyle w:val="000000010000" w:firstRow="0" w:lastRow="0" w:firstColumn="0" w:lastColumn="0" w:oddVBand="0" w:evenVBand="0" w:oddHBand="0" w:evenHBand="1" w:firstRowFirstColumn="0" w:firstRowLastColumn="0" w:lastRowFirstColumn="0" w:lastRowLastColumn="0"/>
          <w:trHeight w:val="300"/>
        </w:trPr>
        <w:tc>
          <w:tcPr>
            <w:tcW w:w="1985" w:type="dxa"/>
          </w:tcPr>
          <w:p w14:paraId="059B5BBB" w14:textId="77777777" w:rsidR="00CE382E" w:rsidRPr="00397DEF" w:rsidRDefault="00CE382E" w:rsidP="00243BE5">
            <w:pPr>
              <w:pStyle w:val="ESBodyText"/>
              <w:spacing w:line="276" w:lineRule="auto"/>
              <w:jc w:val="both"/>
              <w:rPr>
                <w:b/>
                <w:bCs/>
              </w:rPr>
            </w:pPr>
            <w:r w:rsidRPr="00397DEF">
              <w:rPr>
                <w:b/>
                <w:bCs/>
              </w:rPr>
              <w:t>Reasonable suspicion</w:t>
            </w:r>
          </w:p>
        </w:tc>
        <w:tc>
          <w:tcPr>
            <w:tcW w:w="7363" w:type="dxa"/>
          </w:tcPr>
          <w:p w14:paraId="341AB95A" w14:textId="3595E6B0" w:rsidR="00CE382E" w:rsidRPr="00FF1CDB" w:rsidRDefault="00CE382E" w:rsidP="00243BE5">
            <w:pPr>
              <w:pStyle w:val="ESBodyText"/>
              <w:spacing w:line="276" w:lineRule="auto"/>
              <w:jc w:val="both"/>
              <w:rPr>
                <w:lang w:val="en-AU"/>
              </w:rPr>
            </w:pPr>
            <w:r w:rsidRPr="00456845">
              <w:rPr>
                <w:lang w:val="en-AU"/>
              </w:rPr>
              <w:t xml:space="preserve">The term </w:t>
            </w:r>
            <w:r w:rsidR="0093315E">
              <w:rPr>
                <w:lang w:val="en-AU"/>
              </w:rPr>
              <w:t>‘</w:t>
            </w:r>
            <w:r w:rsidRPr="00456845">
              <w:rPr>
                <w:lang w:val="en-AU"/>
              </w:rPr>
              <w:t>reasonable suspicion</w:t>
            </w:r>
            <w:r w:rsidR="0093315E">
              <w:rPr>
                <w:lang w:val="en-AU"/>
              </w:rPr>
              <w:t>’</w:t>
            </w:r>
            <w:r w:rsidRPr="00456845">
              <w:rPr>
                <w:lang w:val="en-AU"/>
              </w:rPr>
              <w:t xml:space="preserve"> refers to the fact that Police officers in </w:t>
            </w:r>
            <w:r>
              <w:rPr>
                <w:lang w:val="en-AU"/>
              </w:rPr>
              <w:t>Victoria</w:t>
            </w:r>
            <w:r w:rsidRPr="00456845">
              <w:rPr>
                <w:lang w:val="en-AU"/>
              </w:rPr>
              <w:t xml:space="preserve"> cannot search individuals prior to arresting them unless an officer has reason to think that the suspect is in violation of the law.</w:t>
            </w:r>
          </w:p>
        </w:tc>
      </w:tr>
      <w:tr w:rsidR="00CE382E" w:rsidRPr="00F92371" w14:paraId="562B20A0" w14:textId="77777777" w:rsidTr="00F61BE8">
        <w:trPr>
          <w:cnfStyle w:val="000000100000" w:firstRow="0" w:lastRow="0" w:firstColumn="0" w:lastColumn="0" w:oddVBand="0" w:evenVBand="0" w:oddHBand="1" w:evenHBand="0" w:firstRowFirstColumn="0" w:firstRowLastColumn="0" w:lastRowFirstColumn="0" w:lastRowLastColumn="0"/>
          <w:trHeight w:val="300"/>
        </w:trPr>
        <w:tc>
          <w:tcPr>
            <w:tcW w:w="1985" w:type="dxa"/>
          </w:tcPr>
          <w:p w14:paraId="02DF484C" w14:textId="77777777" w:rsidR="00CE382E" w:rsidRPr="00397DEF" w:rsidRDefault="00CE382E" w:rsidP="00243BE5">
            <w:pPr>
              <w:pStyle w:val="ESBodyText"/>
              <w:spacing w:line="276" w:lineRule="auto"/>
              <w:jc w:val="both"/>
              <w:rPr>
                <w:b/>
                <w:bCs/>
              </w:rPr>
            </w:pPr>
            <w:r w:rsidRPr="00397DEF">
              <w:rPr>
                <w:b/>
                <w:bCs/>
              </w:rPr>
              <w:t>Not fit for work</w:t>
            </w:r>
          </w:p>
        </w:tc>
        <w:tc>
          <w:tcPr>
            <w:tcW w:w="7363" w:type="dxa"/>
          </w:tcPr>
          <w:p w14:paraId="4AE534E5" w14:textId="77777777" w:rsidR="00CE382E" w:rsidRPr="00FF1CDB" w:rsidRDefault="00CE382E" w:rsidP="00243BE5">
            <w:pPr>
              <w:pStyle w:val="ESBodyText"/>
              <w:spacing w:line="276" w:lineRule="auto"/>
              <w:jc w:val="both"/>
              <w:rPr>
                <w:lang w:val="en-AU"/>
              </w:rPr>
            </w:pPr>
            <w:r>
              <w:t>Being able to safely undertake all tasks required for the duration of scheduled worked time at the expected and normal level of concentration and performance.</w:t>
            </w:r>
          </w:p>
        </w:tc>
      </w:tr>
      <w:tr w:rsidR="00CE382E" w:rsidRPr="00F92371" w14:paraId="7A72F0C5" w14:textId="77777777" w:rsidTr="00F61BE8">
        <w:trPr>
          <w:cnfStyle w:val="000000010000" w:firstRow="0" w:lastRow="0" w:firstColumn="0" w:lastColumn="0" w:oddVBand="0" w:evenVBand="0" w:oddHBand="0" w:evenHBand="1" w:firstRowFirstColumn="0" w:firstRowLastColumn="0" w:lastRowFirstColumn="0" w:lastRowLastColumn="0"/>
          <w:trHeight w:val="300"/>
        </w:trPr>
        <w:tc>
          <w:tcPr>
            <w:tcW w:w="1985" w:type="dxa"/>
          </w:tcPr>
          <w:p w14:paraId="4F8F862C" w14:textId="77777777" w:rsidR="00CE382E" w:rsidRPr="00397DEF" w:rsidRDefault="00CE382E" w:rsidP="00243BE5">
            <w:pPr>
              <w:pStyle w:val="ESBodyText"/>
              <w:spacing w:after="0" w:line="276" w:lineRule="auto"/>
              <w:jc w:val="both"/>
              <w:rPr>
                <w:b/>
                <w:bCs/>
              </w:rPr>
            </w:pPr>
            <w:r w:rsidRPr="009619A9">
              <w:rPr>
                <w:b/>
                <w:bCs/>
              </w:rPr>
              <w:t xml:space="preserve">Physical </w:t>
            </w:r>
            <w:r>
              <w:rPr>
                <w:b/>
                <w:bCs/>
              </w:rPr>
              <w:t>s</w:t>
            </w:r>
            <w:r w:rsidRPr="009619A9">
              <w:rPr>
                <w:b/>
                <w:bCs/>
              </w:rPr>
              <w:t>ymptoms</w:t>
            </w:r>
          </w:p>
        </w:tc>
        <w:tc>
          <w:tcPr>
            <w:tcW w:w="7363" w:type="dxa"/>
          </w:tcPr>
          <w:p w14:paraId="501B1CFA" w14:textId="77777777" w:rsidR="00CE382E" w:rsidRPr="00397DEF" w:rsidRDefault="00CE382E" w:rsidP="00243BE5">
            <w:pPr>
              <w:pStyle w:val="ESBodyText"/>
              <w:spacing w:after="0" w:line="276" w:lineRule="auto"/>
              <w:jc w:val="both"/>
            </w:pPr>
            <w:r w:rsidRPr="00397DEF">
              <w:t xml:space="preserve">Physical </w:t>
            </w:r>
            <w:r>
              <w:t>s</w:t>
            </w:r>
            <w:r w:rsidRPr="00397DEF">
              <w:t>ymptoms include the following:</w:t>
            </w:r>
          </w:p>
          <w:p w14:paraId="3B33783D" w14:textId="52BFAF33" w:rsidR="00CE382E" w:rsidRDefault="00A54F13" w:rsidP="00CE382E">
            <w:pPr>
              <w:pStyle w:val="ESBodyText"/>
              <w:numPr>
                <w:ilvl w:val="0"/>
                <w:numId w:val="34"/>
              </w:numPr>
              <w:spacing w:after="0" w:line="276" w:lineRule="auto"/>
              <w:jc w:val="both"/>
            </w:pPr>
            <w:r>
              <w:t>s</w:t>
            </w:r>
            <w:r w:rsidR="00CE382E">
              <w:t>hakiness</w:t>
            </w:r>
          </w:p>
          <w:p w14:paraId="409898B2" w14:textId="1EB11963" w:rsidR="00CE382E" w:rsidRDefault="00A54F13" w:rsidP="00CE382E">
            <w:pPr>
              <w:pStyle w:val="ESBodyText"/>
              <w:numPr>
                <w:ilvl w:val="0"/>
                <w:numId w:val="34"/>
              </w:numPr>
              <w:spacing w:after="0" w:line="276" w:lineRule="auto"/>
              <w:jc w:val="both"/>
            </w:pPr>
            <w:r>
              <w:t>b</w:t>
            </w:r>
            <w:r w:rsidR="00CE382E">
              <w:t>loodshot eyes</w:t>
            </w:r>
          </w:p>
          <w:p w14:paraId="3926CB04" w14:textId="0B27A6FC" w:rsidR="00CE382E" w:rsidRDefault="00A54F13" w:rsidP="00CE382E">
            <w:pPr>
              <w:pStyle w:val="ESBodyText"/>
              <w:numPr>
                <w:ilvl w:val="0"/>
                <w:numId w:val="34"/>
              </w:numPr>
              <w:spacing w:after="0" w:line="276" w:lineRule="auto"/>
              <w:jc w:val="both"/>
            </w:pPr>
            <w:r>
              <w:t>d</w:t>
            </w:r>
            <w:r w:rsidR="00CE382E">
              <w:t>ilated pupils</w:t>
            </w:r>
          </w:p>
          <w:p w14:paraId="204736F1" w14:textId="0B3DD7FC" w:rsidR="00CE382E" w:rsidRDefault="00A54F13" w:rsidP="00CE382E">
            <w:pPr>
              <w:pStyle w:val="ESBodyText"/>
              <w:numPr>
                <w:ilvl w:val="0"/>
                <w:numId w:val="34"/>
              </w:numPr>
              <w:spacing w:after="0" w:line="276" w:lineRule="auto"/>
              <w:jc w:val="both"/>
            </w:pPr>
            <w:r>
              <w:t>u</w:t>
            </w:r>
            <w:r w:rsidR="00CE382E">
              <w:t>ncoordinated movements, loss of balance and problems</w:t>
            </w:r>
          </w:p>
          <w:p w14:paraId="671370E6" w14:textId="77777777" w:rsidR="00CE382E" w:rsidRDefault="00CE382E" w:rsidP="00CE382E">
            <w:pPr>
              <w:pStyle w:val="ESBodyText"/>
              <w:numPr>
                <w:ilvl w:val="0"/>
                <w:numId w:val="34"/>
              </w:numPr>
              <w:spacing w:after="0" w:line="276" w:lineRule="auto"/>
              <w:jc w:val="both"/>
            </w:pPr>
            <w:r>
              <w:t>walking</w:t>
            </w:r>
          </w:p>
          <w:p w14:paraId="6FDF0DFB" w14:textId="5E938821" w:rsidR="00CE382E" w:rsidRDefault="00A54F13" w:rsidP="00CE382E">
            <w:pPr>
              <w:pStyle w:val="ESBodyText"/>
              <w:numPr>
                <w:ilvl w:val="0"/>
                <w:numId w:val="34"/>
              </w:numPr>
              <w:spacing w:after="0" w:line="276" w:lineRule="auto"/>
              <w:jc w:val="both"/>
            </w:pPr>
            <w:r>
              <w:t>i</w:t>
            </w:r>
            <w:r w:rsidR="00CE382E">
              <w:t>rregular breathing</w:t>
            </w:r>
          </w:p>
          <w:p w14:paraId="5B283BA3" w14:textId="5CDA52EC" w:rsidR="00CE382E" w:rsidRDefault="00A54F13" w:rsidP="00CE382E">
            <w:pPr>
              <w:pStyle w:val="ESBodyText"/>
              <w:numPr>
                <w:ilvl w:val="0"/>
                <w:numId w:val="34"/>
              </w:numPr>
              <w:spacing w:after="0" w:line="276" w:lineRule="auto"/>
              <w:jc w:val="both"/>
            </w:pPr>
            <w:r>
              <w:t>s</w:t>
            </w:r>
            <w:r w:rsidR="00CE382E">
              <w:t>low reactions and responses</w:t>
            </w:r>
          </w:p>
          <w:p w14:paraId="3184B3CF" w14:textId="3EAC0805" w:rsidR="00CE382E" w:rsidRDefault="00A54F13" w:rsidP="00CE382E">
            <w:pPr>
              <w:pStyle w:val="ESBodyText"/>
              <w:numPr>
                <w:ilvl w:val="0"/>
                <w:numId w:val="34"/>
              </w:numPr>
              <w:spacing w:after="0" w:line="276" w:lineRule="auto"/>
              <w:jc w:val="both"/>
            </w:pPr>
            <w:r>
              <w:t>v</w:t>
            </w:r>
            <w:r w:rsidR="00CE382E">
              <w:t>omiting</w:t>
            </w:r>
          </w:p>
          <w:p w14:paraId="4AF2CCA3" w14:textId="68BC6AF3" w:rsidR="00CE382E" w:rsidRDefault="00A54F13" w:rsidP="00CE382E">
            <w:pPr>
              <w:pStyle w:val="ESBodyText"/>
              <w:numPr>
                <w:ilvl w:val="0"/>
                <w:numId w:val="34"/>
              </w:numPr>
              <w:spacing w:after="0" w:line="276" w:lineRule="auto"/>
              <w:jc w:val="both"/>
            </w:pPr>
            <w:r>
              <w:lastRenderedPageBreak/>
              <w:t>s</w:t>
            </w:r>
            <w:r w:rsidR="00CE382E">
              <w:t>lurred speech</w:t>
            </w:r>
          </w:p>
          <w:p w14:paraId="5FA16B25" w14:textId="1F5FE2E4" w:rsidR="00CE382E" w:rsidRDefault="00A54F13" w:rsidP="00CE382E">
            <w:pPr>
              <w:pStyle w:val="ESBodyText"/>
              <w:numPr>
                <w:ilvl w:val="0"/>
                <w:numId w:val="34"/>
              </w:numPr>
              <w:spacing w:after="0" w:line="276" w:lineRule="auto"/>
              <w:jc w:val="both"/>
            </w:pPr>
            <w:r>
              <w:t>h</w:t>
            </w:r>
            <w:r w:rsidR="00CE382E">
              <w:t>yperactivity</w:t>
            </w:r>
          </w:p>
          <w:p w14:paraId="4E9853CA" w14:textId="3C900CE9" w:rsidR="00CE382E" w:rsidRDefault="00A54F13" w:rsidP="00CE382E">
            <w:pPr>
              <w:pStyle w:val="ESBodyText"/>
              <w:numPr>
                <w:ilvl w:val="0"/>
                <w:numId w:val="34"/>
              </w:numPr>
              <w:spacing w:after="0" w:line="276" w:lineRule="auto"/>
              <w:jc w:val="both"/>
            </w:pPr>
            <w:r>
              <w:t>f</w:t>
            </w:r>
            <w:r w:rsidR="00CE382E">
              <w:t>ainting</w:t>
            </w:r>
          </w:p>
          <w:p w14:paraId="44D3550F" w14:textId="7D4C1671" w:rsidR="00CE382E" w:rsidRDefault="00A54F13" w:rsidP="00CE382E">
            <w:pPr>
              <w:pStyle w:val="ESBodyText"/>
              <w:numPr>
                <w:ilvl w:val="0"/>
                <w:numId w:val="34"/>
              </w:numPr>
              <w:spacing w:after="0" w:line="276" w:lineRule="auto"/>
              <w:jc w:val="both"/>
            </w:pPr>
            <w:r>
              <w:t>f</w:t>
            </w:r>
            <w:r w:rsidR="00CE382E">
              <w:t>atigue</w:t>
            </w:r>
          </w:p>
        </w:tc>
      </w:tr>
      <w:tr w:rsidR="00CE382E" w:rsidRPr="00F92371" w14:paraId="03A5535A" w14:textId="77777777" w:rsidTr="00F61BE8">
        <w:trPr>
          <w:cnfStyle w:val="000000100000" w:firstRow="0" w:lastRow="0" w:firstColumn="0" w:lastColumn="0" w:oddVBand="0" w:evenVBand="0" w:oddHBand="1" w:evenHBand="0" w:firstRowFirstColumn="0" w:firstRowLastColumn="0" w:lastRowFirstColumn="0" w:lastRowLastColumn="0"/>
          <w:trHeight w:val="300"/>
        </w:trPr>
        <w:tc>
          <w:tcPr>
            <w:tcW w:w="1985" w:type="dxa"/>
          </w:tcPr>
          <w:p w14:paraId="268BAAFB" w14:textId="77777777" w:rsidR="00CE382E" w:rsidRPr="009619A9" w:rsidRDefault="00CE382E" w:rsidP="00243BE5">
            <w:pPr>
              <w:pStyle w:val="ESBodyText"/>
              <w:spacing w:line="276" w:lineRule="auto"/>
              <w:jc w:val="both"/>
              <w:rPr>
                <w:b/>
                <w:bCs/>
              </w:rPr>
            </w:pPr>
            <w:r w:rsidRPr="009619A9">
              <w:rPr>
                <w:b/>
                <w:bCs/>
              </w:rPr>
              <w:lastRenderedPageBreak/>
              <w:t xml:space="preserve">Psychological </w:t>
            </w:r>
            <w:r>
              <w:rPr>
                <w:b/>
                <w:bCs/>
              </w:rPr>
              <w:t>s</w:t>
            </w:r>
            <w:r w:rsidRPr="009619A9">
              <w:rPr>
                <w:b/>
                <w:bCs/>
              </w:rPr>
              <w:t>ymptoms</w:t>
            </w:r>
          </w:p>
        </w:tc>
        <w:tc>
          <w:tcPr>
            <w:tcW w:w="7363" w:type="dxa"/>
          </w:tcPr>
          <w:p w14:paraId="572B2AEF" w14:textId="77777777" w:rsidR="00CE382E" w:rsidRDefault="00CE382E" w:rsidP="00243BE5">
            <w:pPr>
              <w:pStyle w:val="ESBodyText"/>
              <w:spacing w:after="0" w:line="276" w:lineRule="auto"/>
              <w:jc w:val="both"/>
            </w:pPr>
            <w:r w:rsidRPr="00397DEF">
              <w:t>Psychological</w:t>
            </w:r>
            <w:r w:rsidRPr="009619A9">
              <w:rPr>
                <w:b/>
                <w:bCs/>
              </w:rPr>
              <w:t xml:space="preserve"> </w:t>
            </w:r>
            <w:r w:rsidRPr="00397DEF">
              <w:t>symptoms include the following:</w:t>
            </w:r>
          </w:p>
          <w:p w14:paraId="2E1B052B" w14:textId="6B05D80C" w:rsidR="00CE382E" w:rsidRDefault="00A54F13" w:rsidP="00CE382E">
            <w:pPr>
              <w:pStyle w:val="ESBodyText"/>
              <w:numPr>
                <w:ilvl w:val="0"/>
                <w:numId w:val="35"/>
              </w:numPr>
              <w:spacing w:after="0" w:line="276" w:lineRule="auto"/>
              <w:jc w:val="both"/>
            </w:pPr>
            <w:r>
              <w:t>u</w:t>
            </w:r>
            <w:r w:rsidR="00CE382E">
              <w:t>nclear judgement/confusion</w:t>
            </w:r>
          </w:p>
          <w:p w14:paraId="5DA1FD23" w14:textId="5A3E2CE2" w:rsidR="00CE382E" w:rsidRDefault="00A54F13" w:rsidP="00CE382E">
            <w:pPr>
              <w:pStyle w:val="ESBodyText"/>
              <w:numPr>
                <w:ilvl w:val="0"/>
                <w:numId w:val="35"/>
              </w:numPr>
              <w:spacing w:after="0" w:line="276" w:lineRule="auto"/>
              <w:jc w:val="both"/>
            </w:pPr>
            <w:r>
              <w:t>a</w:t>
            </w:r>
            <w:r w:rsidR="00CE382E">
              <w:t>ggression</w:t>
            </w:r>
          </w:p>
          <w:p w14:paraId="2A792299" w14:textId="1E4CC2EE" w:rsidR="00CE382E" w:rsidRDefault="00A54F13" w:rsidP="00CE382E">
            <w:pPr>
              <w:pStyle w:val="ESBodyText"/>
              <w:numPr>
                <w:ilvl w:val="0"/>
                <w:numId w:val="35"/>
              </w:numPr>
              <w:spacing w:after="0" w:line="276" w:lineRule="auto"/>
              <w:jc w:val="both"/>
            </w:pPr>
            <w:r>
              <w:t>l</w:t>
            </w:r>
            <w:r w:rsidR="00CE382E">
              <w:t>oss of memory</w:t>
            </w:r>
          </w:p>
          <w:p w14:paraId="04311D3B" w14:textId="01DEDC5D" w:rsidR="00CE382E" w:rsidRDefault="00A54F13" w:rsidP="00CE382E">
            <w:pPr>
              <w:pStyle w:val="ESBodyText"/>
              <w:numPr>
                <w:ilvl w:val="0"/>
                <w:numId w:val="35"/>
              </w:numPr>
              <w:spacing w:after="0" w:line="276" w:lineRule="auto"/>
              <w:jc w:val="both"/>
            </w:pPr>
            <w:r>
              <w:t>d</w:t>
            </w:r>
            <w:r w:rsidR="00CE382E">
              <w:t>epression</w:t>
            </w:r>
          </w:p>
          <w:p w14:paraId="6B3B0525" w14:textId="5DB87C3A" w:rsidR="00CE382E" w:rsidRDefault="00A54F13" w:rsidP="00CE382E">
            <w:pPr>
              <w:pStyle w:val="ESBodyText"/>
              <w:numPr>
                <w:ilvl w:val="0"/>
                <w:numId w:val="35"/>
              </w:numPr>
              <w:spacing w:after="0" w:line="276" w:lineRule="auto"/>
              <w:jc w:val="both"/>
            </w:pPr>
            <w:r>
              <w:t>i</w:t>
            </w:r>
            <w:r w:rsidR="00CE382E">
              <w:t>rrational behaviour</w:t>
            </w:r>
          </w:p>
          <w:p w14:paraId="52415CCB" w14:textId="0982AFDE" w:rsidR="00CE382E" w:rsidRDefault="00A54F13" w:rsidP="00CE382E">
            <w:pPr>
              <w:pStyle w:val="ESBodyText"/>
              <w:numPr>
                <w:ilvl w:val="0"/>
                <w:numId w:val="35"/>
              </w:numPr>
              <w:spacing w:after="0" w:line="276" w:lineRule="auto"/>
              <w:jc w:val="both"/>
            </w:pPr>
            <w:r>
              <w:t>h</w:t>
            </w:r>
            <w:r w:rsidR="00CE382E">
              <w:t>allucinations</w:t>
            </w:r>
          </w:p>
          <w:p w14:paraId="3091B76E" w14:textId="75A18640" w:rsidR="00CE382E" w:rsidRDefault="00A54F13" w:rsidP="00CE382E">
            <w:pPr>
              <w:pStyle w:val="ESBodyText"/>
              <w:numPr>
                <w:ilvl w:val="0"/>
                <w:numId w:val="35"/>
              </w:numPr>
              <w:spacing w:after="0" w:line="276" w:lineRule="auto"/>
              <w:jc w:val="both"/>
            </w:pPr>
            <w:r>
              <w:t>a</w:t>
            </w:r>
            <w:r w:rsidR="00CE382E">
              <w:t>nxiety</w:t>
            </w:r>
          </w:p>
          <w:p w14:paraId="6136CF13" w14:textId="50A844B4" w:rsidR="00CE382E" w:rsidRDefault="00A54F13" w:rsidP="00CE382E">
            <w:pPr>
              <w:pStyle w:val="ESBodyText"/>
              <w:numPr>
                <w:ilvl w:val="0"/>
                <w:numId w:val="35"/>
              </w:numPr>
              <w:spacing w:after="0" w:line="276" w:lineRule="auto"/>
              <w:jc w:val="both"/>
            </w:pPr>
            <w:r>
              <w:t>i</w:t>
            </w:r>
            <w:r w:rsidR="00CE382E">
              <w:t>rritability</w:t>
            </w:r>
          </w:p>
          <w:p w14:paraId="0EB2FD1F" w14:textId="6260862E" w:rsidR="00CE382E" w:rsidRPr="00397DEF" w:rsidRDefault="00A54F13" w:rsidP="00CE382E">
            <w:pPr>
              <w:pStyle w:val="ESBodyText"/>
              <w:numPr>
                <w:ilvl w:val="0"/>
                <w:numId w:val="35"/>
              </w:numPr>
              <w:spacing w:after="0" w:line="276" w:lineRule="auto"/>
              <w:jc w:val="both"/>
            </w:pPr>
            <w:r>
              <w:t>a</w:t>
            </w:r>
            <w:r w:rsidR="00CE382E">
              <w:t>ppearing ‘high’ or drunk by laughing or talking more than usual</w:t>
            </w:r>
          </w:p>
        </w:tc>
      </w:tr>
    </w:tbl>
    <w:p w14:paraId="787B42F0" w14:textId="77777777" w:rsidR="00CE382E" w:rsidRPr="00876EDE" w:rsidRDefault="00CE382E" w:rsidP="00CE382E">
      <w:pPr>
        <w:pStyle w:val="VCAAHeading2"/>
        <w:numPr>
          <w:ilvl w:val="0"/>
          <w:numId w:val="21"/>
        </w:numPr>
        <w:spacing w:line="276" w:lineRule="auto"/>
        <w:jc w:val="both"/>
        <w:rPr>
          <w:rStyle w:val="eop"/>
          <w:szCs w:val="40"/>
          <w:shd w:val="clear" w:color="auto" w:fill="FFFFFF"/>
        </w:rPr>
      </w:pPr>
      <w:bookmarkStart w:id="58" w:name="_Toc163483876"/>
      <w:bookmarkStart w:id="59" w:name="_Toc163569462"/>
      <w:bookmarkStart w:id="60" w:name="_Toc164160051"/>
      <w:bookmarkStart w:id="61" w:name="_Toc164847730"/>
      <w:bookmarkStart w:id="62" w:name="_Toc165375372"/>
      <w:bookmarkStart w:id="63" w:name="_Toc167102031"/>
      <w:bookmarkStart w:id="64" w:name="_Toc167113501"/>
      <w:bookmarkStart w:id="65" w:name="_Toc171425257"/>
      <w:bookmarkStart w:id="66" w:name="_Hlk163466920"/>
      <w:bookmarkStart w:id="67" w:name="_Toc163483878"/>
      <w:bookmarkStart w:id="68" w:name="_Toc163569463"/>
      <w:bookmarkStart w:id="69" w:name="_Toc164160052"/>
      <w:bookmarkStart w:id="70" w:name="_Hlk165297811"/>
      <w:bookmarkEnd w:id="0"/>
      <w:r w:rsidRPr="38167DAA">
        <w:rPr>
          <w:rStyle w:val="normaltextrun"/>
          <w:shd w:val="clear" w:color="auto" w:fill="FFFFFF"/>
        </w:rPr>
        <w:t>Managing this policy</w:t>
      </w:r>
      <w:bookmarkEnd w:id="58"/>
      <w:bookmarkEnd w:id="59"/>
      <w:bookmarkEnd w:id="60"/>
      <w:bookmarkEnd w:id="61"/>
      <w:bookmarkEnd w:id="62"/>
      <w:bookmarkEnd w:id="63"/>
      <w:bookmarkEnd w:id="64"/>
      <w:bookmarkEnd w:id="65"/>
    </w:p>
    <w:p w14:paraId="2BC3E793" w14:textId="77777777" w:rsidR="00CE382E" w:rsidRDefault="00CE382E" w:rsidP="00CE382E">
      <w:pPr>
        <w:pStyle w:val="VCAAHeading3"/>
        <w:numPr>
          <w:ilvl w:val="1"/>
          <w:numId w:val="21"/>
        </w:numPr>
        <w:spacing w:line="276" w:lineRule="auto"/>
        <w:jc w:val="both"/>
        <w:rPr>
          <w:rStyle w:val="normaltextrun"/>
          <w:sz w:val="28"/>
          <w:szCs w:val="28"/>
          <w:shd w:val="clear" w:color="auto" w:fill="FFFFFF"/>
        </w:rPr>
      </w:pPr>
      <w:r>
        <w:rPr>
          <w:rStyle w:val="normaltextrun"/>
          <w:sz w:val="28"/>
          <w:szCs w:val="28"/>
          <w:shd w:val="clear" w:color="auto" w:fill="FFFFFF"/>
        </w:rPr>
        <w:t>Authorisation</w:t>
      </w:r>
    </w:p>
    <w:p w14:paraId="1597CBF2" w14:textId="736FD6F6" w:rsidR="00CE382E" w:rsidRPr="00C66745" w:rsidRDefault="00CE382E" w:rsidP="00CE382E">
      <w:pPr>
        <w:pStyle w:val="ESBodyText"/>
        <w:spacing w:line="276" w:lineRule="auto"/>
        <w:jc w:val="both"/>
        <w:rPr>
          <w:rStyle w:val="normaltextrun"/>
        </w:rPr>
      </w:pPr>
      <w:r w:rsidRPr="00C66745">
        <w:rPr>
          <w:rStyle w:val="normaltextrun"/>
        </w:rPr>
        <w:t xml:space="preserve">This policy is issued under the authority of the </w:t>
      </w:r>
      <w:r w:rsidR="00A54F13">
        <w:rPr>
          <w:rStyle w:val="normaltextrun"/>
        </w:rPr>
        <w:t xml:space="preserve">VCAA </w:t>
      </w:r>
      <w:r w:rsidRPr="00C66745">
        <w:rPr>
          <w:rStyle w:val="normaltextrun"/>
        </w:rPr>
        <w:t>Chief Executive Officer.</w:t>
      </w:r>
    </w:p>
    <w:p w14:paraId="7B77B8B6" w14:textId="77777777" w:rsidR="00CE382E" w:rsidRDefault="00CE382E" w:rsidP="00CE382E">
      <w:pPr>
        <w:pStyle w:val="VCAAHeading3"/>
        <w:numPr>
          <w:ilvl w:val="1"/>
          <w:numId w:val="21"/>
        </w:numPr>
        <w:spacing w:line="276" w:lineRule="auto"/>
        <w:jc w:val="both"/>
        <w:rPr>
          <w:rStyle w:val="normaltextrun"/>
          <w:sz w:val="28"/>
          <w:szCs w:val="28"/>
          <w:bdr w:val="none" w:sz="0" w:space="0" w:color="auto" w:frame="1"/>
        </w:rPr>
      </w:pPr>
      <w:r>
        <w:rPr>
          <w:rStyle w:val="normaltextrun"/>
          <w:sz w:val="28"/>
          <w:szCs w:val="28"/>
          <w:bdr w:val="none" w:sz="0" w:space="0" w:color="auto" w:frame="1"/>
        </w:rPr>
        <w:t>Accountability for the policy</w:t>
      </w:r>
    </w:p>
    <w:p w14:paraId="3AF607FE" w14:textId="77777777" w:rsidR="00CE382E" w:rsidRDefault="00CE382E" w:rsidP="00CE382E">
      <w:pPr>
        <w:pStyle w:val="ESBodyText"/>
        <w:spacing w:line="276" w:lineRule="auto"/>
        <w:jc w:val="both"/>
        <w:rPr>
          <w:sz w:val="20"/>
          <w:szCs w:val="20"/>
        </w:rPr>
      </w:pPr>
      <w:r>
        <w:rPr>
          <w:rStyle w:val="normaltextrun"/>
          <w:color w:val="000000"/>
        </w:rPr>
        <w:t>The owner for this policy is VCAA Human Resources. The owner reports to the Chief Executive Officer on the management of this policy.</w:t>
      </w:r>
    </w:p>
    <w:p w14:paraId="0B9D6814" w14:textId="77777777" w:rsidR="00CE382E" w:rsidRDefault="00CE382E" w:rsidP="00CE382E">
      <w:pPr>
        <w:pStyle w:val="ESBodyText"/>
        <w:spacing w:line="276" w:lineRule="auto"/>
        <w:jc w:val="both"/>
        <w:rPr>
          <w:sz w:val="20"/>
          <w:szCs w:val="20"/>
        </w:rPr>
      </w:pPr>
      <w:r>
        <w:rPr>
          <w:rStyle w:val="normaltextrun"/>
          <w:color w:val="000000"/>
        </w:rPr>
        <w:t>The owner is responsible for:</w:t>
      </w:r>
    </w:p>
    <w:p w14:paraId="30AE81B6" w14:textId="2B3B0553" w:rsidR="00CE382E" w:rsidRDefault="00A54F13" w:rsidP="00CE382E">
      <w:pPr>
        <w:pStyle w:val="ESBodyText"/>
        <w:numPr>
          <w:ilvl w:val="0"/>
          <w:numId w:val="32"/>
        </w:numPr>
        <w:spacing w:line="276" w:lineRule="auto"/>
        <w:jc w:val="both"/>
      </w:pPr>
      <w:r>
        <w:rPr>
          <w:rStyle w:val="normaltextrun"/>
          <w:color w:val="000000"/>
          <w:lang w:val="en-GB"/>
        </w:rPr>
        <w:t>d</w:t>
      </w:r>
      <w:r w:rsidR="00CE382E">
        <w:rPr>
          <w:rStyle w:val="normaltextrun"/>
          <w:color w:val="000000"/>
          <w:lang w:val="en-GB"/>
        </w:rPr>
        <w:t>evelopment and regular review of this policy</w:t>
      </w:r>
    </w:p>
    <w:p w14:paraId="31B2F0AB" w14:textId="704F35D3" w:rsidR="00CE382E" w:rsidRDefault="00A54F13" w:rsidP="00CE382E">
      <w:pPr>
        <w:pStyle w:val="ESBodyText"/>
        <w:numPr>
          <w:ilvl w:val="0"/>
          <w:numId w:val="32"/>
        </w:numPr>
        <w:spacing w:line="276" w:lineRule="auto"/>
        <w:jc w:val="both"/>
      </w:pPr>
      <w:r>
        <w:rPr>
          <w:rStyle w:val="normaltextrun"/>
          <w:color w:val="000000"/>
          <w:lang w:val="en-GB"/>
        </w:rPr>
        <w:t>d</w:t>
      </w:r>
      <w:r w:rsidR="00CE382E">
        <w:rPr>
          <w:rStyle w:val="normaltextrun"/>
          <w:color w:val="000000"/>
          <w:lang w:val="en-GB"/>
        </w:rPr>
        <w:t xml:space="preserve">evelopment of protocols, processes and guidelines to support </w:t>
      </w:r>
      <w:proofErr w:type="gramStart"/>
      <w:r w:rsidR="00CE382E">
        <w:rPr>
          <w:rStyle w:val="normaltextrun"/>
          <w:color w:val="000000"/>
          <w:lang w:val="en-GB"/>
        </w:rPr>
        <w:t>implementation</w:t>
      </w:r>
      <w:proofErr w:type="gramEnd"/>
    </w:p>
    <w:p w14:paraId="38C7A9E3" w14:textId="29D0E4F4" w:rsidR="00CE382E" w:rsidRPr="001E7676" w:rsidRDefault="00A54F13" w:rsidP="00CE382E">
      <w:pPr>
        <w:pStyle w:val="ESBodyText"/>
        <w:numPr>
          <w:ilvl w:val="0"/>
          <w:numId w:val="32"/>
        </w:numPr>
        <w:spacing w:line="276" w:lineRule="auto"/>
        <w:jc w:val="both"/>
        <w:rPr>
          <w:rStyle w:val="normaltextrun"/>
        </w:rPr>
      </w:pPr>
      <w:r>
        <w:rPr>
          <w:rStyle w:val="normaltextrun"/>
          <w:color w:val="000000"/>
          <w:lang w:val="en-GB"/>
        </w:rPr>
        <w:t>m</w:t>
      </w:r>
      <w:r w:rsidR="00CE382E">
        <w:rPr>
          <w:rStyle w:val="normaltextrun"/>
          <w:color w:val="000000"/>
          <w:lang w:val="en-GB"/>
        </w:rPr>
        <w:t>onitoring compliance of applicable employees, organisational units, and/or locations</w:t>
      </w:r>
      <w:r w:rsidR="00CE382E">
        <w:rPr>
          <w:rStyle w:val="eop"/>
          <w:color w:val="000000"/>
        </w:rPr>
        <w:t>.</w:t>
      </w:r>
    </w:p>
    <w:p w14:paraId="5ECD342B" w14:textId="77777777" w:rsidR="00CE382E" w:rsidRPr="00E8454F" w:rsidRDefault="00CE382E" w:rsidP="00CE382E">
      <w:pPr>
        <w:pStyle w:val="VCAAHeading3"/>
        <w:numPr>
          <w:ilvl w:val="1"/>
          <w:numId w:val="21"/>
        </w:numPr>
        <w:spacing w:line="276" w:lineRule="auto"/>
        <w:jc w:val="both"/>
        <w:rPr>
          <w:sz w:val="28"/>
          <w:szCs w:val="22"/>
        </w:rPr>
      </w:pPr>
      <w:r w:rsidRPr="00E8454F">
        <w:rPr>
          <w:sz w:val="28"/>
          <w:szCs w:val="22"/>
        </w:rPr>
        <w:t>Important dates</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7"/>
        <w:gridCol w:w="4351"/>
      </w:tblGrid>
      <w:tr w:rsidR="00CE382E" w:rsidRPr="001E7676" w14:paraId="13D7332B" w14:textId="77777777" w:rsidTr="00243BE5">
        <w:trPr>
          <w:trHeight w:val="300"/>
        </w:trPr>
        <w:tc>
          <w:tcPr>
            <w:tcW w:w="4815" w:type="dxa"/>
            <w:shd w:val="clear" w:color="auto" w:fill="auto"/>
            <w:hideMark/>
          </w:tcPr>
          <w:p w14:paraId="01573323" w14:textId="77777777" w:rsidR="00CE382E" w:rsidRPr="001E7676" w:rsidRDefault="00CE382E" w:rsidP="00243BE5">
            <w:pPr>
              <w:spacing w:line="276" w:lineRule="auto"/>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adoption: </w:t>
            </w:r>
          </w:p>
        </w:tc>
        <w:tc>
          <w:tcPr>
            <w:tcW w:w="4800" w:type="dxa"/>
            <w:shd w:val="clear" w:color="auto" w:fill="auto"/>
            <w:hideMark/>
          </w:tcPr>
          <w:p w14:paraId="09516D35" w14:textId="77777777" w:rsidR="00CE382E" w:rsidRPr="001E7676" w:rsidRDefault="00CE382E" w:rsidP="00243BE5">
            <w:pPr>
              <w:spacing w:line="276" w:lineRule="auto"/>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2024 </w:t>
            </w:r>
          </w:p>
        </w:tc>
      </w:tr>
      <w:tr w:rsidR="00CE382E" w:rsidRPr="001E7676" w14:paraId="54ECD9EA" w14:textId="77777777" w:rsidTr="00243BE5">
        <w:trPr>
          <w:trHeight w:val="300"/>
        </w:trPr>
        <w:tc>
          <w:tcPr>
            <w:tcW w:w="4815" w:type="dxa"/>
            <w:shd w:val="clear" w:color="auto" w:fill="auto"/>
            <w:hideMark/>
          </w:tcPr>
          <w:p w14:paraId="41D2BE58" w14:textId="77777777" w:rsidR="00CE382E" w:rsidRPr="001E7676" w:rsidRDefault="00CE382E" w:rsidP="00243BE5">
            <w:pPr>
              <w:spacing w:line="276" w:lineRule="auto"/>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last amendment: </w:t>
            </w:r>
          </w:p>
        </w:tc>
        <w:tc>
          <w:tcPr>
            <w:tcW w:w="4800" w:type="dxa"/>
            <w:shd w:val="clear" w:color="auto" w:fill="auto"/>
            <w:hideMark/>
          </w:tcPr>
          <w:p w14:paraId="4CDCFD43" w14:textId="77777777" w:rsidR="00CE382E" w:rsidRPr="001E7676" w:rsidRDefault="00CE382E" w:rsidP="00243BE5">
            <w:pPr>
              <w:spacing w:line="276" w:lineRule="auto"/>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2024 </w:t>
            </w:r>
          </w:p>
        </w:tc>
      </w:tr>
      <w:tr w:rsidR="00CE382E" w:rsidRPr="001E7676" w14:paraId="74B06FF7" w14:textId="77777777" w:rsidTr="00243BE5">
        <w:trPr>
          <w:trHeight w:val="300"/>
        </w:trPr>
        <w:tc>
          <w:tcPr>
            <w:tcW w:w="4815" w:type="dxa"/>
            <w:shd w:val="clear" w:color="auto" w:fill="auto"/>
            <w:hideMark/>
          </w:tcPr>
          <w:p w14:paraId="1D70D966" w14:textId="77777777" w:rsidR="00CE382E" w:rsidRPr="001E7676" w:rsidRDefault="00CE382E" w:rsidP="00243BE5">
            <w:pPr>
              <w:spacing w:line="276" w:lineRule="auto"/>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next review: </w:t>
            </w:r>
          </w:p>
        </w:tc>
        <w:tc>
          <w:tcPr>
            <w:tcW w:w="4800" w:type="dxa"/>
            <w:shd w:val="clear" w:color="auto" w:fill="auto"/>
            <w:hideMark/>
          </w:tcPr>
          <w:p w14:paraId="0D50ED68" w14:textId="77777777" w:rsidR="00CE382E" w:rsidRPr="001E7676" w:rsidRDefault="00CE382E" w:rsidP="00243BE5">
            <w:pPr>
              <w:spacing w:line="276" w:lineRule="auto"/>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2026 </w:t>
            </w:r>
          </w:p>
        </w:tc>
      </w:tr>
    </w:tbl>
    <w:p w14:paraId="2FC457FC" w14:textId="77777777" w:rsidR="00CE382E" w:rsidRPr="00F706DB" w:rsidRDefault="00CE382E" w:rsidP="00CE382E">
      <w:pPr>
        <w:pStyle w:val="VCAAHeading2"/>
        <w:numPr>
          <w:ilvl w:val="0"/>
          <w:numId w:val="21"/>
        </w:numPr>
        <w:spacing w:line="276" w:lineRule="auto"/>
        <w:jc w:val="both"/>
      </w:pPr>
      <w:bookmarkStart w:id="71" w:name="_Toc164847731"/>
      <w:bookmarkStart w:id="72" w:name="_Toc165375373"/>
      <w:bookmarkStart w:id="73" w:name="_Toc167102032"/>
      <w:bookmarkStart w:id="74" w:name="_Toc167113502"/>
      <w:bookmarkStart w:id="75" w:name="_Toc171425258"/>
      <w:bookmarkEnd w:id="66"/>
      <w:r w:rsidRPr="38167DAA">
        <w:rPr>
          <w:rStyle w:val="normaltextrun"/>
        </w:rPr>
        <w:t>Related documents</w:t>
      </w:r>
      <w:bookmarkEnd w:id="67"/>
      <w:bookmarkEnd w:id="68"/>
      <w:bookmarkEnd w:id="69"/>
      <w:bookmarkEnd w:id="71"/>
      <w:bookmarkEnd w:id="72"/>
      <w:bookmarkEnd w:id="73"/>
      <w:bookmarkEnd w:id="74"/>
      <w:bookmarkEnd w:id="75"/>
    </w:p>
    <w:bookmarkEnd w:id="70"/>
    <w:p w14:paraId="1A701EC3" w14:textId="2C321E93" w:rsidR="00CE382E" w:rsidRPr="00C66A40" w:rsidRDefault="00CE382E" w:rsidP="00CE382E">
      <w:pPr>
        <w:pStyle w:val="ESBodyText"/>
        <w:numPr>
          <w:ilvl w:val="0"/>
          <w:numId w:val="36"/>
        </w:numPr>
        <w:spacing w:line="276" w:lineRule="auto"/>
        <w:jc w:val="both"/>
      </w:pPr>
      <w:r w:rsidRPr="00C66A40">
        <w:t>Ministerial Order N</w:t>
      </w:r>
      <w:r>
        <w:t>o</w:t>
      </w:r>
      <w:r w:rsidRPr="00C66A40">
        <w:t xml:space="preserve"> 1451</w:t>
      </w:r>
    </w:p>
    <w:p w14:paraId="5A58EBDD" w14:textId="19CBC393" w:rsidR="00CE382E" w:rsidRPr="00C66A40" w:rsidRDefault="00CE382E" w:rsidP="00CE382E">
      <w:pPr>
        <w:pStyle w:val="ESBodyText"/>
        <w:numPr>
          <w:ilvl w:val="0"/>
          <w:numId w:val="36"/>
        </w:numPr>
        <w:spacing w:line="276" w:lineRule="auto"/>
        <w:jc w:val="both"/>
      </w:pPr>
      <w:r w:rsidRPr="00C66A40">
        <w:t>Victorian Public Service Enterprise Agreement 2020</w:t>
      </w:r>
    </w:p>
    <w:p w14:paraId="205D7300" w14:textId="391A8D88" w:rsidR="00CE382E" w:rsidRPr="00456845" w:rsidRDefault="00CE382E" w:rsidP="00CE382E">
      <w:pPr>
        <w:pStyle w:val="ESBodyText"/>
        <w:numPr>
          <w:ilvl w:val="0"/>
          <w:numId w:val="36"/>
        </w:numPr>
        <w:spacing w:line="276" w:lineRule="auto"/>
        <w:jc w:val="both"/>
      </w:pPr>
      <w:r w:rsidRPr="00456845">
        <w:rPr>
          <w:spacing w:val="-5"/>
        </w:rPr>
        <w:t>Occupational Health and Safety Act 2004 (Vic)</w:t>
      </w:r>
    </w:p>
    <w:p w14:paraId="3C118830" w14:textId="4AB47DE9" w:rsidR="00CE382E" w:rsidRPr="0041271C" w:rsidRDefault="00CE382E" w:rsidP="00CE382E">
      <w:pPr>
        <w:pStyle w:val="ESBodyText"/>
        <w:numPr>
          <w:ilvl w:val="0"/>
          <w:numId w:val="36"/>
        </w:numPr>
        <w:spacing w:line="276" w:lineRule="auto"/>
        <w:jc w:val="both"/>
      </w:pPr>
      <w:r w:rsidRPr="0041271C">
        <w:t>Victorian Public Sector Code of Conduct</w:t>
      </w:r>
    </w:p>
    <w:p w14:paraId="07A27454" w14:textId="094F35E1" w:rsidR="00CE382E" w:rsidRPr="0041271C" w:rsidRDefault="00CE382E" w:rsidP="00CE382E">
      <w:pPr>
        <w:pStyle w:val="ESBodyText"/>
        <w:numPr>
          <w:ilvl w:val="0"/>
          <w:numId w:val="36"/>
        </w:numPr>
        <w:spacing w:line="276" w:lineRule="auto"/>
        <w:jc w:val="both"/>
      </w:pPr>
      <w:r w:rsidRPr="0041271C">
        <w:lastRenderedPageBreak/>
        <w:t>Standards Catalogue AS/NZS 4760:2019 (the Standard)</w:t>
      </w:r>
    </w:p>
    <w:p w14:paraId="7E557AA7" w14:textId="3ED2B13C" w:rsidR="00CE382E" w:rsidRPr="0041271C" w:rsidRDefault="00CE382E" w:rsidP="00CE382E">
      <w:pPr>
        <w:pStyle w:val="ESBodyText"/>
        <w:numPr>
          <w:ilvl w:val="0"/>
          <w:numId w:val="36"/>
        </w:numPr>
        <w:spacing w:line="276" w:lineRule="auto"/>
        <w:jc w:val="both"/>
      </w:pPr>
      <w:r w:rsidRPr="0041271C">
        <w:rPr>
          <w:lang w:eastAsia="en-AU"/>
        </w:rPr>
        <w:t>Workplace Injury Rehabilitation and Compensation Act 2013 (Vic)</w:t>
      </w:r>
    </w:p>
    <w:p w14:paraId="3271F43B" w14:textId="34156653" w:rsidR="00263A66" w:rsidRPr="00CE382E" w:rsidRDefault="00CE382E" w:rsidP="0068379B">
      <w:pPr>
        <w:pStyle w:val="ESBodyText"/>
        <w:numPr>
          <w:ilvl w:val="0"/>
          <w:numId w:val="36"/>
        </w:numPr>
        <w:spacing w:line="276" w:lineRule="auto"/>
        <w:jc w:val="both"/>
      </w:pPr>
      <w:r w:rsidRPr="0041271C">
        <w:rPr>
          <w:spacing w:val="-5"/>
        </w:rPr>
        <w:t>VCAA Fitness for Duty Policy</w:t>
      </w:r>
    </w:p>
    <w:sectPr w:rsidR="00263A66" w:rsidRPr="00CE382E" w:rsidSect="00881105">
      <w:footerReference w:type="default" r:id="rId29"/>
      <w:pgSz w:w="11907" w:h="16840" w:code="9"/>
      <w:pgMar w:top="1430" w:right="1134" w:bottom="1434" w:left="1985" w:header="392" w:footer="2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1D846" w14:textId="77777777" w:rsidR="00350E9A" w:rsidRDefault="00350E9A" w:rsidP="00304EA1">
      <w:pPr>
        <w:spacing w:after="0" w:line="240" w:lineRule="auto"/>
      </w:pPr>
      <w:r>
        <w:separator/>
      </w:r>
    </w:p>
  </w:endnote>
  <w:endnote w:type="continuationSeparator" w:id="0">
    <w:p w14:paraId="3BC3B62F" w14:textId="77777777" w:rsidR="00350E9A" w:rsidRDefault="00350E9A" w:rsidP="00304EA1">
      <w:pPr>
        <w:spacing w:after="0" w:line="240" w:lineRule="auto"/>
      </w:pPr>
      <w:r>
        <w:continuationSeparator/>
      </w:r>
    </w:p>
  </w:endnote>
  <w:endnote w:type="continuationNotice" w:id="1">
    <w:p w14:paraId="1621E106" w14:textId="77777777" w:rsidR="00F5219A" w:rsidRDefault="00F521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C98E" w14:textId="77777777" w:rsidR="00CE382E" w:rsidRDefault="00CE382E">
    <w:pPr>
      <w:pStyle w:val="Footer"/>
    </w:pPr>
  </w:p>
  <w:p w14:paraId="04DE4B5E" w14:textId="77777777" w:rsidR="00CE382E" w:rsidRDefault="004D0266" w:rsidP="00243BE5">
    <w:pPr>
      <w:pStyle w:val="Footer"/>
    </w:pPr>
    <w:fldSimple w:instr="DOCPROPERTY iManageFooter \* MERGEFORMAT">
      <w:r w:rsidR="00CE382E">
        <w:t>13774197v2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28587" w14:textId="2A270912" w:rsidR="00CE382E" w:rsidRDefault="00CE382E" w:rsidP="00243BE5">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3010"/>
      <w:gridCol w:w="3010"/>
    </w:tblGrid>
    <w:tr w:rsidR="00B35C9E" w:rsidRPr="00D0381D" w14:paraId="09F93854" w14:textId="77777777" w:rsidTr="00243BE5">
      <w:tc>
        <w:tcPr>
          <w:tcW w:w="1665" w:type="pct"/>
          <w:tcMar>
            <w:left w:w="0" w:type="dxa"/>
            <w:right w:w="0" w:type="dxa"/>
          </w:tcMar>
        </w:tcPr>
        <w:p w14:paraId="46A22FC9" w14:textId="77777777" w:rsidR="00B35C9E" w:rsidRPr="00D0381D" w:rsidRDefault="00B35C9E" w:rsidP="00B35C9E">
          <w:pPr>
            <w:tabs>
              <w:tab w:val="right" w:pos="9639"/>
            </w:tabs>
            <w:rPr>
              <w:color w:val="999999" w:themeColor="accent2"/>
              <w:sz w:val="18"/>
              <w:szCs w:val="18"/>
            </w:rPr>
          </w:pPr>
          <w:r w:rsidRPr="009B3B87">
            <w:rPr>
              <w:sz w:val="18"/>
              <w:szCs w:val="18"/>
            </w:rPr>
            <w:t xml:space="preserve">© </w:t>
          </w:r>
          <w:hyperlink r:id="rId1" w:history="1">
            <w:r w:rsidRPr="00D0381D">
              <w:rPr>
                <w:rStyle w:val="Hyperlink"/>
                <w:sz w:val="18"/>
                <w:szCs w:val="18"/>
              </w:rPr>
              <w:t>VCAA</w:t>
            </w:r>
          </w:hyperlink>
        </w:p>
      </w:tc>
      <w:tc>
        <w:tcPr>
          <w:tcW w:w="1665" w:type="pct"/>
          <w:tcMar>
            <w:left w:w="0" w:type="dxa"/>
            <w:right w:w="0" w:type="dxa"/>
          </w:tcMar>
        </w:tcPr>
        <w:p w14:paraId="5710094F" w14:textId="77777777" w:rsidR="00B35C9E" w:rsidRPr="00D0381D" w:rsidRDefault="00B35C9E" w:rsidP="00B35C9E">
          <w:pPr>
            <w:tabs>
              <w:tab w:val="right" w:pos="9639"/>
            </w:tabs>
            <w:rPr>
              <w:color w:val="999999" w:themeColor="accent2"/>
              <w:sz w:val="18"/>
              <w:szCs w:val="18"/>
            </w:rPr>
          </w:pPr>
        </w:p>
      </w:tc>
      <w:tc>
        <w:tcPr>
          <w:tcW w:w="1665" w:type="pct"/>
          <w:tcMar>
            <w:left w:w="0" w:type="dxa"/>
            <w:right w:w="0" w:type="dxa"/>
          </w:tcMar>
        </w:tcPr>
        <w:p w14:paraId="1D420CFE" w14:textId="77777777" w:rsidR="00B35C9E" w:rsidRPr="009B3B87" w:rsidRDefault="00B35C9E" w:rsidP="00B35C9E">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Pr="009B3B87">
            <w:rPr>
              <w:noProof/>
              <w:sz w:val="18"/>
              <w:szCs w:val="18"/>
            </w:rPr>
            <w:t>i</w:t>
          </w:r>
          <w:r w:rsidRPr="009B3B87">
            <w:rPr>
              <w:sz w:val="18"/>
              <w:szCs w:val="18"/>
            </w:rPr>
            <w:fldChar w:fldCharType="end"/>
          </w:r>
        </w:p>
      </w:tc>
    </w:tr>
  </w:tbl>
  <w:p w14:paraId="7782ADD3" w14:textId="2FE5A923" w:rsidR="00350E9A" w:rsidRPr="00B35C9E" w:rsidRDefault="00350E9A" w:rsidP="00B35C9E">
    <w:pPr>
      <w:pStyle w:val="Captionsandfootnotes"/>
      <w:spacing w:before="0" w:after="0" w:line="20" w:lineRule="exact"/>
      <w:rPr>
        <w:sz w:val="16"/>
        <w:szCs w:val="16"/>
        <w:lang w:val="en-AU"/>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350E9A" w14:paraId="67DBFA26" w14:textId="77777777" w:rsidTr="00707E68">
      <w:tc>
        <w:tcPr>
          <w:tcW w:w="3285" w:type="dxa"/>
          <w:vAlign w:val="center"/>
        </w:tcPr>
        <w:p w14:paraId="5042C4CF" w14:textId="77777777" w:rsidR="00350E9A" w:rsidRDefault="00A1711A" w:rsidP="007619E0">
          <w:pPr>
            <w:pStyle w:val="Captionsandfootnotes"/>
            <w:tabs>
              <w:tab w:val="right" w:pos="9639"/>
            </w:tabs>
            <w:spacing w:line="240" w:lineRule="auto"/>
            <w:rPr>
              <w:color w:val="999999" w:themeColor="accent2"/>
            </w:rPr>
          </w:pPr>
          <w:hyperlink r:id="rId1" w:history="1">
            <w:r w:rsidR="00350E9A">
              <w:rPr>
                <w:rStyle w:val="Hyperlink"/>
              </w:rPr>
              <w:t>VCAA</w:t>
            </w:r>
          </w:hyperlink>
        </w:p>
      </w:tc>
      <w:tc>
        <w:tcPr>
          <w:tcW w:w="3285" w:type="dxa"/>
          <w:vAlign w:val="center"/>
        </w:tcPr>
        <w:p w14:paraId="2C8516DC" w14:textId="77777777" w:rsidR="00350E9A" w:rsidRDefault="00350E9A" w:rsidP="00707E68">
          <w:pPr>
            <w:pStyle w:val="Captionsandfootnotes"/>
            <w:tabs>
              <w:tab w:val="right" w:pos="9639"/>
            </w:tabs>
            <w:spacing w:line="240" w:lineRule="auto"/>
            <w:jc w:val="center"/>
            <w:rPr>
              <w:color w:val="999999" w:themeColor="accent2"/>
            </w:rPr>
          </w:pPr>
        </w:p>
      </w:tc>
      <w:tc>
        <w:tcPr>
          <w:tcW w:w="3285" w:type="dxa"/>
          <w:vAlign w:val="center"/>
        </w:tcPr>
        <w:p w14:paraId="08CAD1B6" w14:textId="77777777" w:rsidR="00350E9A" w:rsidRDefault="00350E9A" w:rsidP="00707E68">
          <w:pPr>
            <w:pStyle w:val="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350E9A" w:rsidRDefault="00350E9A" w:rsidP="00650423">
    <w:pPr>
      <w:pStyle w:val="Captionsandfootnotes"/>
      <w:tabs>
        <w:tab w:val="right" w:pos="9639"/>
      </w:tabs>
      <w:spacing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7"/>
      <w:gridCol w:w="2982"/>
      <w:gridCol w:w="3021"/>
    </w:tblGrid>
    <w:tr w:rsidR="00B35C9E" w:rsidRPr="00D0381D" w14:paraId="66D10A79" w14:textId="77777777" w:rsidTr="00D0381D">
      <w:tc>
        <w:tcPr>
          <w:tcW w:w="3285" w:type="dxa"/>
          <w:tcMar>
            <w:left w:w="0" w:type="dxa"/>
            <w:right w:w="0" w:type="dxa"/>
          </w:tcMar>
        </w:tcPr>
        <w:p w14:paraId="0815D9DB" w14:textId="77777777" w:rsidR="00B35C9E" w:rsidRPr="00D0381D" w:rsidRDefault="00B35C9E" w:rsidP="00D0381D">
          <w:pPr>
            <w:tabs>
              <w:tab w:val="right" w:pos="9639"/>
            </w:tabs>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49536293" w14:textId="77777777" w:rsidR="00B35C9E" w:rsidRPr="00D0381D" w:rsidRDefault="00B35C9E" w:rsidP="00D0381D">
          <w:pPr>
            <w:tabs>
              <w:tab w:val="right" w:pos="9639"/>
            </w:tabs>
            <w:rPr>
              <w:color w:val="999999" w:themeColor="accent2"/>
              <w:sz w:val="18"/>
              <w:szCs w:val="18"/>
            </w:rPr>
          </w:pPr>
        </w:p>
      </w:tc>
      <w:tc>
        <w:tcPr>
          <w:tcW w:w="3285" w:type="dxa"/>
          <w:tcMar>
            <w:left w:w="0" w:type="dxa"/>
            <w:right w:w="0" w:type="dxa"/>
          </w:tcMar>
        </w:tcPr>
        <w:p w14:paraId="1EF98E33" w14:textId="77777777" w:rsidR="00B35C9E" w:rsidRPr="009B3B87" w:rsidRDefault="00B35C9E" w:rsidP="00D0381D">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Pr="009B3B87">
            <w:rPr>
              <w:noProof/>
              <w:sz w:val="18"/>
              <w:szCs w:val="18"/>
            </w:rPr>
            <w:t>1</w:t>
          </w:r>
          <w:r w:rsidRPr="009B3B87">
            <w:rPr>
              <w:sz w:val="18"/>
              <w:szCs w:val="18"/>
            </w:rPr>
            <w:fldChar w:fldCharType="end"/>
          </w:r>
        </w:p>
      </w:tc>
    </w:tr>
  </w:tbl>
  <w:p w14:paraId="7C8BBCE3" w14:textId="77777777" w:rsidR="00B35C9E" w:rsidRPr="00534253" w:rsidRDefault="00B35C9E" w:rsidP="00881105">
    <w:pPr>
      <w:pStyle w:val="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8246" behindDoc="1" locked="1" layoutInCell="1" allowOverlap="1" wp14:anchorId="17DA571D" wp14:editId="2E4CB6BF">
          <wp:simplePos x="0" y="0"/>
          <wp:positionH relativeFrom="column">
            <wp:posOffset>-1303020</wp:posOffset>
          </wp:positionH>
          <wp:positionV relativeFrom="page">
            <wp:posOffset>10073005</wp:posOffset>
          </wp:positionV>
          <wp:extent cx="8797290" cy="624205"/>
          <wp:effectExtent l="0" t="0" r="3810" b="0"/>
          <wp:wrapNone/>
          <wp:docPr id="905992711" name="Picture 9059927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4B52" w14:textId="77777777" w:rsidR="00350E9A" w:rsidRDefault="00350E9A" w:rsidP="00304EA1">
      <w:pPr>
        <w:spacing w:after="0" w:line="240" w:lineRule="auto"/>
      </w:pPr>
      <w:r>
        <w:separator/>
      </w:r>
    </w:p>
  </w:footnote>
  <w:footnote w:type="continuationSeparator" w:id="0">
    <w:p w14:paraId="46B688F2" w14:textId="77777777" w:rsidR="00350E9A" w:rsidRDefault="00350E9A" w:rsidP="00304EA1">
      <w:pPr>
        <w:spacing w:after="0" w:line="240" w:lineRule="auto"/>
      </w:pPr>
      <w:r>
        <w:continuationSeparator/>
      </w:r>
    </w:p>
  </w:footnote>
  <w:footnote w:type="continuationNotice" w:id="1">
    <w:p w14:paraId="067829BF" w14:textId="77777777" w:rsidR="00F5219A" w:rsidRDefault="00F521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336F" w14:textId="23A94D72" w:rsidR="00CE382E" w:rsidRDefault="00A1711A">
    <w:pPr>
      <w:pStyle w:val="Header"/>
    </w:pPr>
    <w:r>
      <w:rPr>
        <w:noProof/>
      </w:rPr>
      <w:pict w14:anchorId="42B927EA">
        <v:shapetype id="_x0000_t202" coordsize="21600,21600" o:spt="202" path="m,l,21600r21600,l21600,xe">
          <v:stroke joinstyle="miter"/>
          <v:path gradientshapeok="t" o:connecttype="rect"/>
        </v:shapetype>
        <v:shape id="Text Box 5" o:spid="_x0000_s51206" type="#_x0000_t202" style="position:absolute;margin-left:0;margin-top:0;width:454.2pt;height:181.65pt;rotation:-45;z-index:-251658239;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" o:allowincell="f" filled="f" stroked="f">
          <o:lock v:ext="edit" aspectratio="t" verticies="t" shapetype="t"/>
          <v:textbox>
            <w:txbxContent>
              <w:p w14:paraId="0088E452" w14:textId="77777777" w:rsidR="00CE382E" w:rsidRDefault="00CE382E" w:rsidP="00243BE5">
                <w:pPr>
                  <w:jc w:val="center"/>
                  <w:rPr>
                    <w:rFonts w:ascii="Arial" w:hAnsi="Arial" w:cs="Arial"/>
                    <w:color w:val="C0C0C0"/>
                    <w:sz w:val="16"/>
                    <w:szCs w:val="16"/>
                    <w:lang w:val="en-GB"/>
                    <w14:textFill>
                      <w14:solidFill>
                        <w14:srgbClr w14:val="C0C0C0">
                          <w14:alpha w14:val="50000"/>
                        </w14:srgbClr>
                      </w14:solidFill>
                    </w14:textFill>
                  </w:rPr>
                </w:pPr>
                <w:r>
                  <w:rPr>
                    <w:rFonts w:ascii="Arial" w:hAnsi="Arial" w:cs="Arial"/>
                    <w:color w:val="C0C0C0"/>
                    <w:sz w:val="16"/>
                    <w:szCs w:val="16"/>
                    <w:lang w:val="en-GB"/>
                    <w14:textFill>
                      <w14:solidFill>
                        <w14:srgbClr w14:val="C0C0C0">
                          <w14:alpha w14:val="50000"/>
                        </w14:srgbClr>
                      </w14:solidFill>
                    </w14:textFill>
                  </w:rPr>
                  <w:t>Draft</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2988" w14:textId="310CD4A0" w:rsidR="00CE382E" w:rsidRDefault="00A1711A">
    <w:pPr>
      <w:pStyle w:val="Header"/>
    </w:pPr>
    <w:r>
      <w:rPr>
        <w:noProof/>
      </w:rPr>
      <w:pict w14:anchorId="467ED760">
        <v:shapetype id="_x0000_t202" coordsize="21600,21600" o:spt="202" path="m,l,21600r21600,l21600,xe">
          <v:stroke joinstyle="miter"/>
          <v:path gradientshapeok="t" o:connecttype="rect"/>
        </v:shapetype>
        <v:shape id="Text Box 3" o:spid="_x0000_s51205" type="#_x0000_t202" style="position:absolute;margin-left:0;margin-top:0;width:454.2pt;height:181.65pt;rotation:-45;z-index:-25165823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" o:allowincell="f" filled="f" stroked="f">
          <o:lock v:ext="edit" aspectratio="t" verticies="t" shapetype="t"/>
          <v:textbox>
            <w:txbxContent>
              <w:p w14:paraId="3FD2D786" w14:textId="77777777" w:rsidR="00CE382E" w:rsidRDefault="00CE382E" w:rsidP="00243BE5">
                <w:pPr>
                  <w:jc w:val="center"/>
                  <w:rPr>
                    <w:rFonts w:ascii="Arial" w:hAnsi="Arial" w:cs="Arial"/>
                    <w:color w:val="C0C0C0"/>
                    <w:sz w:val="16"/>
                    <w:szCs w:val="16"/>
                    <w:lang w:val="en-GB"/>
                    <w14:textFill>
                      <w14:solidFill>
                        <w14:srgbClr w14:val="C0C0C0">
                          <w14:alpha w14:val="50000"/>
                        </w14:srgbClr>
                      </w14:solidFill>
                    </w14:textFill>
                  </w:rPr>
                </w:pPr>
                <w:r>
                  <w:rPr>
                    <w:rFonts w:ascii="Arial" w:hAnsi="Arial" w:cs="Arial"/>
                    <w:color w:val="C0C0C0"/>
                    <w:sz w:val="16"/>
                    <w:szCs w:val="16"/>
                    <w:lang w:val="en-GB"/>
                    <w14:textFill>
                      <w14:solidFill>
                        <w14:srgbClr w14:val="C0C0C0">
                          <w14:alpha w14:val="50000"/>
                        </w14:srgbClr>
                      </w14:solidFill>
                    </w14:textFill>
                  </w:rPr>
                  <w:t>Draft</w:t>
                </w:r>
              </w:p>
            </w:txbxContent>
          </v:textbo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1D8D" w14:textId="5445B92B" w:rsidR="00CE382E" w:rsidRDefault="00A1711A">
    <w:pPr>
      <w:pStyle w:val="Header"/>
    </w:pPr>
    <w:r>
      <w:rPr>
        <w:noProof/>
      </w:rPr>
      <w:pict w14:anchorId="6597810A">
        <v:shapetype id="_x0000_t202" coordsize="21600,21600" o:spt="202" path="m,l,21600r21600,l21600,xe">
          <v:stroke joinstyle="miter"/>
          <v:path gradientshapeok="t" o:connecttype="rect"/>
        </v:shapetype>
        <v:shape id="Text Box 1" o:spid="_x0000_s51204" type="#_x0000_t202" style="position:absolute;margin-left:0;margin-top:0;width:454.2pt;height:181.65pt;rotation:-45;z-index:-25165824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" o:allowincell="f" filled="f" stroked="f">
          <o:lock v:ext="edit" aspectratio="t" verticies="t" shapetype="t"/>
          <v:textbox>
            <w:txbxContent>
              <w:p w14:paraId="0802F158" w14:textId="77777777" w:rsidR="00CE382E" w:rsidRDefault="00CE382E" w:rsidP="00243BE5">
                <w:pPr>
                  <w:jc w:val="center"/>
                  <w:rPr>
                    <w:rFonts w:ascii="Arial" w:hAnsi="Arial" w:cs="Arial"/>
                    <w:color w:val="C0C0C0"/>
                    <w:sz w:val="72"/>
                    <w:szCs w:val="72"/>
                    <w:lang w:val="en-GB"/>
                    <w14:textFill>
                      <w14:solidFill>
                        <w14:srgbClr w14:val="C0C0C0">
                          <w14:alpha w14:val="50000"/>
                        </w14:srgbClr>
                      </w14:solidFill>
                    </w14:textFill>
                  </w:rPr>
                </w:pPr>
                <w:r>
                  <w:rPr>
                    <w:rFonts w:ascii="Arial" w:hAnsi="Arial" w:cs="Arial"/>
                    <w:color w:val="C0C0C0"/>
                    <w:sz w:val="72"/>
                    <w:szCs w:val="72"/>
                    <w:lang w:val="en-GB"/>
                    <w14:textFill>
                      <w14:solidFill>
                        <w14:srgbClr w14:val="C0C0C0">
                          <w14:alpha w14:val="50000"/>
                        </w14:srgbClr>
                      </w14:solidFill>
                    </w14:textFill>
                  </w:rPr>
                  <w:t>Draft</w:t>
                </w:r>
              </w:p>
            </w:txbxContent>
          </v:textbox>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0DCA6" w14:textId="11DD858F" w:rsidR="00CE382E" w:rsidRDefault="00A1711A">
    <w:pPr>
      <w:pStyle w:val="Header"/>
    </w:pPr>
    <w:r>
      <w:rPr>
        <w:noProof/>
      </w:rPr>
      <w:pict w14:anchorId="1E0425CB">
        <v:shapetype id="_x0000_t202" coordsize="21600,21600" o:spt="202" path="m,l,21600r21600,l21600,xe">
          <v:stroke joinstyle="miter"/>
          <v:path gradientshapeok="t" o:connecttype="rect"/>
        </v:shapetype>
        <v:shape id="_x0000_s51203" type="#_x0000_t202" style="position:absolute;margin-left:0;margin-top:0;width:454.2pt;height:181.65pt;z-index:-251658236;visibility:visible;mso-wrap-edited:f;mso-position-horizontal:center;mso-position-horizontal-relative:margin;mso-position-vertical:center;mso-position-vertical-relative:margin" o:allowincell="f" filled="f" stroked="f">
          <o:lock v:ext="edit" aspectratio="t" verticies="t" shapetype="t"/>
          <v:textbox>
            <w:txbxContent>
              <w:p w14:paraId="4B7E4ACC" w14:textId="77777777" w:rsidR="00CE382E" w:rsidRDefault="00CE382E" w:rsidP="00243BE5">
                <w:pPr>
                  <w:jc w:val="center"/>
                  <w:rPr>
                    <w:rFonts w:ascii="Arial" w:hAnsi="Arial" w:cs="Arial"/>
                    <w:color w:val="C0C0C0"/>
                    <w:sz w:val="16"/>
                    <w:szCs w:val="16"/>
                    <w:lang w:val="en-GB"/>
                    <w14:textFill>
                      <w14:solidFill>
                        <w14:srgbClr w14:val="C0C0C0">
                          <w14:alpha w14:val="50000"/>
                        </w14:srgbClr>
                      </w14:solidFill>
                    </w14:textFill>
                  </w:rPr>
                </w:pPr>
                <w:r>
                  <w:rPr>
                    <w:rFonts w:ascii="Arial" w:hAnsi="Arial" w:cs="Arial"/>
                    <w:color w:val="C0C0C0"/>
                    <w:sz w:val="16"/>
                    <w:szCs w:val="16"/>
                    <w:lang w:val="en-GB"/>
                    <w14:textFill>
                      <w14:solidFill>
                        <w14:srgbClr w14:val="C0C0C0">
                          <w14:alpha w14:val="50000"/>
                        </w14:srgbClr>
                      </w14:solidFill>
                    </w14:textFill>
                  </w:rPr>
                  <w:t>Draft</w:t>
                </w:r>
              </w:p>
            </w:txbxContent>
          </v:textbox>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B24C" w14:textId="7A5977BE" w:rsidR="00CE382E" w:rsidRDefault="00A1711A">
    <w:pPr>
      <w:pStyle w:val="Header"/>
    </w:pPr>
    <w:r>
      <w:rPr>
        <w:noProof/>
      </w:rPr>
      <w:pict w14:anchorId="3D843238">
        <v:shapetype id="_x0000_t202" coordsize="21600,21600" o:spt="202" path="m,l,21600r21600,l21600,xe">
          <v:stroke joinstyle="miter"/>
          <v:path gradientshapeok="t" o:connecttype="rect"/>
        </v:shapetype>
        <v:shape id="_x0000_s51202" type="#_x0000_t202" style="position:absolute;margin-left:0;margin-top:0;width:454.2pt;height:181.65pt;z-index:-251658235;visibility:visible;mso-wrap-edited:f;mso-position-horizontal:center;mso-position-horizontal-relative:margin;mso-position-vertical:center;mso-position-vertical-relative:margin" o:allowincell="f" filled="f" stroked="f">
          <o:lock v:ext="edit" aspectratio="t" verticies="t" shapetype="t"/>
          <v:textbox>
            <w:txbxContent>
              <w:p w14:paraId="470860E8" w14:textId="77777777" w:rsidR="00CE382E" w:rsidRDefault="00CE382E" w:rsidP="00243BE5">
                <w:pPr>
                  <w:jc w:val="center"/>
                  <w:rPr>
                    <w:rFonts w:ascii="Arial" w:hAnsi="Arial" w:cs="Arial"/>
                    <w:color w:val="C0C0C0"/>
                    <w:sz w:val="16"/>
                    <w:szCs w:val="16"/>
                    <w:lang w:val="en-GB"/>
                    <w14:textFill>
                      <w14:solidFill>
                        <w14:srgbClr w14:val="C0C0C0">
                          <w14:alpha w14:val="50000"/>
                        </w14:srgbClr>
                      </w14:solidFill>
                    </w14:textFill>
                  </w:rPr>
                </w:pPr>
                <w:r>
                  <w:rPr>
                    <w:rFonts w:ascii="Arial" w:hAnsi="Arial" w:cs="Arial"/>
                    <w:color w:val="C0C0C0"/>
                    <w:sz w:val="16"/>
                    <w:szCs w:val="16"/>
                    <w:lang w:val="en-GB"/>
                    <w14:textFill>
                      <w14:solidFill>
                        <w14:srgbClr w14:val="C0C0C0">
                          <w14:alpha w14:val="50000"/>
                        </w14:srgbClr>
                      </w14:solidFill>
                    </w14:textFill>
                  </w:rPr>
                  <w:t>Draft</w:t>
                </w:r>
              </w:p>
            </w:txbxContent>
          </v:textbox>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C11C" w14:textId="5553A816" w:rsidR="00CE382E" w:rsidRDefault="00A1711A">
    <w:pPr>
      <w:pStyle w:val="Header"/>
    </w:pPr>
    <w:r>
      <w:rPr>
        <w:noProof/>
      </w:rPr>
      <w:pict w14:anchorId="51707133">
        <v:shapetype id="_x0000_t202" coordsize="21600,21600" o:spt="202" path="m,l,21600r21600,l21600,xe">
          <v:stroke joinstyle="miter"/>
          <v:path gradientshapeok="t" o:connecttype="rect"/>
        </v:shapetype>
        <v:shape id="_x0000_s51201" type="#_x0000_t202" style="position:absolute;margin-left:0;margin-top:0;width:454.2pt;height:181.65pt;z-index:-251658237;visibility:visible;mso-wrap-edited:f;mso-position-horizontal:center;mso-position-horizontal-relative:margin;mso-position-vertical:center;mso-position-vertical-relative:margin" o:allowincell="f" filled="f" stroked="f">
          <o:lock v:ext="edit" aspectratio="t" verticies="t" shapetype="t"/>
          <v:textbox>
            <w:txbxContent>
              <w:p w14:paraId="1FC9CE02" w14:textId="77777777" w:rsidR="00CE382E" w:rsidRDefault="00CE382E" w:rsidP="00243BE5">
                <w:pPr>
                  <w:jc w:val="center"/>
                  <w:rPr>
                    <w:rFonts w:ascii="Arial" w:hAnsi="Arial" w:cs="Arial"/>
                    <w:color w:val="C0C0C0"/>
                    <w:sz w:val="16"/>
                    <w:szCs w:val="16"/>
                    <w:lang w:val="en-GB"/>
                    <w14:textFill>
                      <w14:solidFill>
                        <w14:srgbClr w14:val="C0C0C0">
                          <w14:alpha w14:val="50000"/>
                        </w14:srgbClr>
                      </w14:solidFill>
                    </w14:textFill>
                  </w:rPr>
                </w:pPr>
                <w:r>
                  <w:rPr>
                    <w:rFonts w:ascii="Arial" w:hAnsi="Arial" w:cs="Arial"/>
                    <w:color w:val="C0C0C0"/>
                    <w:sz w:val="16"/>
                    <w:szCs w:val="16"/>
                    <w:lang w:val="en-GB"/>
                    <w14:textFill>
                      <w14:solidFill>
                        <w14:srgbClr w14:val="C0C0C0">
                          <w14:alpha w14:val="50000"/>
                        </w14:srgbClr>
                      </w14:solidFill>
                    </w14:textFill>
                  </w:rPr>
                  <w:t>Draft</w:t>
                </w:r>
              </w:p>
            </w:txbxContent>
          </v:textbox>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4C7FAF2B" w:rsidR="00350E9A" w:rsidRPr="00322123" w:rsidRDefault="00A1711A" w:rsidP="00D86551">
    <w:pPr>
      <w:pStyle w:val="Header"/>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9948B5">
          <w:t>Alcohol and other drugs policy</w:t>
        </w:r>
      </w:sdtContent>
    </w:sdt>
    <w:r w:rsidR="00E44381" w:rsidRPr="00E44381">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A868" w14:textId="154E9218" w:rsidR="00350E9A" w:rsidRPr="00210AB7" w:rsidRDefault="00350E9A" w:rsidP="00C73F9D">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sdt>
      <w:sdt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sdtContent>
        <w:r w:rsidR="009948B5">
          <w:t>Alcohol and other drugs policy</w:t>
        </w:r>
      </w:sdtContent>
    </w:sdt>
  </w:p>
  <w:p w14:paraId="6DE0A82C" w14:textId="77777777" w:rsidR="00350E9A" w:rsidRPr="00C73F9D" w:rsidRDefault="00350E9A" w:rsidP="00263A66">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444C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BA6E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6EFC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1A42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BA1F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C05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F02C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02EC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D02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E040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056CF3"/>
    <w:multiLevelType w:val="hybridMultilevel"/>
    <w:tmpl w:val="F7AE62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6880A61"/>
    <w:multiLevelType w:val="hybridMultilevel"/>
    <w:tmpl w:val="A17227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83F6D41"/>
    <w:multiLevelType w:val="hybridMultilevel"/>
    <w:tmpl w:val="6E647F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9295D7B"/>
    <w:multiLevelType w:val="hybridMultilevel"/>
    <w:tmpl w:val="BAEA35F2"/>
    <w:lvl w:ilvl="0" w:tplc="DAC0B5C0">
      <w:start w:val="1"/>
      <w:numFmt w:val="bullet"/>
      <w:pStyle w:val="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640181"/>
    <w:multiLevelType w:val="hybridMultilevel"/>
    <w:tmpl w:val="9C1094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F93A97"/>
    <w:multiLevelType w:val="hybridMultilevel"/>
    <w:tmpl w:val="C7325E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891922"/>
    <w:multiLevelType w:val="hybridMultilevel"/>
    <w:tmpl w:val="B7EA18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A5A7209"/>
    <w:multiLevelType w:val="hybridMultilevel"/>
    <w:tmpl w:val="3CFE4A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1583844"/>
    <w:multiLevelType w:val="hybridMultilevel"/>
    <w:tmpl w:val="4A005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32D72EB"/>
    <w:multiLevelType w:val="hybridMultilevel"/>
    <w:tmpl w:val="5D9ED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3ED5745"/>
    <w:multiLevelType w:val="multilevel"/>
    <w:tmpl w:val="41B08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3595502F"/>
    <w:multiLevelType w:val="hybridMultilevel"/>
    <w:tmpl w:val="B84E07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F196FDF"/>
    <w:multiLevelType w:val="hybridMultilevel"/>
    <w:tmpl w:val="0BBECC52"/>
    <w:lvl w:ilvl="0" w:tplc="130872B8">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6" w15:restartNumberingAfterBreak="0">
    <w:nsid w:val="43A27036"/>
    <w:multiLevelType w:val="hybridMultilevel"/>
    <w:tmpl w:val="296EC6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CDB2E19"/>
    <w:multiLevelType w:val="hybridMultilevel"/>
    <w:tmpl w:val="68923D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EDD37DB"/>
    <w:multiLevelType w:val="hybridMultilevel"/>
    <w:tmpl w:val="1B20F9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0F2D46"/>
    <w:multiLevelType w:val="hybridMultilevel"/>
    <w:tmpl w:val="27E6F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5DDE5B45"/>
    <w:multiLevelType w:val="hybridMultilevel"/>
    <w:tmpl w:val="9718F1F4"/>
    <w:lvl w:ilvl="0" w:tplc="AC746ABC">
      <w:start w:val="1"/>
      <w:numFmt w:val="bullet"/>
      <w:pStyle w:val="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3" w15:restartNumberingAfterBreak="0">
    <w:nsid w:val="62872B6C"/>
    <w:multiLevelType w:val="hybridMultilevel"/>
    <w:tmpl w:val="EB42D1F0"/>
    <w:lvl w:ilvl="0" w:tplc="603EA900">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4" w15:restartNumberingAfterBreak="0">
    <w:nsid w:val="684A2B9E"/>
    <w:multiLevelType w:val="hybridMultilevel"/>
    <w:tmpl w:val="273C9D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9AA5EB9"/>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6D21FBB"/>
    <w:multiLevelType w:val="hybridMultilevel"/>
    <w:tmpl w:val="F460B5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01355350">
    <w:abstractNumId w:val="33"/>
  </w:num>
  <w:num w:numId="2" w16cid:durableId="116458358">
    <w:abstractNumId w:val="31"/>
  </w:num>
  <w:num w:numId="3" w16cid:durableId="1925257724">
    <w:abstractNumId w:val="25"/>
  </w:num>
  <w:num w:numId="4" w16cid:durableId="214388723">
    <w:abstractNumId w:val="14"/>
  </w:num>
  <w:num w:numId="5" w16cid:durableId="711996426">
    <w:abstractNumId w:val="32"/>
  </w:num>
  <w:num w:numId="6" w16cid:durableId="1236934448">
    <w:abstractNumId w:val="15"/>
  </w:num>
  <w:num w:numId="7" w16cid:durableId="2021656439">
    <w:abstractNumId w:val="10"/>
  </w:num>
  <w:num w:numId="8" w16cid:durableId="329253850">
    <w:abstractNumId w:val="17"/>
  </w:num>
  <w:num w:numId="9" w16cid:durableId="1246761816">
    <w:abstractNumId w:val="29"/>
  </w:num>
  <w:num w:numId="10" w16cid:durableId="961961031">
    <w:abstractNumId w:val="9"/>
  </w:num>
  <w:num w:numId="11" w16cid:durableId="1646858731">
    <w:abstractNumId w:val="7"/>
  </w:num>
  <w:num w:numId="12" w16cid:durableId="643193687">
    <w:abstractNumId w:val="6"/>
  </w:num>
  <w:num w:numId="13" w16cid:durableId="1923370582">
    <w:abstractNumId w:val="5"/>
  </w:num>
  <w:num w:numId="14" w16cid:durableId="1754742994">
    <w:abstractNumId w:val="4"/>
  </w:num>
  <w:num w:numId="15" w16cid:durableId="61342172">
    <w:abstractNumId w:val="8"/>
  </w:num>
  <w:num w:numId="16" w16cid:durableId="1963150804">
    <w:abstractNumId w:val="3"/>
  </w:num>
  <w:num w:numId="17" w16cid:durableId="678191948">
    <w:abstractNumId w:val="2"/>
  </w:num>
  <w:num w:numId="18" w16cid:durableId="934439751">
    <w:abstractNumId w:val="1"/>
  </w:num>
  <w:num w:numId="19" w16cid:durableId="820776277">
    <w:abstractNumId w:val="0"/>
  </w:num>
  <w:num w:numId="20" w16cid:durableId="289554205">
    <w:abstractNumId w:val="30"/>
  </w:num>
  <w:num w:numId="21" w16cid:durableId="1174295722">
    <w:abstractNumId w:val="23"/>
  </w:num>
  <w:num w:numId="22" w16cid:durableId="687953976">
    <w:abstractNumId w:val="22"/>
  </w:num>
  <w:num w:numId="23" w16cid:durableId="842015380">
    <w:abstractNumId w:val="24"/>
  </w:num>
  <w:num w:numId="24" w16cid:durableId="310329609">
    <w:abstractNumId w:val="26"/>
  </w:num>
  <w:num w:numId="25" w16cid:durableId="1539128107">
    <w:abstractNumId w:val="11"/>
  </w:num>
  <w:num w:numId="26" w16cid:durableId="1322388303">
    <w:abstractNumId w:val="36"/>
  </w:num>
  <w:num w:numId="27" w16cid:durableId="2025551914">
    <w:abstractNumId w:val="20"/>
  </w:num>
  <w:num w:numId="28" w16cid:durableId="943458004">
    <w:abstractNumId w:val="19"/>
  </w:num>
  <w:num w:numId="29" w16cid:durableId="652753322">
    <w:abstractNumId w:val="35"/>
  </w:num>
  <w:num w:numId="30" w16cid:durableId="1985505528">
    <w:abstractNumId w:val="27"/>
  </w:num>
  <w:num w:numId="31" w16cid:durableId="2095197002">
    <w:abstractNumId w:val="34"/>
  </w:num>
  <w:num w:numId="32" w16cid:durableId="1218660510">
    <w:abstractNumId w:val="28"/>
  </w:num>
  <w:num w:numId="33" w16cid:durableId="829953243">
    <w:abstractNumId w:val="21"/>
  </w:num>
  <w:num w:numId="34" w16cid:durableId="562444985">
    <w:abstractNumId w:val="16"/>
  </w:num>
  <w:num w:numId="35" w16cid:durableId="2014718335">
    <w:abstractNumId w:val="18"/>
  </w:num>
  <w:num w:numId="36" w16cid:durableId="38239310">
    <w:abstractNumId w:val="12"/>
  </w:num>
  <w:num w:numId="37" w16cid:durableId="8151015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51213"/>
    <o:shapelayout v:ext="edit">
      <o:idmap v:ext="edit" data="50"/>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48758C"/>
    <w:rsid w:val="00002D86"/>
    <w:rsid w:val="00014CF6"/>
    <w:rsid w:val="00022A3B"/>
    <w:rsid w:val="0002556D"/>
    <w:rsid w:val="0003448F"/>
    <w:rsid w:val="0003575C"/>
    <w:rsid w:val="0005780E"/>
    <w:rsid w:val="000627E9"/>
    <w:rsid w:val="00065A75"/>
    <w:rsid w:val="000800BF"/>
    <w:rsid w:val="000862FB"/>
    <w:rsid w:val="000874DB"/>
    <w:rsid w:val="000877AD"/>
    <w:rsid w:val="000918FB"/>
    <w:rsid w:val="000A71F7"/>
    <w:rsid w:val="000C6949"/>
    <w:rsid w:val="000E08FA"/>
    <w:rsid w:val="000F09E4"/>
    <w:rsid w:val="000F16FD"/>
    <w:rsid w:val="000F1D5C"/>
    <w:rsid w:val="000F3A47"/>
    <w:rsid w:val="000F5CEC"/>
    <w:rsid w:val="000F70C1"/>
    <w:rsid w:val="0012390E"/>
    <w:rsid w:val="00124ADA"/>
    <w:rsid w:val="001363D1"/>
    <w:rsid w:val="00155951"/>
    <w:rsid w:val="00163EE0"/>
    <w:rsid w:val="00163FEA"/>
    <w:rsid w:val="00167DF0"/>
    <w:rsid w:val="001726B3"/>
    <w:rsid w:val="001807AA"/>
    <w:rsid w:val="00182B7F"/>
    <w:rsid w:val="001907BA"/>
    <w:rsid w:val="001A2699"/>
    <w:rsid w:val="001B4947"/>
    <w:rsid w:val="001C3CAA"/>
    <w:rsid w:val="001D5196"/>
    <w:rsid w:val="001E625C"/>
    <w:rsid w:val="001F3839"/>
    <w:rsid w:val="001F6EC9"/>
    <w:rsid w:val="00205431"/>
    <w:rsid w:val="002061F5"/>
    <w:rsid w:val="00210AB7"/>
    <w:rsid w:val="002208AD"/>
    <w:rsid w:val="002214BA"/>
    <w:rsid w:val="002233FB"/>
    <w:rsid w:val="002279BA"/>
    <w:rsid w:val="00231558"/>
    <w:rsid w:val="002329F3"/>
    <w:rsid w:val="002402F1"/>
    <w:rsid w:val="0024128D"/>
    <w:rsid w:val="00243BE5"/>
    <w:rsid w:val="00243F0D"/>
    <w:rsid w:val="00244B0A"/>
    <w:rsid w:val="00244E06"/>
    <w:rsid w:val="0024682A"/>
    <w:rsid w:val="0025018C"/>
    <w:rsid w:val="00251E0A"/>
    <w:rsid w:val="00253884"/>
    <w:rsid w:val="00263A66"/>
    <w:rsid w:val="002647BB"/>
    <w:rsid w:val="002754C1"/>
    <w:rsid w:val="00277F02"/>
    <w:rsid w:val="00283969"/>
    <w:rsid w:val="00283FB9"/>
    <w:rsid w:val="002841C8"/>
    <w:rsid w:val="0028516B"/>
    <w:rsid w:val="00291C6C"/>
    <w:rsid w:val="00292DCA"/>
    <w:rsid w:val="002B1E9E"/>
    <w:rsid w:val="002C6F90"/>
    <w:rsid w:val="002D2A9B"/>
    <w:rsid w:val="002E3552"/>
    <w:rsid w:val="002F27EC"/>
    <w:rsid w:val="00302FB8"/>
    <w:rsid w:val="00303E9E"/>
    <w:rsid w:val="00304EA1"/>
    <w:rsid w:val="00314D81"/>
    <w:rsid w:val="0031607E"/>
    <w:rsid w:val="00322123"/>
    <w:rsid w:val="003223FA"/>
    <w:rsid w:val="00322FC6"/>
    <w:rsid w:val="00341349"/>
    <w:rsid w:val="00350E9A"/>
    <w:rsid w:val="00365D51"/>
    <w:rsid w:val="003701BC"/>
    <w:rsid w:val="00391986"/>
    <w:rsid w:val="003D421C"/>
    <w:rsid w:val="003D57A7"/>
    <w:rsid w:val="003F5104"/>
    <w:rsid w:val="00412F60"/>
    <w:rsid w:val="00414011"/>
    <w:rsid w:val="00417AA3"/>
    <w:rsid w:val="00440B32"/>
    <w:rsid w:val="00444619"/>
    <w:rsid w:val="004567A0"/>
    <w:rsid w:val="0046078D"/>
    <w:rsid w:val="00472EE5"/>
    <w:rsid w:val="004744D7"/>
    <w:rsid w:val="00486C2C"/>
    <w:rsid w:val="0048758C"/>
    <w:rsid w:val="00490726"/>
    <w:rsid w:val="004A017D"/>
    <w:rsid w:val="004A22BC"/>
    <w:rsid w:val="004A2ED8"/>
    <w:rsid w:val="004B0FF4"/>
    <w:rsid w:val="004B571B"/>
    <w:rsid w:val="004B7DFF"/>
    <w:rsid w:val="004C205B"/>
    <w:rsid w:val="004C70EF"/>
    <w:rsid w:val="004D0266"/>
    <w:rsid w:val="004E1132"/>
    <w:rsid w:val="004E4391"/>
    <w:rsid w:val="004E50EA"/>
    <w:rsid w:val="004F01A5"/>
    <w:rsid w:val="004F5BDA"/>
    <w:rsid w:val="00503CBE"/>
    <w:rsid w:val="0051631E"/>
    <w:rsid w:val="00517DAC"/>
    <w:rsid w:val="00531440"/>
    <w:rsid w:val="00532A04"/>
    <w:rsid w:val="00534253"/>
    <w:rsid w:val="00540622"/>
    <w:rsid w:val="00542659"/>
    <w:rsid w:val="00555952"/>
    <w:rsid w:val="0055611A"/>
    <w:rsid w:val="00566029"/>
    <w:rsid w:val="00584AEE"/>
    <w:rsid w:val="00586B33"/>
    <w:rsid w:val="005923CB"/>
    <w:rsid w:val="005B391B"/>
    <w:rsid w:val="005C76D0"/>
    <w:rsid w:val="005D0728"/>
    <w:rsid w:val="005D3D78"/>
    <w:rsid w:val="005D4C51"/>
    <w:rsid w:val="005D7ACE"/>
    <w:rsid w:val="005E17AB"/>
    <w:rsid w:val="005E2EF0"/>
    <w:rsid w:val="005F504C"/>
    <w:rsid w:val="00607AE9"/>
    <w:rsid w:val="00613DCB"/>
    <w:rsid w:val="00617DB3"/>
    <w:rsid w:val="00621305"/>
    <w:rsid w:val="0062553D"/>
    <w:rsid w:val="00627919"/>
    <w:rsid w:val="00632FF9"/>
    <w:rsid w:val="00634764"/>
    <w:rsid w:val="00637FBC"/>
    <w:rsid w:val="006402CF"/>
    <w:rsid w:val="00650423"/>
    <w:rsid w:val="00654760"/>
    <w:rsid w:val="00665E92"/>
    <w:rsid w:val="00672AFB"/>
    <w:rsid w:val="0068379B"/>
    <w:rsid w:val="00693953"/>
    <w:rsid w:val="00693FFD"/>
    <w:rsid w:val="006A2E04"/>
    <w:rsid w:val="006A7D06"/>
    <w:rsid w:val="006A7EDC"/>
    <w:rsid w:val="006C4D3D"/>
    <w:rsid w:val="006D2159"/>
    <w:rsid w:val="006D764C"/>
    <w:rsid w:val="006E1BE5"/>
    <w:rsid w:val="006F183A"/>
    <w:rsid w:val="006F5551"/>
    <w:rsid w:val="006F787C"/>
    <w:rsid w:val="00702636"/>
    <w:rsid w:val="00707E68"/>
    <w:rsid w:val="00714643"/>
    <w:rsid w:val="0071657E"/>
    <w:rsid w:val="00724507"/>
    <w:rsid w:val="007270FB"/>
    <w:rsid w:val="00747608"/>
    <w:rsid w:val="007515F6"/>
    <w:rsid w:val="007619E0"/>
    <w:rsid w:val="00773E6C"/>
    <w:rsid w:val="00774749"/>
    <w:rsid w:val="0079068D"/>
    <w:rsid w:val="007B0971"/>
    <w:rsid w:val="007C23A4"/>
    <w:rsid w:val="007D4FB6"/>
    <w:rsid w:val="007E1ED2"/>
    <w:rsid w:val="007E5E88"/>
    <w:rsid w:val="007F4352"/>
    <w:rsid w:val="008027E3"/>
    <w:rsid w:val="00805804"/>
    <w:rsid w:val="00813C37"/>
    <w:rsid w:val="008148DF"/>
    <w:rsid w:val="008154B5"/>
    <w:rsid w:val="00823962"/>
    <w:rsid w:val="008375FE"/>
    <w:rsid w:val="00850219"/>
    <w:rsid w:val="00851757"/>
    <w:rsid w:val="00852719"/>
    <w:rsid w:val="00853A48"/>
    <w:rsid w:val="00860115"/>
    <w:rsid w:val="0086794E"/>
    <w:rsid w:val="008715F5"/>
    <w:rsid w:val="008810CF"/>
    <w:rsid w:val="00881105"/>
    <w:rsid w:val="008857C4"/>
    <w:rsid w:val="0088783C"/>
    <w:rsid w:val="008944CA"/>
    <w:rsid w:val="008955EB"/>
    <w:rsid w:val="0089628D"/>
    <w:rsid w:val="00896ABD"/>
    <w:rsid w:val="008B352E"/>
    <w:rsid w:val="008C34FB"/>
    <w:rsid w:val="008E031A"/>
    <w:rsid w:val="008F59BD"/>
    <w:rsid w:val="00906913"/>
    <w:rsid w:val="0091624E"/>
    <w:rsid w:val="00916D5D"/>
    <w:rsid w:val="0092268E"/>
    <w:rsid w:val="0093315E"/>
    <w:rsid w:val="009370BC"/>
    <w:rsid w:val="009405B0"/>
    <w:rsid w:val="0096074C"/>
    <w:rsid w:val="009618FD"/>
    <w:rsid w:val="009867C4"/>
    <w:rsid w:val="0098739B"/>
    <w:rsid w:val="00991B93"/>
    <w:rsid w:val="009948B5"/>
    <w:rsid w:val="0099573C"/>
    <w:rsid w:val="009A2333"/>
    <w:rsid w:val="009A3D34"/>
    <w:rsid w:val="009B3B87"/>
    <w:rsid w:val="009C1C16"/>
    <w:rsid w:val="009C57E3"/>
    <w:rsid w:val="009F3690"/>
    <w:rsid w:val="009F4DA0"/>
    <w:rsid w:val="00A06B65"/>
    <w:rsid w:val="00A11696"/>
    <w:rsid w:val="00A1711A"/>
    <w:rsid w:val="00A17661"/>
    <w:rsid w:val="00A24B2D"/>
    <w:rsid w:val="00A40966"/>
    <w:rsid w:val="00A45BDC"/>
    <w:rsid w:val="00A54F13"/>
    <w:rsid w:val="00A5644C"/>
    <w:rsid w:val="00A77AEB"/>
    <w:rsid w:val="00A77F1C"/>
    <w:rsid w:val="00A921E0"/>
    <w:rsid w:val="00AB2543"/>
    <w:rsid w:val="00AB2F58"/>
    <w:rsid w:val="00AB4E23"/>
    <w:rsid w:val="00AE7137"/>
    <w:rsid w:val="00AF1B9E"/>
    <w:rsid w:val="00AF4B2C"/>
    <w:rsid w:val="00B05617"/>
    <w:rsid w:val="00B0738F"/>
    <w:rsid w:val="00B26601"/>
    <w:rsid w:val="00B275F7"/>
    <w:rsid w:val="00B352A6"/>
    <w:rsid w:val="00B35C9E"/>
    <w:rsid w:val="00B41951"/>
    <w:rsid w:val="00B45199"/>
    <w:rsid w:val="00B45F66"/>
    <w:rsid w:val="00B465C2"/>
    <w:rsid w:val="00B53229"/>
    <w:rsid w:val="00B60AB6"/>
    <w:rsid w:val="00B62480"/>
    <w:rsid w:val="00B65CD8"/>
    <w:rsid w:val="00B81B70"/>
    <w:rsid w:val="00BB238F"/>
    <w:rsid w:val="00BD0724"/>
    <w:rsid w:val="00BD4472"/>
    <w:rsid w:val="00BE3DEE"/>
    <w:rsid w:val="00BE5521"/>
    <w:rsid w:val="00BF6F4C"/>
    <w:rsid w:val="00C000D6"/>
    <w:rsid w:val="00C01637"/>
    <w:rsid w:val="00C07962"/>
    <w:rsid w:val="00C07D60"/>
    <w:rsid w:val="00C34684"/>
    <w:rsid w:val="00C53263"/>
    <w:rsid w:val="00C559A6"/>
    <w:rsid w:val="00C65741"/>
    <w:rsid w:val="00C73F9D"/>
    <w:rsid w:val="00C75BC5"/>
    <w:rsid w:val="00C75F1D"/>
    <w:rsid w:val="00C805B2"/>
    <w:rsid w:val="00C96B72"/>
    <w:rsid w:val="00CA02DD"/>
    <w:rsid w:val="00CB319A"/>
    <w:rsid w:val="00CC2384"/>
    <w:rsid w:val="00CC53F9"/>
    <w:rsid w:val="00CC7529"/>
    <w:rsid w:val="00CD454F"/>
    <w:rsid w:val="00CE382E"/>
    <w:rsid w:val="00CE4547"/>
    <w:rsid w:val="00D021BF"/>
    <w:rsid w:val="00D0381D"/>
    <w:rsid w:val="00D1511A"/>
    <w:rsid w:val="00D338E4"/>
    <w:rsid w:val="00D35538"/>
    <w:rsid w:val="00D51947"/>
    <w:rsid w:val="00D532F0"/>
    <w:rsid w:val="00D561B3"/>
    <w:rsid w:val="00D652E8"/>
    <w:rsid w:val="00D77413"/>
    <w:rsid w:val="00D82759"/>
    <w:rsid w:val="00D86551"/>
    <w:rsid w:val="00D86DE4"/>
    <w:rsid w:val="00D91CAB"/>
    <w:rsid w:val="00D941C2"/>
    <w:rsid w:val="00DA503D"/>
    <w:rsid w:val="00DA6DBB"/>
    <w:rsid w:val="00DA71F9"/>
    <w:rsid w:val="00DB1C96"/>
    <w:rsid w:val="00DB375B"/>
    <w:rsid w:val="00DC35F5"/>
    <w:rsid w:val="00DC632A"/>
    <w:rsid w:val="00DC6DB2"/>
    <w:rsid w:val="00DD1AF6"/>
    <w:rsid w:val="00DE2DC6"/>
    <w:rsid w:val="00DF1AF8"/>
    <w:rsid w:val="00DF4B17"/>
    <w:rsid w:val="00E139C5"/>
    <w:rsid w:val="00E162D2"/>
    <w:rsid w:val="00E23F1D"/>
    <w:rsid w:val="00E27C49"/>
    <w:rsid w:val="00E34F5D"/>
    <w:rsid w:val="00E36361"/>
    <w:rsid w:val="00E40FAA"/>
    <w:rsid w:val="00E4133C"/>
    <w:rsid w:val="00E42941"/>
    <w:rsid w:val="00E438E3"/>
    <w:rsid w:val="00E44381"/>
    <w:rsid w:val="00E55AE9"/>
    <w:rsid w:val="00E73665"/>
    <w:rsid w:val="00E7516A"/>
    <w:rsid w:val="00E76D71"/>
    <w:rsid w:val="00E90A60"/>
    <w:rsid w:val="00E93699"/>
    <w:rsid w:val="00E94D73"/>
    <w:rsid w:val="00EA00DA"/>
    <w:rsid w:val="00EB1CC2"/>
    <w:rsid w:val="00EB3E4C"/>
    <w:rsid w:val="00EC6898"/>
    <w:rsid w:val="00ED47BC"/>
    <w:rsid w:val="00EE1A80"/>
    <w:rsid w:val="00EF3893"/>
    <w:rsid w:val="00F1520E"/>
    <w:rsid w:val="00F337AC"/>
    <w:rsid w:val="00F40D53"/>
    <w:rsid w:val="00F4525C"/>
    <w:rsid w:val="00F464D8"/>
    <w:rsid w:val="00F47B7F"/>
    <w:rsid w:val="00F5219A"/>
    <w:rsid w:val="00F61B8A"/>
    <w:rsid w:val="00F61BE8"/>
    <w:rsid w:val="00F70E0B"/>
    <w:rsid w:val="00F81AA4"/>
    <w:rsid w:val="00F83DB5"/>
    <w:rsid w:val="00F93694"/>
    <w:rsid w:val="00F95379"/>
    <w:rsid w:val="00F9544F"/>
    <w:rsid w:val="00F95799"/>
    <w:rsid w:val="00FA080C"/>
    <w:rsid w:val="00FB56CD"/>
    <w:rsid w:val="00FC2FF6"/>
    <w:rsid w:val="00FD1C20"/>
    <w:rsid w:val="00FD658C"/>
    <w:rsid w:val="095AA95D"/>
    <w:rsid w:val="0DEDB490"/>
    <w:rsid w:val="12022218"/>
    <w:rsid w:val="1FB03CA9"/>
    <w:rsid w:val="21E1527F"/>
    <w:rsid w:val="2507578D"/>
    <w:rsid w:val="275AEE06"/>
    <w:rsid w:val="321A0926"/>
    <w:rsid w:val="33A69B23"/>
    <w:rsid w:val="37EC10C8"/>
    <w:rsid w:val="38167DAA"/>
    <w:rsid w:val="3B8B2757"/>
    <w:rsid w:val="490740D7"/>
    <w:rsid w:val="4A8D0E0E"/>
    <w:rsid w:val="4E8CD344"/>
    <w:rsid w:val="5380F4EB"/>
    <w:rsid w:val="5F5DA321"/>
    <w:rsid w:val="630988D8"/>
    <w:rsid w:val="64D9AB18"/>
    <w:rsid w:val="687A9EF9"/>
    <w:rsid w:val="6A540B58"/>
    <w:rsid w:val="702F9A9C"/>
    <w:rsid w:val="703D8CA2"/>
    <w:rsid w:val="7251F0E2"/>
    <w:rsid w:val="743CE599"/>
    <w:rsid w:val="747949C7"/>
    <w:rsid w:val="7BC342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3"/>
    <o:shapelayout v:ext="edit">
      <o:idmap v:ext="edit" data="1"/>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027E3"/>
    <w:pPr>
      <w:spacing w:line="288" w:lineRule="auto"/>
    </w:pPr>
  </w:style>
  <w:style w:type="paragraph" w:styleId="Heading1">
    <w:name w:val="heading 1"/>
    <w:basedOn w:val="Normal"/>
    <w:next w:val="Normal"/>
    <w:link w:val="Heading1Char"/>
    <w:uiPriority w:val="9"/>
    <w:semiHidden/>
    <w:qFormat/>
    <w:rsid w:val="008027E3"/>
    <w:pPr>
      <w:keepNext/>
      <w:keepLines/>
      <w:suppressAutoHyphens/>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8027E3"/>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8027E3"/>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8027E3"/>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8027E3"/>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0F5CEC"/>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0F5CEC"/>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0F5C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C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551"/>
    <w:pPr>
      <w:tabs>
        <w:tab w:val="left" w:pos="3820"/>
      </w:tabs>
      <w:spacing w:before="120" w:after="120"/>
    </w:pPr>
    <w:rPr>
      <w:rFonts w:asciiTheme="majorHAnsi" w:hAnsiTheme="majorHAnsi" w:cs="Arial"/>
      <w:color w:val="000000" w:themeColor="text1"/>
      <w:sz w:val="20"/>
    </w:rPr>
  </w:style>
  <w:style w:type="character" w:customStyle="1" w:styleId="HeaderChar">
    <w:name w:val="Header Char"/>
    <w:basedOn w:val="DefaultParagraphFont"/>
    <w:link w:val="Header"/>
    <w:uiPriority w:val="99"/>
    <w:rsid w:val="00D86551"/>
    <w:rPr>
      <w:rFonts w:asciiTheme="majorHAnsi" w:hAnsiTheme="majorHAnsi" w:cs="Arial"/>
      <w:color w:val="000000" w:themeColor="text1"/>
      <w:sz w:val="20"/>
    </w:rPr>
  </w:style>
  <w:style w:type="paragraph" w:styleId="Footer">
    <w:name w:val="footer"/>
    <w:basedOn w:val="Normal"/>
    <w:link w:val="FooterChar"/>
    <w:uiPriority w:val="99"/>
    <w:rsid w:val="00304EA1"/>
    <w:pPr>
      <w:tabs>
        <w:tab w:val="center" w:pos="4513"/>
        <w:tab w:val="right" w:pos="9026"/>
      </w:tabs>
      <w:spacing w:after="0"/>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narrow">
    <w:name w:val="Table text narrow"/>
    <w:link w:val="TabletextnarrowChar"/>
    <w:qFormat/>
    <w:rsid w:val="00632FF9"/>
    <w:pPr>
      <w:spacing w:before="80" w:after="80" w:line="288" w:lineRule="auto"/>
    </w:pPr>
    <w:rPr>
      <w:rFonts w:ascii="Arial Narrow" w:hAnsi="Arial Narrow" w:cs="Arial"/>
      <w:sz w:val="20"/>
    </w:rPr>
  </w:style>
  <w:style w:type="paragraph" w:customStyle="1" w:styleId="Tableheadingnarrow">
    <w:name w:val="Table heading narrow"/>
    <w:basedOn w:val="Tabletextnarrow"/>
    <w:qFormat/>
    <w:rsid w:val="00637FBC"/>
    <w:rPr>
      <w:color w:val="FFFFFF" w:themeColor="background1"/>
    </w:rPr>
  </w:style>
  <w:style w:type="paragraph" w:customStyle="1" w:styleId="Bullet">
    <w:name w:val="Bullet"/>
    <w:basedOn w:val="Normal"/>
    <w:qFormat/>
    <w:rsid w:val="00D86551"/>
    <w:pPr>
      <w:numPr>
        <w:numId w:val="1"/>
      </w:numPr>
      <w:tabs>
        <w:tab w:val="left" w:pos="425"/>
      </w:tabs>
      <w:spacing w:before="60" w:after="60"/>
      <w:ind w:left="425" w:hanging="425"/>
    </w:pPr>
    <w:rPr>
      <w:rFonts w:asciiTheme="majorHAnsi" w:eastAsia="Times New Roman" w:hAnsiTheme="majorHAnsi" w:cs="Arial"/>
      <w:color w:val="000000" w:themeColor="text1"/>
      <w:kern w:val="22"/>
      <w:sz w:val="20"/>
      <w:lang w:val="en-GB" w:eastAsia="ja-JP"/>
    </w:rPr>
  </w:style>
  <w:style w:type="paragraph" w:customStyle="1" w:styleId="Bulletlevel2">
    <w:name w:val="Bullet level 2"/>
    <w:basedOn w:val="Bullet"/>
    <w:qFormat/>
    <w:rsid w:val="00632FF9"/>
    <w:pPr>
      <w:numPr>
        <w:numId w:val="2"/>
      </w:numPr>
      <w:ind w:left="850" w:hanging="425"/>
    </w:pPr>
  </w:style>
  <w:style w:type="paragraph" w:customStyle="1" w:styleId="Numbers">
    <w:name w:val="Numbers"/>
    <w:basedOn w:val="Bullet"/>
    <w:qFormat/>
    <w:rsid w:val="00632FF9"/>
    <w:pPr>
      <w:numPr>
        <w:numId w:val="3"/>
      </w:numPr>
      <w:ind w:left="425" w:hanging="425"/>
    </w:pPr>
    <w:rPr>
      <w:lang w:val="en-US"/>
    </w:rPr>
  </w:style>
  <w:style w:type="paragraph" w:customStyle="1" w:styleId="Tablebulletnarrow">
    <w:name w:val="Table bullet narrow"/>
    <w:basedOn w:val="Normal"/>
    <w:link w:val="TablebulletnarrowChar"/>
    <w:qFormat/>
    <w:rsid w:val="00632FF9"/>
    <w:pPr>
      <w:numPr>
        <w:numId w:val="4"/>
      </w:numPr>
      <w:tabs>
        <w:tab w:val="left" w:pos="170"/>
      </w:tabs>
      <w:overflowPunct w:val="0"/>
      <w:autoSpaceDE w:val="0"/>
      <w:autoSpaceDN w:val="0"/>
      <w:adjustRightInd w:val="0"/>
      <w:spacing w:before="80" w:after="80"/>
      <w:ind w:left="170" w:hanging="170"/>
      <w:contextualSpacing/>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D86551"/>
    <w:pPr>
      <w:spacing w:before="120" w:after="360"/>
    </w:pPr>
    <w:rPr>
      <w:rFonts w:asciiTheme="majorHAnsi" w:hAnsiTheme="majorHAnsi"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Tablebulletlevel2narrow">
    <w:name w:val="Table bullet level 2 narrow"/>
    <w:basedOn w:val="Tablebulletnarrow"/>
    <w:link w:val="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Tableheading">
    <w:name w:val="Table heading"/>
    <w:basedOn w:val="Normal"/>
    <w:qFormat/>
    <w:rsid w:val="00D86551"/>
    <w:pPr>
      <w:spacing w:before="80" w:after="80"/>
    </w:pPr>
    <w:rPr>
      <w:rFonts w:asciiTheme="majorHAnsi" w:hAnsiTheme="majorHAnsi" w:cs="Arial"/>
      <w:color w:val="FFFFFF" w:themeColor="background1"/>
      <w:sz w:val="20"/>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027E3"/>
    <w:rPr>
      <w:rFonts w:ascii="Arial" w:hAnsi="Arial" w:cs="Arial"/>
      <w:color w:val="0F7EB4"/>
      <w:sz w:val="48"/>
      <w:szCs w:val="40"/>
      <w:lang w:val="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8F59BD"/>
    <w:pPr>
      <w:tabs>
        <w:tab w:val="left" w:pos="1100"/>
        <w:tab w:val="right" w:leader="dot" w:pos="9639"/>
      </w:tabs>
      <w:spacing w:after="100"/>
      <w:ind w:left="442"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8027E3"/>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8027E3"/>
    <w:rPr>
      <w:rFonts w:ascii="Arial" w:hAnsi="Arial" w:cs="Arial"/>
      <w:color w:val="0F7EB4"/>
      <w:sz w:val="32"/>
      <w:szCs w:val="24"/>
      <w:lang w:val="en-AU"/>
    </w:rPr>
  </w:style>
  <w:style w:type="paragraph" w:styleId="TOC3">
    <w:name w:val="toc 3"/>
    <w:basedOn w:val="Normal"/>
    <w:next w:val="Normal"/>
    <w:uiPriority w:val="39"/>
    <w:unhideWhenUsed/>
    <w:qFormat/>
    <w:rsid w:val="00014CF6"/>
    <w:pPr>
      <w:tabs>
        <w:tab w:val="right" w:leader="dot" w:pos="9629"/>
      </w:tabs>
      <w:spacing w:after="100"/>
      <w:ind w:left="442" w:right="567"/>
    </w:pPr>
    <w:rPr>
      <w:noProof/>
      <w:sz w:val="20"/>
    </w:rPr>
  </w:style>
  <w:style w:type="paragraph" w:customStyle="1" w:styleId="Documentsubtitle">
    <w:name w:val="Document subtitle"/>
    <w:basedOn w:val="Normal"/>
    <w:qFormat/>
    <w:rsid w:val="002402F1"/>
    <w:pPr>
      <w:spacing w:before="280" w:after="0"/>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rPr>
      <w:sz w:val="20"/>
      <w:szCs w:val="20"/>
    </w:rPr>
  </w:style>
  <w:style w:type="character" w:customStyle="1" w:styleId="CommentTextChar">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Figures">
    <w:name w:val="Figures"/>
    <w:basedOn w:val="Normal"/>
    <w:link w:val="FiguresChar"/>
    <w:qFormat/>
    <w:rsid w:val="00D86551"/>
    <w:pPr>
      <w:spacing w:before="120" w:after="120"/>
      <w:jc w:val="center"/>
    </w:pPr>
    <w:rPr>
      <w:rFonts w:asciiTheme="majorHAnsi" w:hAnsiTheme="majorHAnsi" w:cs="Arial"/>
      <w:color w:val="000000" w:themeColor="text1"/>
      <w:sz w:val="20"/>
    </w:rPr>
  </w:style>
  <w:style w:type="character" w:customStyle="1" w:styleId="FiguresChar">
    <w:name w:val="Figures Char"/>
    <w:basedOn w:val="DefaultParagraphFont"/>
    <w:link w:val="Figures"/>
    <w:rsid w:val="00D86551"/>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Tabletext">
    <w:name w:val="Table text"/>
    <w:basedOn w:val="Tabletextnarrow"/>
    <w:link w:val="TabletextChar"/>
    <w:qFormat/>
    <w:rsid w:val="00632FF9"/>
    <w:rPr>
      <w:rFonts w:ascii="Arial" w:hAnsi="Arial"/>
      <w:color w:val="000000" w:themeColor="text1"/>
      <w:lang w:val="en-AU"/>
    </w:rPr>
  </w:style>
  <w:style w:type="character" w:customStyle="1" w:styleId="TabletextnarrowChar">
    <w:name w:val="Table text narrow Char"/>
    <w:basedOn w:val="DefaultParagraphFont"/>
    <w:link w:val="Tabletextnarrow"/>
    <w:rsid w:val="00632FF9"/>
    <w:rPr>
      <w:rFonts w:ascii="Arial Narrow" w:hAnsi="Arial Narrow" w:cs="Arial"/>
      <w:sz w:val="20"/>
    </w:rPr>
  </w:style>
  <w:style w:type="character" w:customStyle="1" w:styleId="TabletextChar">
    <w:name w:val="Table text Char"/>
    <w:basedOn w:val="TabletextnarrowChar"/>
    <w:link w:val="Tabletext"/>
    <w:rsid w:val="00632FF9"/>
    <w:rPr>
      <w:rFonts w:ascii="Arial" w:hAnsi="Arial" w:cs="Arial"/>
      <w:color w:val="000000" w:themeColor="text1"/>
      <w:sz w:val="20"/>
      <w:lang w:val="en-AU"/>
    </w:rPr>
  </w:style>
  <w:style w:type="paragraph" w:customStyle="1" w:styleId="Tablebullet">
    <w:name w:val="Table bullet"/>
    <w:basedOn w:val="Tablebulletnarrow"/>
    <w:link w:val="TablebulletChar"/>
    <w:qFormat/>
    <w:rsid w:val="00632FF9"/>
    <w:rPr>
      <w:rFonts w:ascii="Arial" w:hAnsi="Arial"/>
      <w:color w:val="000000" w:themeColor="text1"/>
    </w:rPr>
  </w:style>
  <w:style w:type="paragraph" w:customStyle="1" w:styleId="Tablebuletlevel2">
    <w:name w:val="Table bulet level 2"/>
    <w:basedOn w:val="Tablebulletlevel2narrow"/>
    <w:link w:val="Tablebuletlevel2Char"/>
    <w:qFormat/>
    <w:rsid w:val="00632FF9"/>
    <w:rPr>
      <w:rFonts w:ascii="Arial" w:hAnsi="Arial"/>
    </w:rPr>
  </w:style>
  <w:style w:type="character" w:customStyle="1" w:styleId="TablebulletnarrowChar">
    <w:name w:val="Table bullet narrow Char"/>
    <w:basedOn w:val="DefaultParagraphFont"/>
    <w:link w:val="Tablebulletnarrow"/>
    <w:rsid w:val="00632FF9"/>
    <w:rPr>
      <w:rFonts w:ascii="Arial Narrow" w:eastAsia="Times New Roman" w:hAnsi="Arial Narrow" w:cs="Arial"/>
      <w:sz w:val="20"/>
      <w:lang w:val="en-GB" w:eastAsia="ja-JP"/>
    </w:rPr>
  </w:style>
  <w:style w:type="character" w:customStyle="1" w:styleId="TablebulletChar">
    <w:name w:val="Table bullet Char"/>
    <w:basedOn w:val="TablebulletnarrowChar"/>
    <w:link w:val="Tablebullet"/>
    <w:rsid w:val="00632FF9"/>
    <w:rPr>
      <w:rFonts w:ascii="Arial" w:eastAsia="Times New Roman" w:hAnsi="Arial" w:cs="Arial"/>
      <w:color w:val="000000" w:themeColor="text1"/>
      <w:sz w:val="20"/>
      <w:lang w:val="en-GB" w:eastAsia="ja-JP"/>
    </w:rPr>
  </w:style>
  <w:style w:type="character" w:customStyle="1" w:styleId="Tablebulletlevel2narrowChar">
    <w:name w:val="Table bullet level 2 narrow Char"/>
    <w:basedOn w:val="TablebulletnarrowChar"/>
    <w:link w:val="Tablebulletlevel2narrow"/>
    <w:rsid w:val="00632FF9"/>
    <w:rPr>
      <w:rFonts w:ascii="Arial Narrow" w:eastAsia="Times New Roman" w:hAnsi="Arial Narrow" w:cs="Arial"/>
      <w:color w:val="000000" w:themeColor="text1"/>
      <w:sz w:val="20"/>
      <w:lang w:val="en-GB" w:eastAsia="ja-JP"/>
    </w:rPr>
  </w:style>
  <w:style w:type="character" w:customStyle="1" w:styleId="Tablebuletlevel2Char">
    <w:name w:val="Table bulet level 2 Char"/>
    <w:basedOn w:val="Tablebulletlevel2narrowChar"/>
    <w:link w:val="Tablebuletlevel2"/>
    <w:rsid w:val="00632FF9"/>
    <w:rPr>
      <w:rFonts w:ascii="Arial" w:eastAsia="Times New Roman" w:hAnsi="Arial" w:cs="Arial"/>
      <w:color w:val="000000" w:themeColor="text1"/>
      <w:sz w:val="20"/>
      <w:lang w:val="en-GB" w:eastAsia="ja-JP"/>
    </w:rPr>
  </w:style>
  <w:style w:type="paragraph" w:styleId="Bibliography">
    <w:name w:val="Bibliography"/>
    <w:basedOn w:val="Normal"/>
    <w:next w:val="Normal"/>
    <w:uiPriority w:val="37"/>
    <w:semiHidden/>
    <w:unhideWhenUsed/>
    <w:rsid w:val="000F5CEC"/>
  </w:style>
  <w:style w:type="paragraph" w:styleId="BlockText">
    <w:name w:val="Block Text"/>
    <w:basedOn w:val="Normal"/>
    <w:uiPriority w:val="99"/>
    <w:semiHidden/>
    <w:unhideWhenUsed/>
    <w:rsid w:val="000F5CEC"/>
    <w:pPr>
      <w:pBdr>
        <w:top w:val="single" w:sz="2" w:space="10" w:color="0099E3" w:themeColor="accent1"/>
        <w:left w:val="single" w:sz="2" w:space="10" w:color="0099E3" w:themeColor="accent1"/>
        <w:bottom w:val="single" w:sz="2" w:space="10" w:color="0099E3" w:themeColor="accent1"/>
        <w:right w:val="single" w:sz="2" w:space="10" w:color="0099E3" w:themeColor="accent1"/>
      </w:pBdr>
      <w:ind w:left="1152" w:right="1152"/>
    </w:pPr>
    <w:rPr>
      <w:rFonts w:eastAsiaTheme="minorEastAsia"/>
      <w:i/>
      <w:iCs/>
      <w:color w:val="0099E3" w:themeColor="accent1"/>
    </w:rPr>
  </w:style>
  <w:style w:type="paragraph" w:styleId="BodyText">
    <w:name w:val="Body Text"/>
    <w:basedOn w:val="Normal"/>
    <w:link w:val="BodyTextChar"/>
    <w:uiPriority w:val="99"/>
    <w:unhideWhenUsed/>
    <w:rsid w:val="00D86551"/>
    <w:pPr>
      <w:spacing w:before="120" w:after="120"/>
    </w:pPr>
    <w:rPr>
      <w:rFonts w:asciiTheme="majorHAnsi" w:hAnsiTheme="majorHAnsi" w:cs="Arial"/>
      <w:color w:val="000000" w:themeColor="text1"/>
      <w:sz w:val="20"/>
      <w:lang w:val="en-AU"/>
    </w:rPr>
  </w:style>
  <w:style w:type="character" w:customStyle="1" w:styleId="BodyTextChar">
    <w:name w:val="Body Text Char"/>
    <w:basedOn w:val="DefaultParagraphFont"/>
    <w:link w:val="BodyText"/>
    <w:uiPriority w:val="99"/>
    <w:rsid w:val="00D86551"/>
    <w:rPr>
      <w:rFonts w:asciiTheme="majorHAnsi" w:hAnsiTheme="majorHAnsi" w:cs="Arial"/>
      <w:color w:val="000000" w:themeColor="text1"/>
      <w:sz w:val="20"/>
      <w:lang w:val="en-AU"/>
    </w:rPr>
  </w:style>
  <w:style w:type="paragraph" w:styleId="BodyText2">
    <w:name w:val="Body Text 2"/>
    <w:basedOn w:val="Normal"/>
    <w:link w:val="BodyText2Char"/>
    <w:uiPriority w:val="99"/>
    <w:semiHidden/>
    <w:unhideWhenUsed/>
    <w:rsid w:val="000F5CEC"/>
    <w:pPr>
      <w:spacing w:after="120"/>
    </w:pPr>
  </w:style>
  <w:style w:type="character" w:customStyle="1" w:styleId="BodyText2Char">
    <w:name w:val="Body Text 2 Char"/>
    <w:basedOn w:val="DefaultParagraphFont"/>
    <w:link w:val="BodyText2"/>
    <w:uiPriority w:val="99"/>
    <w:semiHidden/>
    <w:rsid w:val="000F5CEC"/>
  </w:style>
  <w:style w:type="paragraph" w:styleId="BodyText3">
    <w:name w:val="Body Text 3"/>
    <w:basedOn w:val="Normal"/>
    <w:link w:val="BodyText3Char"/>
    <w:uiPriority w:val="99"/>
    <w:semiHidden/>
    <w:unhideWhenUsed/>
    <w:rsid w:val="000F5CEC"/>
    <w:pPr>
      <w:spacing w:after="120"/>
    </w:pPr>
    <w:rPr>
      <w:sz w:val="16"/>
      <w:szCs w:val="16"/>
    </w:rPr>
  </w:style>
  <w:style w:type="character" w:customStyle="1" w:styleId="BodyText3Char">
    <w:name w:val="Body Text 3 Char"/>
    <w:basedOn w:val="DefaultParagraphFont"/>
    <w:link w:val="BodyText3"/>
    <w:uiPriority w:val="99"/>
    <w:semiHidden/>
    <w:rsid w:val="000F5CEC"/>
    <w:rPr>
      <w:sz w:val="16"/>
      <w:szCs w:val="16"/>
    </w:rPr>
  </w:style>
  <w:style w:type="paragraph" w:styleId="BodyTextFirstIndent">
    <w:name w:val="Body Text First Indent"/>
    <w:basedOn w:val="BodyText"/>
    <w:link w:val="BodyTextFirstIndentChar"/>
    <w:uiPriority w:val="99"/>
    <w:semiHidden/>
    <w:unhideWhenUsed/>
    <w:rsid w:val="000F5CEC"/>
    <w:pPr>
      <w:spacing w:after="200"/>
      <w:ind w:firstLine="360"/>
    </w:pPr>
  </w:style>
  <w:style w:type="character" w:customStyle="1" w:styleId="BodyTextFirstIndentChar">
    <w:name w:val="Body Text First Indent Char"/>
    <w:basedOn w:val="BodyTextChar"/>
    <w:link w:val="BodyTextFirstIndent"/>
    <w:uiPriority w:val="99"/>
    <w:semiHidden/>
    <w:rsid w:val="000F5CEC"/>
    <w:rPr>
      <w:rFonts w:asciiTheme="majorHAnsi" w:hAnsiTheme="majorHAnsi" w:cs="Arial"/>
      <w:color w:val="000000" w:themeColor="text1"/>
      <w:sz w:val="20"/>
      <w:lang w:val="en-AU"/>
    </w:rPr>
  </w:style>
  <w:style w:type="paragraph" w:styleId="BodyTextIndent">
    <w:name w:val="Body Text Indent"/>
    <w:basedOn w:val="Normal"/>
    <w:link w:val="BodyTextIndentChar"/>
    <w:uiPriority w:val="99"/>
    <w:semiHidden/>
    <w:unhideWhenUsed/>
    <w:rsid w:val="000F5CEC"/>
    <w:pPr>
      <w:spacing w:after="120"/>
      <w:ind w:left="283"/>
    </w:pPr>
  </w:style>
  <w:style w:type="character" w:customStyle="1" w:styleId="BodyTextIndentChar">
    <w:name w:val="Body Text Indent Char"/>
    <w:basedOn w:val="DefaultParagraphFont"/>
    <w:link w:val="BodyTextIndent"/>
    <w:uiPriority w:val="99"/>
    <w:semiHidden/>
    <w:rsid w:val="000F5CEC"/>
  </w:style>
  <w:style w:type="paragraph" w:styleId="BodyTextFirstIndent2">
    <w:name w:val="Body Text First Indent 2"/>
    <w:basedOn w:val="BodyTextIndent"/>
    <w:link w:val="BodyTextFirstIndent2Char"/>
    <w:uiPriority w:val="99"/>
    <w:semiHidden/>
    <w:unhideWhenUsed/>
    <w:rsid w:val="000F5CEC"/>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5CEC"/>
  </w:style>
  <w:style w:type="paragraph" w:styleId="BodyTextIndent2">
    <w:name w:val="Body Text Indent 2"/>
    <w:basedOn w:val="Normal"/>
    <w:link w:val="BodyTextIndent2Char"/>
    <w:uiPriority w:val="99"/>
    <w:semiHidden/>
    <w:unhideWhenUsed/>
    <w:rsid w:val="000F5CEC"/>
    <w:pPr>
      <w:spacing w:after="120"/>
      <w:ind w:left="283"/>
    </w:pPr>
  </w:style>
  <w:style w:type="character" w:customStyle="1" w:styleId="BodyTextIndent2Char">
    <w:name w:val="Body Text Indent 2 Char"/>
    <w:basedOn w:val="DefaultParagraphFont"/>
    <w:link w:val="BodyTextIndent2"/>
    <w:uiPriority w:val="99"/>
    <w:semiHidden/>
    <w:rsid w:val="000F5CEC"/>
  </w:style>
  <w:style w:type="paragraph" w:styleId="BodyTextIndent3">
    <w:name w:val="Body Text Indent 3"/>
    <w:basedOn w:val="Normal"/>
    <w:link w:val="BodyTextIndent3Char"/>
    <w:uiPriority w:val="99"/>
    <w:semiHidden/>
    <w:unhideWhenUsed/>
    <w:rsid w:val="000F5CE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F5CEC"/>
    <w:rPr>
      <w:sz w:val="16"/>
      <w:szCs w:val="16"/>
    </w:rPr>
  </w:style>
  <w:style w:type="paragraph" w:styleId="Caption">
    <w:name w:val="caption"/>
    <w:basedOn w:val="Normal"/>
    <w:next w:val="Normal"/>
    <w:uiPriority w:val="35"/>
    <w:semiHidden/>
    <w:unhideWhenUsed/>
    <w:qFormat/>
    <w:rsid w:val="000F5CEC"/>
    <w:rPr>
      <w:i/>
      <w:iCs/>
      <w:color w:val="1F497D" w:themeColor="text2"/>
      <w:sz w:val="18"/>
      <w:szCs w:val="18"/>
    </w:rPr>
  </w:style>
  <w:style w:type="paragraph" w:styleId="Closing">
    <w:name w:val="Closing"/>
    <w:basedOn w:val="Normal"/>
    <w:link w:val="ClosingChar"/>
    <w:uiPriority w:val="99"/>
    <w:semiHidden/>
    <w:unhideWhenUsed/>
    <w:rsid w:val="000F5CEC"/>
    <w:pPr>
      <w:spacing w:after="0"/>
      <w:ind w:left="4252"/>
    </w:pPr>
  </w:style>
  <w:style w:type="character" w:customStyle="1" w:styleId="ClosingChar">
    <w:name w:val="Closing Char"/>
    <w:basedOn w:val="DefaultParagraphFont"/>
    <w:link w:val="Closing"/>
    <w:uiPriority w:val="99"/>
    <w:semiHidden/>
    <w:rsid w:val="000F5CEC"/>
  </w:style>
  <w:style w:type="paragraph" w:styleId="Date">
    <w:name w:val="Date"/>
    <w:basedOn w:val="Normal"/>
    <w:next w:val="Normal"/>
    <w:link w:val="DateChar"/>
    <w:uiPriority w:val="99"/>
    <w:semiHidden/>
    <w:unhideWhenUsed/>
    <w:rsid w:val="000F5CEC"/>
  </w:style>
  <w:style w:type="character" w:customStyle="1" w:styleId="DateChar">
    <w:name w:val="Date Char"/>
    <w:basedOn w:val="DefaultParagraphFont"/>
    <w:link w:val="Date"/>
    <w:uiPriority w:val="99"/>
    <w:semiHidden/>
    <w:rsid w:val="000F5CEC"/>
  </w:style>
  <w:style w:type="paragraph" w:styleId="DocumentMap">
    <w:name w:val="Document Map"/>
    <w:basedOn w:val="Normal"/>
    <w:link w:val="DocumentMapChar"/>
    <w:uiPriority w:val="99"/>
    <w:semiHidden/>
    <w:unhideWhenUsed/>
    <w:rsid w:val="000F5CEC"/>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F5CEC"/>
    <w:rPr>
      <w:rFonts w:ascii="Segoe UI" w:hAnsi="Segoe UI" w:cs="Segoe UI"/>
      <w:sz w:val="16"/>
      <w:szCs w:val="16"/>
    </w:rPr>
  </w:style>
  <w:style w:type="paragraph" w:styleId="E-mailSignature">
    <w:name w:val="E-mail Signature"/>
    <w:basedOn w:val="Normal"/>
    <w:link w:val="E-mailSignatureChar"/>
    <w:uiPriority w:val="99"/>
    <w:semiHidden/>
    <w:unhideWhenUsed/>
    <w:rsid w:val="000F5CEC"/>
    <w:pPr>
      <w:spacing w:after="0"/>
    </w:pPr>
  </w:style>
  <w:style w:type="character" w:customStyle="1" w:styleId="E-mailSignatureChar">
    <w:name w:val="E-mail Signature Char"/>
    <w:basedOn w:val="DefaultParagraphFont"/>
    <w:link w:val="E-mailSignature"/>
    <w:uiPriority w:val="99"/>
    <w:semiHidden/>
    <w:rsid w:val="000F5CEC"/>
  </w:style>
  <w:style w:type="paragraph" w:styleId="EndnoteText">
    <w:name w:val="endnote text"/>
    <w:basedOn w:val="Normal"/>
    <w:link w:val="EndnoteTextChar"/>
    <w:uiPriority w:val="99"/>
    <w:semiHidden/>
    <w:unhideWhenUsed/>
    <w:rsid w:val="000F5CEC"/>
    <w:pPr>
      <w:spacing w:after="0"/>
    </w:pPr>
    <w:rPr>
      <w:sz w:val="20"/>
      <w:szCs w:val="20"/>
    </w:rPr>
  </w:style>
  <w:style w:type="character" w:customStyle="1" w:styleId="EndnoteTextChar">
    <w:name w:val="Endnote Text Char"/>
    <w:basedOn w:val="DefaultParagraphFont"/>
    <w:link w:val="EndnoteText"/>
    <w:uiPriority w:val="99"/>
    <w:semiHidden/>
    <w:rsid w:val="000F5CEC"/>
    <w:rPr>
      <w:sz w:val="20"/>
      <w:szCs w:val="20"/>
    </w:rPr>
  </w:style>
  <w:style w:type="paragraph" w:styleId="EnvelopeAddress">
    <w:name w:val="envelope address"/>
    <w:basedOn w:val="Normal"/>
    <w:uiPriority w:val="99"/>
    <w:semiHidden/>
    <w:unhideWhenUsed/>
    <w:rsid w:val="000F5CE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5CEC"/>
    <w:pPr>
      <w:spacing w:after="0"/>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rsid w:val="008027E3"/>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8027E3"/>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0F5CEC"/>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0F5CEC"/>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0F5C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F5CE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5CEC"/>
    <w:pPr>
      <w:spacing w:after="0"/>
    </w:pPr>
    <w:rPr>
      <w:i/>
      <w:iCs/>
    </w:rPr>
  </w:style>
  <w:style w:type="character" w:customStyle="1" w:styleId="HTMLAddressChar">
    <w:name w:val="HTML Address Char"/>
    <w:basedOn w:val="DefaultParagraphFont"/>
    <w:link w:val="HTMLAddress"/>
    <w:uiPriority w:val="99"/>
    <w:semiHidden/>
    <w:rsid w:val="000F5CEC"/>
    <w:rPr>
      <w:i/>
      <w:iCs/>
    </w:rPr>
  </w:style>
  <w:style w:type="paragraph" w:styleId="HTMLPreformatted">
    <w:name w:val="HTML Preformatted"/>
    <w:basedOn w:val="Normal"/>
    <w:link w:val="HTMLPreformattedChar"/>
    <w:uiPriority w:val="99"/>
    <w:semiHidden/>
    <w:unhideWhenUsed/>
    <w:rsid w:val="000F5CEC"/>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5CEC"/>
    <w:rPr>
      <w:rFonts w:ascii="Consolas" w:hAnsi="Consolas"/>
      <w:sz w:val="20"/>
      <w:szCs w:val="20"/>
    </w:rPr>
  </w:style>
  <w:style w:type="paragraph" w:styleId="Index1">
    <w:name w:val="index 1"/>
    <w:basedOn w:val="Normal"/>
    <w:next w:val="Normal"/>
    <w:autoRedefine/>
    <w:uiPriority w:val="99"/>
    <w:semiHidden/>
    <w:unhideWhenUsed/>
    <w:rsid w:val="000F5CEC"/>
    <w:pPr>
      <w:spacing w:after="0"/>
      <w:ind w:left="220" w:hanging="220"/>
    </w:pPr>
  </w:style>
  <w:style w:type="paragraph" w:styleId="Index2">
    <w:name w:val="index 2"/>
    <w:basedOn w:val="Normal"/>
    <w:next w:val="Normal"/>
    <w:autoRedefine/>
    <w:uiPriority w:val="99"/>
    <w:semiHidden/>
    <w:unhideWhenUsed/>
    <w:rsid w:val="000F5CEC"/>
    <w:pPr>
      <w:spacing w:after="0"/>
      <w:ind w:left="440" w:hanging="220"/>
    </w:pPr>
  </w:style>
  <w:style w:type="paragraph" w:styleId="Index3">
    <w:name w:val="index 3"/>
    <w:basedOn w:val="Normal"/>
    <w:next w:val="Normal"/>
    <w:autoRedefine/>
    <w:uiPriority w:val="99"/>
    <w:semiHidden/>
    <w:unhideWhenUsed/>
    <w:rsid w:val="000F5CEC"/>
    <w:pPr>
      <w:spacing w:after="0"/>
      <w:ind w:left="660" w:hanging="220"/>
    </w:pPr>
  </w:style>
  <w:style w:type="paragraph" w:styleId="Index4">
    <w:name w:val="index 4"/>
    <w:basedOn w:val="Normal"/>
    <w:next w:val="Normal"/>
    <w:autoRedefine/>
    <w:uiPriority w:val="99"/>
    <w:semiHidden/>
    <w:unhideWhenUsed/>
    <w:rsid w:val="000F5CEC"/>
    <w:pPr>
      <w:spacing w:after="0"/>
      <w:ind w:left="880" w:hanging="220"/>
    </w:pPr>
  </w:style>
  <w:style w:type="paragraph" w:styleId="Index5">
    <w:name w:val="index 5"/>
    <w:basedOn w:val="Normal"/>
    <w:next w:val="Normal"/>
    <w:autoRedefine/>
    <w:uiPriority w:val="99"/>
    <w:semiHidden/>
    <w:unhideWhenUsed/>
    <w:rsid w:val="000F5CEC"/>
    <w:pPr>
      <w:spacing w:after="0"/>
      <w:ind w:left="1100" w:hanging="220"/>
    </w:pPr>
  </w:style>
  <w:style w:type="paragraph" w:styleId="Index6">
    <w:name w:val="index 6"/>
    <w:basedOn w:val="Normal"/>
    <w:next w:val="Normal"/>
    <w:autoRedefine/>
    <w:uiPriority w:val="99"/>
    <w:semiHidden/>
    <w:unhideWhenUsed/>
    <w:rsid w:val="000F5CEC"/>
    <w:pPr>
      <w:spacing w:after="0"/>
      <w:ind w:left="1320" w:hanging="220"/>
    </w:pPr>
  </w:style>
  <w:style w:type="paragraph" w:styleId="Index7">
    <w:name w:val="index 7"/>
    <w:basedOn w:val="Normal"/>
    <w:next w:val="Normal"/>
    <w:autoRedefine/>
    <w:uiPriority w:val="99"/>
    <w:semiHidden/>
    <w:unhideWhenUsed/>
    <w:rsid w:val="000F5CEC"/>
    <w:pPr>
      <w:spacing w:after="0"/>
      <w:ind w:left="1540" w:hanging="220"/>
    </w:pPr>
  </w:style>
  <w:style w:type="paragraph" w:styleId="Index8">
    <w:name w:val="index 8"/>
    <w:basedOn w:val="Normal"/>
    <w:next w:val="Normal"/>
    <w:autoRedefine/>
    <w:uiPriority w:val="99"/>
    <w:semiHidden/>
    <w:unhideWhenUsed/>
    <w:rsid w:val="000F5CEC"/>
    <w:pPr>
      <w:spacing w:after="0"/>
      <w:ind w:left="1760" w:hanging="220"/>
    </w:pPr>
  </w:style>
  <w:style w:type="paragraph" w:styleId="Index9">
    <w:name w:val="index 9"/>
    <w:basedOn w:val="Normal"/>
    <w:next w:val="Normal"/>
    <w:autoRedefine/>
    <w:uiPriority w:val="99"/>
    <w:semiHidden/>
    <w:unhideWhenUsed/>
    <w:rsid w:val="000F5CEC"/>
    <w:pPr>
      <w:spacing w:after="0"/>
      <w:ind w:left="1980" w:hanging="220"/>
    </w:pPr>
  </w:style>
  <w:style w:type="paragraph" w:styleId="IndexHeading">
    <w:name w:val="index heading"/>
    <w:basedOn w:val="Normal"/>
    <w:next w:val="Index1"/>
    <w:uiPriority w:val="99"/>
    <w:semiHidden/>
    <w:unhideWhenUsed/>
    <w:rsid w:val="000F5CE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F5CEC"/>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0F5CEC"/>
    <w:rPr>
      <w:i/>
      <w:iCs/>
      <w:color w:val="0099E3" w:themeColor="accent1"/>
    </w:rPr>
  </w:style>
  <w:style w:type="paragraph" w:styleId="List">
    <w:name w:val="List"/>
    <w:basedOn w:val="Normal"/>
    <w:uiPriority w:val="99"/>
    <w:semiHidden/>
    <w:unhideWhenUsed/>
    <w:rsid w:val="000F5CEC"/>
    <w:pPr>
      <w:ind w:left="283" w:hanging="283"/>
      <w:contextualSpacing/>
    </w:pPr>
  </w:style>
  <w:style w:type="paragraph" w:styleId="List2">
    <w:name w:val="List 2"/>
    <w:basedOn w:val="Normal"/>
    <w:uiPriority w:val="99"/>
    <w:semiHidden/>
    <w:unhideWhenUsed/>
    <w:rsid w:val="000F5CEC"/>
    <w:pPr>
      <w:ind w:left="566" w:hanging="283"/>
      <w:contextualSpacing/>
    </w:pPr>
  </w:style>
  <w:style w:type="paragraph" w:styleId="List3">
    <w:name w:val="List 3"/>
    <w:basedOn w:val="Normal"/>
    <w:uiPriority w:val="99"/>
    <w:semiHidden/>
    <w:unhideWhenUsed/>
    <w:rsid w:val="000F5CEC"/>
    <w:pPr>
      <w:ind w:left="849" w:hanging="283"/>
      <w:contextualSpacing/>
    </w:pPr>
  </w:style>
  <w:style w:type="paragraph" w:styleId="List4">
    <w:name w:val="List 4"/>
    <w:basedOn w:val="Normal"/>
    <w:uiPriority w:val="99"/>
    <w:semiHidden/>
    <w:unhideWhenUsed/>
    <w:rsid w:val="000F5CEC"/>
    <w:pPr>
      <w:ind w:left="1132" w:hanging="283"/>
      <w:contextualSpacing/>
    </w:pPr>
  </w:style>
  <w:style w:type="paragraph" w:styleId="List5">
    <w:name w:val="List 5"/>
    <w:basedOn w:val="Normal"/>
    <w:uiPriority w:val="99"/>
    <w:semiHidden/>
    <w:unhideWhenUsed/>
    <w:rsid w:val="000F5CEC"/>
    <w:pPr>
      <w:ind w:left="1415" w:hanging="283"/>
      <w:contextualSpacing/>
    </w:pPr>
  </w:style>
  <w:style w:type="paragraph" w:styleId="ListBullet">
    <w:name w:val="List Bullet"/>
    <w:basedOn w:val="Normal"/>
    <w:uiPriority w:val="99"/>
    <w:semiHidden/>
    <w:unhideWhenUsed/>
    <w:rsid w:val="000F5CEC"/>
    <w:pPr>
      <w:numPr>
        <w:numId w:val="10"/>
      </w:numPr>
      <w:contextualSpacing/>
    </w:pPr>
  </w:style>
  <w:style w:type="paragraph" w:styleId="ListBullet2">
    <w:name w:val="List Bullet 2"/>
    <w:basedOn w:val="Normal"/>
    <w:uiPriority w:val="99"/>
    <w:semiHidden/>
    <w:unhideWhenUsed/>
    <w:rsid w:val="000F5CEC"/>
    <w:pPr>
      <w:numPr>
        <w:numId w:val="11"/>
      </w:numPr>
      <w:contextualSpacing/>
    </w:pPr>
  </w:style>
  <w:style w:type="paragraph" w:styleId="ListBullet3">
    <w:name w:val="List Bullet 3"/>
    <w:basedOn w:val="Normal"/>
    <w:uiPriority w:val="99"/>
    <w:semiHidden/>
    <w:unhideWhenUsed/>
    <w:rsid w:val="000F5CEC"/>
    <w:pPr>
      <w:numPr>
        <w:numId w:val="12"/>
      </w:numPr>
      <w:contextualSpacing/>
    </w:pPr>
  </w:style>
  <w:style w:type="paragraph" w:styleId="ListBullet4">
    <w:name w:val="List Bullet 4"/>
    <w:basedOn w:val="Normal"/>
    <w:uiPriority w:val="99"/>
    <w:semiHidden/>
    <w:unhideWhenUsed/>
    <w:rsid w:val="000F5CEC"/>
    <w:pPr>
      <w:numPr>
        <w:numId w:val="13"/>
      </w:numPr>
      <w:contextualSpacing/>
    </w:pPr>
  </w:style>
  <w:style w:type="paragraph" w:styleId="ListBullet5">
    <w:name w:val="List Bullet 5"/>
    <w:basedOn w:val="Normal"/>
    <w:uiPriority w:val="99"/>
    <w:semiHidden/>
    <w:unhideWhenUsed/>
    <w:rsid w:val="000F5CEC"/>
    <w:pPr>
      <w:numPr>
        <w:numId w:val="14"/>
      </w:numPr>
      <w:contextualSpacing/>
    </w:pPr>
  </w:style>
  <w:style w:type="paragraph" w:styleId="ListContinue">
    <w:name w:val="List Continue"/>
    <w:basedOn w:val="Normal"/>
    <w:uiPriority w:val="99"/>
    <w:semiHidden/>
    <w:unhideWhenUsed/>
    <w:rsid w:val="000F5CEC"/>
    <w:pPr>
      <w:spacing w:after="120"/>
      <w:ind w:left="283"/>
      <w:contextualSpacing/>
    </w:pPr>
  </w:style>
  <w:style w:type="paragraph" w:styleId="ListContinue2">
    <w:name w:val="List Continue 2"/>
    <w:basedOn w:val="Normal"/>
    <w:uiPriority w:val="99"/>
    <w:semiHidden/>
    <w:unhideWhenUsed/>
    <w:rsid w:val="000F5CEC"/>
    <w:pPr>
      <w:spacing w:after="120"/>
      <w:ind w:left="566"/>
      <w:contextualSpacing/>
    </w:pPr>
  </w:style>
  <w:style w:type="paragraph" w:styleId="ListContinue3">
    <w:name w:val="List Continue 3"/>
    <w:basedOn w:val="Normal"/>
    <w:uiPriority w:val="99"/>
    <w:semiHidden/>
    <w:unhideWhenUsed/>
    <w:rsid w:val="000F5CEC"/>
    <w:pPr>
      <w:spacing w:after="120"/>
      <w:ind w:left="849"/>
      <w:contextualSpacing/>
    </w:pPr>
  </w:style>
  <w:style w:type="paragraph" w:styleId="ListContinue4">
    <w:name w:val="List Continue 4"/>
    <w:basedOn w:val="Normal"/>
    <w:uiPriority w:val="99"/>
    <w:semiHidden/>
    <w:unhideWhenUsed/>
    <w:rsid w:val="000F5CEC"/>
    <w:pPr>
      <w:spacing w:after="120"/>
      <w:ind w:left="1132"/>
      <w:contextualSpacing/>
    </w:pPr>
  </w:style>
  <w:style w:type="paragraph" w:styleId="ListContinue5">
    <w:name w:val="List Continue 5"/>
    <w:basedOn w:val="Normal"/>
    <w:uiPriority w:val="99"/>
    <w:semiHidden/>
    <w:unhideWhenUsed/>
    <w:rsid w:val="000F5CEC"/>
    <w:pPr>
      <w:spacing w:after="120"/>
      <w:ind w:left="1415"/>
      <w:contextualSpacing/>
    </w:pPr>
  </w:style>
  <w:style w:type="paragraph" w:styleId="ListNumber">
    <w:name w:val="List Number"/>
    <w:basedOn w:val="Normal"/>
    <w:uiPriority w:val="99"/>
    <w:semiHidden/>
    <w:unhideWhenUsed/>
    <w:rsid w:val="000F5CEC"/>
    <w:pPr>
      <w:numPr>
        <w:numId w:val="15"/>
      </w:numPr>
      <w:contextualSpacing/>
    </w:pPr>
  </w:style>
  <w:style w:type="paragraph" w:styleId="ListNumber2">
    <w:name w:val="List Number 2"/>
    <w:basedOn w:val="Normal"/>
    <w:uiPriority w:val="99"/>
    <w:semiHidden/>
    <w:unhideWhenUsed/>
    <w:rsid w:val="000F5CEC"/>
    <w:pPr>
      <w:numPr>
        <w:numId w:val="16"/>
      </w:numPr>
      <w:contextualSpacing/>
    </w:pPr>
  </w:style>
  <w:style w:type="paragraph" w:styleId="ListNumber3">
    <w:name w:val="List Number 3"/>
    <w:basedOn w:val="Normal"/>
    <w:uiPriority w:val="99"/>
    <w:semiHidden/>
    <w:unhideWhenUsed/>
    <w:rsid w:val="000F5CEC"/>
    <w:pPr>
      <w:numPr>
        <w:numId w:val="17"/>
      </w:numPr>
      <w:contextualSpacing/>
    </w:pPr>
  </w:style>
  <w:style w:type="paragraph" w:styleId="ListNumber4">
    <w:name w:val="List Number 4"/>
    <w:basedOn w:val="Normal"/>
    <w:uiPriority w:val="99"/>
    <w:semiHidden/>
    <w:unhideWhenUsed/>
    <w:rsid w:val="000F5CEC"/>
    <w:pPr>
      <w:numPr>
        <w:numId w:val="18"/>
      </w:numPr>
      <w:contextualSpacing/>
    </w:pPr>
  </w:style>
  <w:style w:type="paragraph" w:styleId="ListNumber5">
    <w:name w:val="List Number 5"/>
    <w:basedOn w:val="Normal"/>
    <w:uiPriority w:val="99"/>
    <w:semiHidden/>
    <w:unhideWhenUsed/>
    <w:rsid w:val="000F5CEC"/>
    <w:pPr>
      <w:numPr>
        <w:numId w:val="19"/>
      </w:numPr>
      <w:contextualSpacing/>
    </w:pPr>
  </w:style>
  <w:style w:type="paragraph" w:styleId="ListParagraph">
    <w:name w:val="List Paragraph"/>
    <w:basedOn w:val="Normal"/>
    <w:uiPriority w:val="34"/>
    <w:qFormat/>
    <w:rsid w:val="000F5CEC"/>
    <w:pPr>
      <w:ind w:left="720"/>
      <w:contextualSpacing/>
    </w:pPr>
  </w:style>
  <w:style w:type="paragraph" w:styleId="MacroText">
    <w:name w:val="macro"/>
    <w:link w:val="MacroTextChar"/>
    <w:uiPriority w:val="99"/>
    <w:semiHidden/>
    <w:unhideWhenUsed/>
    <w:rsid w:val="000F5CEC"/>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0F5CEC"/>
    <w:rPr>
      <w:rFonts w:ascii="Consolas" w:hAnsi="Consolas"/>
      <w:sz w:val="20"/>
      <w:szCs w:val="20"/>
    </w:rPr>
  </w:style>
  <w:style w:type="paragraph" w:styleId="MessageHeader">
    <w:name w:val="Message Header"/>
    <w:basedOn w:val="Normal"/>
    <w:link w:val="MessageHeaderChar"/>
    <w:uiPriority w:val="99"/>
    <w:semiHidden/>
    <w:unhideWhenUsed/>
    <w:rsid w:val="000F5CE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5CEC"/>
    <w:rPr>
      <w:rFonts w:asciiTheme="majorHAnsi" w:eastAsiaTheme="majorEastAsia" w:hAnsiTheme="majorHAnsi" w:cstheme="majorBidi"/>
      <w:sz w:val="24"/>
      <w:szCs w:val="24"/>
      <w:shd w:val="pct20" w:color="auto" w:fill="auto"/>
    </w:rPr>
  </w:style>
  <w:style w:type="paragraph" w:styleId="NoSpacing">
    <w:name w:val="No Spacing"/>
    <w:uiPriority w:val="1"/>
    <w:qFormat/>
    <w:rsid w:val="000F5CEC"/>
    <w:pPr>
      <w:spacing w:after="0" w:line="288" w:lineRule="auto"/>
    </w:pPr>
  </w:style>
  <w:style w:type="paragraph" w:styleId="NormalWeb">
    <w:name w:val="Normal (Web)"/>
    <w:basedOn w:val="Normal"/>
    <w:uiPriority w:val="99"/>
    <w:semiHidden/>
    <w:unhideWhenUsed/>
    <w:rsid w:val="000F5CEC"/>
    <w:rPr>
      <w:rFonts w:ascii="Times New Roman" w:hAnsi="Times New Roman" w:cs="Times New Roman"/>
      <w:sz w:val="24"/>
      <w:szCs w:val="24"/>
    </w:rPr>
  </w:style>
  <w:style w:type="paragraph" w:styleId="NormalIndent">
    <w:name w:val="Normal Indent"/>
    <w:basedOn w:val="Normal"/>
    <w:uiPriority w:val="99"/>
    <w:semiHidden/>
    <w:unhideWhenUsed/>
    <w:rsid w:val="000F5CEC"/>
    <w:pPr>
      <w:ind w:left="720"/>
    </w:pPr>
  </w:style>
  <w:style w:type="paragraph" w:styleId="NoteHeading">
    <w:name w:val="Note Heading"/>
    <w:basedOn w:val="Normal"/>
    <w:next w:val="Normal"/>
    <w:link w:val="NoteHeadingChar"/>
    <w:uiPriority w:val="99"/>
    <w:semiHidden/>
    <w:unhideWhenUsed/>
    <w:rsid w:val="000F5CEC"/>
    <w:pPr>
      <w:spacing w:after="0"/>
    </w:pPr>
  </w:style>
  <w:style w:type="character" w:customStyle="1" w:styleId="NoteHeadingChar">
    <w:name w:val="Note Heading Char"/>
    <w:basedOn w:val="DefaultParagraphFont"/>
    <w:link w:val="NoteHeading"/>
    <w:uiPriority w:val="99"/>
    <w:semiHidden/>
    <w:rsid w:val="000F5CEC"/>
  </w:style>
  <w:style w:type="paragraph" w:styleId="PlainText">
    <w:name w:val="Plain Text"/>
    <w:basedOn w:val="Normal"/>
    <w:link w:val="PlainTextChar"/>
    <w:uiPriority w:val="99"/>
    <w:semiHidden/>
    <w:unhideWhenUsed/>
    <w:rsid w:val="000F5CEC"/>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F5CEC"/>
    <w:rPr>
      <w:rFonts w:ascii="Consolas" w:hAnsi="Consolas"/>
      <w:sz w:val="21"/>
      <w:szCs w:val="21"/>
    </w:rPr>
  </w:style>
  <w:style w:type="paragraph" w:styleId="Quote">
    <w:name w:val="Quote"/>
    <w:basedOn w:val="Normal"/>
    <w:next w:val="Normal"/>
    <w:link w:val="QuoteChar"/>
    <w:uiPriority w:val="29"/>
    <w:qFormat/>
    <w:rsid w:val="000F5C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F5CEC"/>
    <w:rPr>
      <w:i/>
      <w:iCs/>
      <w:color w:val="404040" w:themeColor="text1" w:themeTint="BF"/>
    </w:rPr>
  </w:style>
  <w:style w:type="paragraph" w:styleId="Salutation">
    <w:name w:val="Salutation"/>
    <w:basedOn w:val="Normal"/>
    <w:next w:val="Normal"/>
    <w:link w:val="SalutationChar"/>
    <w:uiPriority w:val="99"/>
    <w:semiHidden/>
    <w:unhideWhenUsed/>
    <w:rsid w:val="000F5CEC"/>
  </w:style>
  <w:style w:type="character" w:customStyle="1" w:styleId="SalutationChar">
    <w:name w:val="Salutation Char"/>
    <w:basedOn w:val="DefaultParagraphFont"/>
    <w:link w:val="Salutation"/>
    <w:uiPriority w:val="99"/>
    <w:semiHidden/>
    <w:rsid w:val="000F5CEC"/>
  </w:style>
  <w:style w:type="paragraph" w:styleId="Signature">
    <w:name w:val="Signature"/>
    <w:basedOn w:val="Normal"/>
    <w:link w:val="SignatureChar"/>
    <w:uiPriority w:val="99"/>
    <w:semiHidden/>
    <w:unhideWhenUsed/>
    <w:rsid w:val="000F5CEC"/>
    <w:pPr>
      <w:spacing w:after="0"/>
      <w:ind w:left="4252"/>
    </w:pPr>
  </w:style>
  <w:style w:type="character" w:customStyle="1" w:styleId="SignatureChar">
    <w:name w:val="Signature Char"/>
    <w:basedOn w:val="DefaultParagraphFont"/>
    <w:link w:val="Signature"/>
    <w:uiPriority w:val="99"/>
    <w:semiHidden/>
    <w:rsid w:val="000F5CEC"/>
  </w:style>
  <w:style w:type="paragraph" w:styleId="Subtitle">
    <w:name w:val="Subtitle"/>
    <w:basedOn w:val="Normal"/>
    <w:next w:val="Normal"/>
    <w:link w:val="SubtitleChar"/>
    <w:uiPriority w:val="11"/>
    <w:qFormat/>
    <w:rsid w:val="000F5CE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F5CE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F5CEC"/>
    <w:pPr>
      <w:spacing w:after="0"/>
      <w:ind w:left="220" w:hanging="220"/>
    </w:pPr>
  </w:style>
  <w:style w:type="paragraph" w:styleId="TableofFigures">
    <w:name w:val="table of figures"/>
    <w:basedOn w:val="Normal"/>
    <w:next w:val="Normal"/>
    <w:uiPriority w:val="99"/>
    <w:semiHidden/>
    <w:unhideWhenUsed/>
    <w:rsid w:val="000F5CEC"/>
    <w:pPr>
      <w:spacing w:after="0"/>
    </w:pPr>
  </w:style>
  <w:style w:type="paragraph" w:styleId="Title">
    <w:name w:val="Title"/>
    <w:basedOn w:val="Normal"/>
    <w:next w:val="Normal"/>
    <w:link w:val="TitleChar"/>
    <w:uiPriority w:val="10"/>
    <w:qFormat/>
    <w:rsid w:val="008027E3"/>
    <w:pPr>
      <w:keepNext/>
      <w:keepLines/>
      <w:suppressAutoHyphens/>
      <w:spacing w:before="1000" w:after="0"/>
      <w:ind w:right="2693"/>
    </w:pPr>
    <w:rPr>
      <w:rFonts w:ascii="Arial" w:hAnsi="Arial" w:cs="Arial"/>
      <w:b/>
      <w:noProof/>
      <w:color w:val="FFFFFF" w:themeColor="background1"/>
      <w:sz w:val="60"/>
      <w:szCs w:val="48"/>
      <w:lang w:val="en-AU" w:eastAsia="en-AU"/>
    </w:rPr>
  </w:style>
  <w:style w:type="character" w:customStyle="1" w:styleId="TitleChar">
    <w:name w:val="Title Char"/>
    <w:basedOn w:val="DefaultParagraphFont"/>
    <w:link w:val="Title"/>
    <w:uiPriority w:val="10"/>
    <w:rsid w:val="008027E3"/>
    <w:rPr>
      <w:rFonts w:ascii="Arial" w:hAnsi="Arial" w:cs="Arial"/>
      <w:b/>
      <w:noProof/>
      <w:color w:val="FFFFFF" w:themeColor="background1"/>
      <w:sz w:val="60"/>
      <w:szCs w:val="48"/>
      <w:lang w:val="en-AU" w:eastAsia="en-AU"/>
    </w:rPr>
  </w:style>
  <w:style w:type="paragraph" w:styleId="TOAHeading">
    <w:name w:val="toa heading"/>
    <w:basedOn w:val="Normal"/>
    <w:next w:val="Normal"/>
    <w:uiPriority w:val="99"/>
    <w:semiHidden/>
    <w:unhideWhenUsed/>
    <w:rsid w:val="000F5CEC"/>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unhideWhenUsed/>
    <w:rsid w:val="000F5CEC"/>
    <w:pPr>
      <w:spacing w:after="100"/>
      <w:ind w:left="660"/>
    </w:pPr>
  </w:style>
  <w:style w:type="paragraph" w:styleId="TOC5">
    <w:name w:val="toc 5"/>
    <w:basedOn w:val="Normal"/>
    <w:next w:val="Normal"/>
    <w:autoRedefine/>
    <w:uiPriority w:val="39"/>
    <w:semiHidden/>
    <w:unhideWhenUsed/>
    <w:rsid w:val="000F5CEC"/>
    <w:pPr>
      <w:spacing w:after="100"/>
      <w:ind w:left="880"/>
    </w:pPr>
  </w:style>
  <w:style w:type="paragraph" w:styleId="TOC6">
    <w:name w:val="toc 6"/>
    <w:basedOn w:val="Normal"/>
    <w:next w:val="Normal"/>
    <w:autoRedefine/>
    <w:uiPriority w:val="39"/>
    <w:unhideWhenUsed/>
    <w:rsid w:val="000F5CEC"/>
    <w:pPr>
      <w:spacing w:after="100"/>
      <w:ind w:left="1100"/>
    </w:pPr>
  </w:style>
  <w:style w:type="paragraph" w:styleId="TOC7">
    <w:name w:val="toc 7"/>
    <w:basedOn w:val="Normal"/>
    <w:next w:val="Normal"/>
    <w:autoRedefine/>
    <w:uiPriority w:val="39"/>
    <w:semiHidden/>
    <w:unhideWhenUsed/>
    <w:rsid w:val="000F5CEC"/>
    <w:pPr>
      <w:spacing w:after="100"/>
      <w:ind w:left="1320"/>
    </w:pPr>
  </w:style>
  <w:style w:type="paragraph" w:styleId="TOC8">
    <w:name w:val="toc 8"/>
    <w:basedOn w:val="Normal"/>
    <w:next w:val="Normal"/>
    <w:autoRedefine/>
    <w:uiPriority w:val="39"/>
    <w:semiHidden/>
    <w:unhideWhenUsed/>
    <w:rsid w:val="000F5CEC"/>
    <w:pPr>
      <w:spacing w:after="100"/>
      <w:ind w:left="1540"/>
    </w:pPr>
  </w:style>
  <w:style w:type="paragraph" w:styleId="TOC9">
    <w:name w:val="toc 9"/>
    <w:basedOn w:val="Normal"/>
    <w:next w:val="Normal"/>
    <w:autoRedefine/>
    <w:uiPriority w:val="39"/>
    <w:semiHidden/>
    <w:unhideWhenUsed/>
    <w:rsid w:val="000F5CEC"/>
    <w:pPr>
      <w:spacing w:after="100"/>
      <w:ind w:left="1760"/>
    </w:pPr>
  </w:style>
  <w:style w:type="paragraph" w:customStyle="1" w:styleId="VCAAnumbers">
    <w:name w:val="VCAA numbers"/>
    <w:basedOn w:val="Normal"/>
    <w:qFormat/>
    <w:rsid w:val="003701BC"/>
    <w:pPr>
      <w:tabs>
        <w:tab w:val="left" w:pos="425"/>
      </w:tabs>
      <w:spacing w:before="60" w:after="60" w:line="280" w:lineRule="exact"/>
      <w:ind w:left="425" w:hanging="425"/>
    </w:pPr>
    <w:rPr>
      <w:rFonts w:asciiTheme="majorHAnsi" w:eastAsia="Times New Roman" w:hAnsiTheme="majorHAnsi" w:cs="Arial"/>
      <w:color w:val="000000" w:themeColor="text1"/>
      <w:kern w:val="22"/>
      <w:sz w:val="20"/>
      <w:lang w:eastAsia="ja-JP"/>
    </w:rPr>
  </w:style>
  <w:style w:type="paragraph" w:customStyle="1" w:styleId="VCAAtrademarkinfo">
    <w:name w:val="VCAA trademark info"/>
    <w:basedOn w:val="Normal"/>
    <w:qFormat/>
    <w:rsid w:val="003701BC"/>
    <w:pPr>
      <w:spacing w:before="120" w:after="0" w:line="200" w:lineRule="exact"/>
    </w:pPr>
    <w:rPr>
      <w:rFonts w:asciiTheme="majorHAnsi" w:hAnsiTheme="majorHAnsi" w:cs="Arial"/>
      <w:color w:val="000000" w:themeColor="text1"/>
      <w:sz w:val="16"/>
      <w:szCs w:val="16"/>
    </w:rPr>
  </w:style>
  <w:style w:type="paragraph" w:customStyle="1" w:styleId="ESBodyText">
    <w:name w:val="ES_Body Text"/>
    <w:basedOn w:val="Normal"/>
    <w:qFormat/>
    <w:rsid w:val="00CE382E"/>
    <w:pPr>
      <w:spacing w:after="120" w:line="240" w:lineRule="atLeast"/>
    </w:pPr>
    <w:rPr>
      <w:rFonts w:ascii="Arial" w:eastAsiaTheme="minorEastAsia" w:hAnsi="Arial" w:cs="Arial"/>
      <w:sz w:val="18"/>
      <w:szCs w:val="18"/>
    </w:rPr>
  </w:style>
  <w:style w:type="paragraph" w:customStyle="1" w:styleId="VCAAHeading2">
    <w:name w:val="VCAA Heading 2"/>
    <w:next w:val="Normal"/>
    <w:qFormat/>
    <w:rsid w:val="00CE382E"/>
    <w:pPr>
      <w:spacing w:before="400" w:after="120" w:line="480" w:lineRule="exact"/>
      <w:contextualSpacing/>
      <w:outlineLvl w:val="2"/>
    </w:pPr>
    <w:rPr>
      <w:rFonts w:ascii="Arial" w:hAnsi="Arial" w:cs="Arial"/>
      <w:color w:val="0F7EB4"/>
      <w:sz w:val="40"/>
      <w:szCs w:val="28"/>
    </w:rPr>
  </w:style>
  <w:style w:type="paragraph" w:customStyle="1" w:styleId="VCAAHeading5">
    <w:name w:val="VCAA Heading 5"/>
    <w:basedOn w:val="Normal"/>
    <w:next w:val="Normal"/>
    <w:qFormat/>
    <w:rsid w:val="00CE382E"/>
    <w:pPr>
      <w:spacing w:before="240" w:after="120" w:line="320" w:lineRule="exact"/>
      <w:outlineLvl w:val="5"/>
    </w:pPr>
    <w:rPr>
      <w:rFonts w:ascii="Arial" w:hAnsi="Arial" w:cs="Arial"/>
      <w:color w:val="0F7EB4"/>
      <w:sz w:val="24"/>
      <w:szCs w:val="20"/>
      <w:lang w:val="en" w:eastAsia="en-AU"/>
    </w:rPr>
  </w:style>
  <w:style w:type="paragraph" w:customStyle="1" w:styleId="VCAAHeading3">
    <w:name w:val="VCAA Heading 3"/>
    <w:next w:val="Normal"/>
    <w:qFormat/>
    <w:rsid w:val="00CE382E"/>
    <w:pPr>
      <w:spacing w:before="320" w:after="120" w:line="400" w:lineRule="exact"/>
      <w:outlineLvl w:val="3"/>
    </w:pPr>
    <w:rPr>
      <w:rFonts w:ascii="Arial" w:hAnsi="Arial" w:cs="Arial"/>
      <w:color w:val="0F7EB4"/>
      <w:sz w:val="32"/>
      <w:szCs w:val="24"/>
    </w:rPr>
  </w:style>
  <w:style w:type="character" w:customStyle="1" w:styleId="normaltextrun">
    <w:name w:val="normaltextrun"/>
    <w:basedOn w:val="DefaultParagraphFont"/>
    <w:rsid w:val="00CE382E"/>
  </w:style>
  <w:style w:type="character" w:customStyle="1" w:styleId="eop">
    <w:name w:val="eop"/>
    <w:basedOn w:val="DefaultParagraphFont"/>
    <w:rsid w:val="00CE382E"/>
  </w:style>
  <w:style w:type="character" w:styleId="Mention">
    <w:name w:val="Mention"/>
    <w:basedOn w:val="DefaultParagraphFont"/>
    <w:uiPriority w:val="99"/>
    <w:unhideWhenUsed/>
    <w:rsid w:val="006E1B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vcaa.vic.edu.au/Pages/HomePage.aspx"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vcaa.vic.edu.au/Footer/Pages/Copyright.aspx"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s://www.vcaa.vic.edu.au/Footer/Pages/Copyright.aspx" TargetMode="External"/><Relationship Id="rId20" Type="http://schemas.openxmlformats.org/officeDocument/2006/relationships/hyperlink" Target="mailto:vcaa.publications@education.vic.gov.a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vcaa.copyright@edumail.vic.gov.au"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F5ABFAEE36F249BF70BCC4ACD5A32B"/>
        <w:category>
          <w:name w:val="General"/>
          <w:gallery w:val="placeholder"/>
        </w:category>
        <w:types>
          <w:type w:val="bbPlcHdr"/>
        </w:types>
        <w:behaviors>
          <w:behavior w:val="content"/>
        </w:behaviors>
        <w:guid w:val="{57CDAD75-F986-7144-B5D4-FBE633C0DD70}"/>
      </w:docPartPr>
      <w:docPartBody>
        <w:p w:rsidR="004567A0" w:rsidRDefault="004567A0" w:rsidP="004567A0">
          <w:pPr>
            <w:pStyle w:val="BEF5ABFAEE36F249BF70BCC4ACD5A32B"/>
          </w:pPr>
          <w:r w:rsidRPr="00FA5D49">
            <w:rPr>
              <w:rStyle w:val="PlaceholderText"/>
            </w:rPr>
            <w:t>[Title]</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1D5196"/>
    <w:rsid w:val="00266E53"/>
    <w:rsid w:val="002A695C"/>
    <w:rsid w:val="003223FA"/>
    <w:rsid w:val="004567A0"/>
    <w:rsid w:val="00472EE5"/>
    <w:rsid w:val="00540622"/>
    <w:rsid w:val="005E3683"/>
    <w:rsid w:val="00946EE9"/>
    <w:rsid w:val="009F4DA0"/>
    <w:rsid w:val="00AA0E47"/>
    <w:rsid w:val="00B05617"/>
    <w:rsid w:val="00D96144"/>
    <w:rsid w:val="00DA71F9"/>
    <w:rsid w:val="00DC6DB2"/>
    <w:rsid w:val="00E60805"/>
    <w:rsid w:val="00EF59E0"/>
    <w:rsid w:val="00FE6E9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7AD"/>
    <w:rPr>
      <w:color w:val="808080"/>
    </w:rPr>
  </w:style>
  <w:style w:type="paragraph" w:customStyle="1" w:styleId="BEF5ABFAEE36F249BF70BCC4ACD5A32B">
    <w:name w:val="BEF5ABFAEE36F249BF70BCC4ACD5A32B"/>
    <w:rsid w:val="00456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customXml/itemProps2.xml><?xml version="1.0" encoding="utf-8"?>
<ds:datastoreItem xmlns:ds="http://schemas.openxmlformats.org/officeDocument/2006/customXml" ds:itemID="{4E382478-3375-4BA1-80CB-585D2A763CBA}"/>
</file>

<file path=customXml/itemProps3.xml><?xml version="1.0" encoding="utf-8"?>
<ds:datastoreItem xmlns:ds="http://schemas.openxmlformats.org/officeDocument/2006/customXml" ds:itemID="{EE30330C-F8D0-4B95-8BB4-BF4D057658BF}">
  <ds:schemaRefs>
    <ds:schemaRef ds:uri="603ce84b-db6c-4b71-aec5-1961e312b7c3"/>
    <ds:schemaRef ds:uri="http://purl.org/dc/terms/"/>
    <ds:schemaRef ds:uri="http://purl.org/dc/elements/1.1/"/>
    <ds:schemaRef ds:uri="http://schemas.microsoft.com/office/2006/documentManagement/types"/>
    <ds:schemaRef ds:uri="http://schemas.microsoft.com/office/2006/metadata/properties"/>
    <ds:schemaRef ds:uri="http://purl.org/dc/dcmitype/"/>
    <ds:schemaRef ds:uri="http://www.w3.org/XML/1998/namespace"/>
    <ds:schemaRef ds:uri="1dfda961-1ef8-479d-a039-ba17e335c3a2"/>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4F37878-3676-40C8-B108-FAF3DB7B6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3598</Words>
  <Characters>20509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Alcohol and other drugs policy</vt:lpstr>
    </vt:vector>
  </TitlesOfParts>
  <LinksUpToDate>false</LinksUpToDate>
  <CharactersWithSpaces>24059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and other drugs policy</dc:title>
  <dc:subject/>
  <dc:creator/>
  <cp:keywords/>
  <cp:lastModifiedBy/>
  <cp:revision>7</cp:revision>
  <dcterms:created xsi:type="dcterms:W3CDTF">2024-06-07T00:10:00Z</dcterms:created>
  <dcterms:modified xsi:type="dcterms:W3CDTF">2024-07-31T01:04:00Z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LastSaved">
    <vt:filetime>2023-12-01T00:00:00Z</vt:filetime>
  </property>
  <property fmtid="{D5CDD505-2E9C-101B-9397-08002B2CF9AE}" pid="5" name="SourceModified">
    <vt:lpwstr>D:20231127000347</vt:lpwstr>
  </property>
  <property fmtid="{D5CDD505-2E9C-101B-9397-08002B2CF9AE}" pid="6" name="Creator">
    <vt:lpwstr>Acrobat PDFMaker 23 for Word</vt:lpwstr>
  </property>
  <property fmtid="{D5CDD505-2E9C-101B-9397-08002B2CF9AE}" pid="7" name="iManageFooter">
    <vt:lpwstr>13774197v2</vt:lpwstr>
  </property>
  <property fmtid="{D5CDD505-2E9C-101B-9397-08002B2CF9AE}" pid="8" name="Producer">
    <vt:lpwstr>Adobe PDF Library 23.6.156</vt:lpwstr>
  </property>
  <property fmtid="{D5CDD505-2E9C-101B-9397-08002B2CF9AE}" pid="9" name="Created">
    <vt:filetime>2023-11-27T00:00:00Z</vt:filetime>
  </property>
  <property fmtid="{D5CDD505-2E9C-101B-9397-08002B2CF9AE}" pid="10" name="_MarkAsFinal">
    <vt:bool>true</vt:bool>
  </property>
</Properties>
</file>