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bookmarkStart w:name="doc_title" w:id="0"/>
    <w:bookmarkStart w:name="_Toc398032444" w:id="1"/>
    <w:bookmarkStart w:name="_Toc398032631" w:id="2"/>
    <w:p w:rsidRPr="004A22BC" w:rsidR="00C73F9D" w:rsidP="00601C6C" w:rsidRDefault="00F55F03" w14:paraId="050E2465" w14:textId="7D279C45">
      <w:pPr>
        <w:pStyle w:val="Title"/>
      </w:pPr>
      <w:sdt>
        <w:sdtPr>
          <w:id w:val="-426587749"/>
          <w:lock w:val="contentLocked"/>
          <w:placeholder>
            <w:docPart w:val="DefaultPlaceholder_-1854013440"/>
          </w:placeholder>
          <w:group/>
        </w:sdtPr>
        <w:sdtEndPr/>
        <w:sdtContent>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111038">
                <w:t>Fraud</w:t>
              </w:r>
              <w:r w:rsidR="00C042E8">
                <w:t>,</w:t>
              </w:r>
              <w:r w:rsidR="00111038">
                <w:t xml:space="preserve"> corruption and other losses control policy</w:t>
              </w:r>
            </w:sdtContent>
          </w:sdt>
        </w:sdtContent>
      </w:sdt>
      <w:bookmarkEnd w:id="0"/>
      <w:bookmarkEnd w:id="1"/>
      <w:bookmarkEnd w:id="2"/>
      <w:r w:rsidRPr="004A22BC" w:rsidR="003D421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rsidRPr="00210AB7" w:rsidR="00C73F9D" w:rsidP="00490726" w:rsidRDefault="00C73F9D" w14:paraId="0A96EF31" w14:textId="77777777">
      <w:pPr>
        <w:jc w:val="center"/>
        <w:rPr>
          <w:lang w:val="en-AU"/>
        </w:rPr>
        <w:sectPr w:rsidRPr="00210AB7" w:rsidR="00C73F9D" w:rsidSect="003D421C">
          <w:headerReference w:type="default" r:id="rId12"/>
          <w:footerReference w:type="default" r:id="rId13"/>
          <w:footerReference w:type="first" r:id="rId14"/>
          <w:pgSz w:w="11907" w:h="16840" w:orient="portrait" w:code="9"/>
          <w:pgMar w:top="0" w:right="567" w:bottom="567" w:left="567" w:header="794" w:footer="686" w:gutter="0"/>
          <w:cols w:space="708"/>
          <w:titlePg/>
          <w:docGrid w:linePitch="360"/>
        </w:sectPr>
      </w:pPr>
    </w:p>
    <w:p w:rsidRPr="003701BC" w:rsidR="003701BC" w:rsidP="003701BC" w:rsidRDefault="003701BC" w14:paraId="5CBE1536" w14:textId="77777777">
      <w:pPr>
        <w:pStyle w:val="VCAAtrademarkinfo"/>
        <w:spacing w:before="6480"/>
        <w:rPr>
          <w:b/>
          <w:bCs/>
          <w:sz w:val="18"/>
          <w:szCs w:val="18"/>
        </w:rPr>
      </w:pPr>
      <w:bookmarkStart w:name="_Hlk168405089" w:id="3"/>
      <w:r w:rsidRPr="003701BC">
        <w:rPr>
          <w:b/>
          <w:bCs/>
          <w:sz w:val="18"/>
          <w:szCs w:val="18"/>
        </w:rPr>
        <w:t>Acknowledgement</w:t>
      </w:r>
    </w:p>
    <w:p w:rsidRPr="003701BC" w:rsidR="003701BC" w:rsidP="003701BC" w:rsidRDefault="003701BC" w14:paraId="03408EB7" w14:textId="36EFA139">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sidR="006A7D06">
        <w:rPr>
          <w:sz w:val="18"/>
          <w:szCs w:val="18"/>
        </w:rPr>
        <w:t>r</w:t>
      </w:r>
      <w:r w:rsidRPr="003701BC">
        <w:rPr>
          <w:sz w:val="18"/>
          <w:szCs w:val="18"/>
        </w:rPr>
        <w:t>ait Islander communities and their rich and enduring cultures.</w:t>
      </w:r>
    </w:p>
    <w:p w:rsidRPr="00DD788D" w:rsidR="003701BC" w:rsidP="003701BC" w:rsidRDefault="003701BC" w14:paraId="5EAFAAA4" w14:textId="4B0CF41F">
      <w:pPr>
        <w:pStyle w:val="VCAAtrademarkinfo"/>
        <w:spacing w:line="288" w:lineRule="auto"/>
        <w:rPr>
          <w:sz w:val="18"/>
          <w:szCs w:val="18"/>
          <w:lang w:val="en-AU"/>
        </w:rPr>
      </w:pPr>
      <w:r w:rsidRPr="003701BC">
        <w:rPr>
          <w:sz w:val="18"/>
          <w:szCs w:val="18"/>
        </w:rPr>
        <w:t xml:space="preserve">We acknowledge Aboriginal and Torres Strait Islander people as Australia’s first peoples and as the Traditional Owners and custodians of the lands and waters on which we rely. We pay respect to Elders past and present of the lands where we conduct our work and </w:t>
      </w:r>
      <w:proofErr w:type="spellStart"/>
      <w:r w:rsidRPr="003701BC">
        <w:rPr>
          <w:sz w:val="18"/>
          <w:szCs w:val="18"/>
        </w:rPr>
        <w:t>recognise</w:t>
      </w:r>
      <w:proofErr w:type="spellEnd"/>
      <w:r w:rsidRPr="003701BC">
        <w:rPr>
          <w:sz w:val="18"/>
          <w:szCs w:val="18"/>
        </w:rPr>
        <w:t xml:space="preserve"> their ongoing contributions as the first educators on the land now known as Victoria.</w:t>
      </w:r>
    </w:p>
    <w:bookmarkEnd w:id="3"/>
    <w:p w:rsidRPr="00210AB7" w:rsidR="003701BC" w:rsidP="003701BC" w:rsidRDefault="003701BC" w14:paraId="14323D36" w14:textId="1FB08531">
      <w:pPr>
        <w:pStyle w:val="VCAAtrademarkinfo"/>
        <w:spacing w:before="600"/>
        <w:rPr>
          <w:lang w:val="en-AU"/>
        </w:rPr>
      </w:pPr>
      <w:r w:rsidRPr="00210AB7">
        <w:rPr>
          <w:lang w:val="en-AU"/>
        </w:rPr>
        <w:t>Authorised and published by the Victorian Curriculum and Assessment Authority</w:t>
      </w:r>
      <w:r w:rsidRPr="00210AB7">
        <w:rPr>
          <w:lang w:val="en-AU"/>
        </w:rPr>
        <w:br/>
      </w:r>
      <w:r w:rsidRPr="00210AB7">
        <w:rPr>
          <w:lang w:val="en-AU"/>
        </w:rPr>
        <w:t>Level 7, 2</w:t>
      </w:r>
      <w:r w:rsidR="002C2929">
        <w:rPr>
          <w:lang w:val="en-AU"/>
        </w:rPr>
        <w:t>00</w:t>
      </w:r>
      <w:r w:rsidRPr="00210AB7">
        <w:rPr>
          <w:lang w:val="en-AU"/>
        </w:rPr>
        <w:t xml:space="preserve"> </w:t>
      </w:r>
      <w:r w:rsidR="002C2929">
        <w:rPr>
          <w:lang w:val="en-AU"/>
        </w:rPr>
        <w:t>Victoria Parade</w:t>
      </w:r>
      <w:r w:rsidRPr="00210AB7">
        <w:rPr>
          <w:lang w:val="en-AU"/>
        </w:rPr>
        <w:br/>
      </w:r>
      <w:r w:rsidR="002C2929">
        <w:rPr>
          <w:lang w:val="en-AU"/>
        </w:rPr>
        <w:t xml:space="preserve">East </w:t>
      </w:r>
      <w:r w:rsidRPr="00210AB7">
        <w:rPr>
          <w:lang w:val="en-AU"/>
        </w:rPr>
        <w:t>Melbourne VIC 300</w:t>
      </w:r>
      <w:r w:rsidR="002C2929">
        <w:rPr>
          <w:lang w:val="en-AU"/>
        </w:rPr>
        <w:t>2</w:t>
      </w:r>
    </w:p>
    <w:p w:rsidRPr="00210AB7" w:rsidR="003701BC" w:rsidP="003701BC" w:rsidRDefault="003701BC" w14:paraId="7C215B10" w14:textId="761E27B6">
      <w:pPr>
        <w:pStyle w:val="VCAAtrademarkinfo"/>
        <w:rPr>
          <w:lang w:val="en-AU"/>
        </w:rPr>
      </w:pPr>
      <w:r w:rsidRPr="00210AB7">
        <w:rPr>
          <w:lang w:val="en-AU"/>
        </w:rPr>
        <w:t xml:space="preserve">© Victorian Curriculum and Assessment Authority </w:t>
      </w:r>
      <w:r w:rsidR="00601C6C">
        <w:rPr>
          <w:lang w:val="en-AU"/>
        </w:rPr>
        <w:t>2024</w:t>
      </w:r>
    </w:p>
    <w:p w:rsidRPr="00A06B65" w:rsidR="003701BC" w:rsidP="003701BC" w:rsidRDefault="003701BC" w14:paraId="26AF626F" w14:textId="77777777">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w:history="1" r:id="rId15">
        <w:r w:rsidRPr="00A06B65">
          <w:rPr>
            <w:rStyle w:val="Hyperlink"/>
          </w:rPr>
          <w:t>VCAA educational allowance</w:t>
        </w:r>
      </w:hyperlink>
      <w:r w:rsidRPr="00A06B65">
        <w:rPr>
          <w:lang w:val="en-AU"/>
        </w:rPr>
        <w:t xml:space="preserve">. For more information go to </w:t>
      </w:r>
      <w:hyperlink w:history="1" r:id="rId16">
        <w:r>
          <w:rPr>
            <w:rStyle w:val="Hyperlink"/>
          </w:rPr>
          <w:t>https://www.vcaa.vic.edu.au/Footer/Pages/Copyright.aspx</w:t>
        </w:r>
      </w:hyperlink>
      <w:r w:rsidRPr="00A06B65">
        <w:rPr>
          <w:lang w:val="en-AU"/>
        </w:rPr>
        <w:t xml:space="preserve">. </w:t>
      </w:r>
    </w:p>
    <w:p w:rsidRPr="00A06B65" w:rsidR="003701BC" w:rsidP="003701BC" w:rsidRDefault="003701BC" w14:paraId="31600C46" w14:textId="77777777">
      <w:pPr>
        <w:pStyle w:val="VCAAtrademarkinfo"/>
        <w:rPr>
          <w:lang w:val="en-AU"/>
        </w:rPr>
      </w:pPr>
      <w:r w:rsidRPr="00A06B65">
        <w:rPr>
          <w:lang w:val="en-AU"/>
        </w:rPr>
        <w:t xml:space="preserve">The VCAA provides the only official, up-to-date versions of VCAA publications. Details of updates can be found on the VCAA website at </w:t>
      </w:r>
      <w:hyperlink w:history="1" r:id="rId17">
        <w:r w:rsidRPr="00A06B65">
          <w:rPr>
            <w:rStyle w:val="Hyperlink"/>
          </w:rPr>
          <w:t>www.vcaa.vic.edu.au</w:t>
        </w:r>
      </w:hyperlink>
      <w:r w:rsidRPr="00A06B65">
        <w:rPr>
          <w:lang w:val="en-AU"/>
        </w:rPr>
        <w:t>.</w:t>
      </w:r>
    </w:p>
    <w:p w:rsidRPr="00A06B65" w:rsidR="003701BC" w:rsidP="003701BC" w:rsidRDefault="003701BC" w14:paraId="4CC3AC00" w14:textId="77777777">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w:history="1" r:id="rId18">
        <w:r w:rsidRPr="00A06B65">
          <w:rPr>
            <w:rStyle w:val="Hyperlink"/>
          </w:rPr>
          <w:t>vcaa.copyright@edumail.vic.gov.au</w:t>
        </w:r>
      </w:hyperlink>
    </w:p>
    <w:p w:rsidRPr="00A06B65" w:rsidR="003701BC" w:rsidP="003701BC" w:rsidRDefault="003701BC" w14:paraId="09AA5C49" w14:textId="77777777">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rsidRPr="00A06B65" w:rsidR="003701BC" w:rsidP="003701BC" w:rsidRDefault="003701BC" w14:paraId="67A31FA7" w14:textId="77777777">
      <w:pPr>
        <w:pStyle w:val="VCAAtrademarkinfo"/>
        <w:rPr>
          <w:lang w:val="en-AU"/>
        </w:rPr>
      </w:pPr>
      <w:r>
        <w:rPr>
          <w:lang w:val="en-AU"/>
        </w:rPr>
        <w:t>T</w:t>
      </w:r>
      <w:r w:rsidRPr="00A06B65">
        <w:rPr>
          <w:lang w:val="en-AU"/>
        </w:rPr>
        <w:t>he VCAA logo is a registered trademark of the Victorian Curriculum and Assessment Authority.</w:t>
      </w:r>
    </w:p>
    <w:p w:rsidRPr="00A06B65" w:rsidR="003701BC" w:rsidP="003701BC" w:rsidRDefault="003701BC" w14:paraId="78024047" w14:textId="77777777">
      <w:pPr>
        <w:pStyle w:val="VCAAtrademarkinfo"/>
        <w:rPr>
          <w:lang w:val="en-AU"/>
        </w:rPr>
      </w:pPr>
    </w:p>
    <w:tbl>
      <w:tblPr>
        <w:tblStyle w:val="TableGrid"/>
        <w:tblW w:w="0" w:type="auto"/>
        <w:tblLook w:val="04A0" w:firstRow="1" w:lastRow="0" w:firstColumn="1" w:lastColumn="0" w:noHBand="0" w:noVBand="1"/>
      </w:tblPr>
      <w:tblGrid>
        <w:gridCol w:w="9629"/>
      </w:tblGrid>
      <w:tr w:rsidRPr="00A06B65" w:rsidR="003701BC" w:rsidTr="003C5A4A" w14:paraId="2893CB01" w14:textId="77777777">
        <w:trPr>
          <w:trHeight w:val="794"/>
        </w:trPr>
        <w:tc>
          <w:tcPr>
            <w:tcW w:w="9855" w:type="dxa"/>
          </w:tcPr>
          <w:p w:rsidRPr="00A06B65" w:rsidR="003701BC" w:rsidP="003C5A4A" w:rsidRDefault="003701BC" w14:paraId="0968D23E" w14:textId="77777777">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rsidRPr="00A06B65" w:rsidR="003701BC" w:rsidP="003C5A4A" w:rsidRDefault="003701BC" w14:paraId="15563DF6" w14:textId="3242A94E">
            <w:pPr>
              <w:pStyle w:val="VCAAtrademarkinfo"/>
              <w:rPr>
                <w:lang w:val="en-AU"/>
              </w:rPr>
            </w:pPr>
            <w:r w:rsidRPr="00A06B65">
              <w:rPr>
                <w:lang w:val="en-AU"/>
              </w:rPr>
              <w:t xml:space="preserve">Telephone (03) 9032 1635 or email </w:t>
            </w:r>
            <w:hyperlink w:history="1" r:id="rId19">
              <w:r w:rsidRPr="009E2E25" w:rsidR="002C2929">
                <w:rPr>
                  <w:rStyle w:val="Hyperlink"/>
                </w:rPr>
                <w:t>vcaa.publications@education.vic.gov.au</w:t>
              </w:r>
            </w:hyperlink>
          </w:p>
        </w:tc>
      </w:tr>
    </w:tbl>
    <w:p w:rsidRPr="00210AB7" w:rsidR="003701BC" w:rsidP="003701BC" w:rsidRDefault="003701BC" w14:paraId="48DFA786" w14:textId="77777777">
      <w:pPr>
        <w:pStyle w:val="VCAAtrademarkinfo"/>
        <w:rPr>
          <w:lang w:val="en-AU"/>
        </w:rPr>
      </w:pPr>
    </w:p>
    <w:p w:rsidRPr="000F5CEC" w:rsidR="0091624E" w:rsidP="00D86551" w:rsidRDefault="0091624E" w14:paraId="7BA93138" w14:textId="77777777">
      <w:pPr>
        <w:pStyle w:val="BodyText"/>
        <w:sectPr w:rsidRPr="000F5CEC" w:rsidR="0091624E" w:rsidSect="00916D5D">
          <w:headerReference w:type="first" r:id="rId20"/>
          <w:footerReference w:type="first" r:id="rId21"/>
          <w:pgSz w:w="11907" w:h="16840" w:orient="portrait" w:code="9"/>
          <w:pgMar w:top="1644" w:right="1134" w:bottom="238" w:left="1134" w:header="709" w:footer="567" w:gutter="0"/>
          <w:cols w:space="708"/>
          <w:titlePg/>
          <w:docGrid w:linePitch="360"/>
        </w:sectPr>
      </w:pPr>
    </w:p>
    <w:p w:rsidRPr="000F5CEC" w:rsidR="00322123" w:rsidP="002E3552" w:rsidRDefault="00322123" w14:paraId="24D22E40" w14:textId="77777777">
      <w:pPr>
        <w:rPr>
          <w:color w:val="0F7EB4"/>
          <w:sz w:val="48"/>
          <w:lang w:val="en-AU"/>
        </w:rPr>
      </w:pPr>
      <w:r w:rsidRPr="000F5CEC">
        <w:rPr>
          <w:color w:val="0F7EB4"/>
          <w:sz w:val="48"/>
          <w:lang w:val="en-AU"/>
        </w:rPr>
        <w:t>Contents</w:t>
      </w:r>
    </w:p>
    <w:p w:rsidR="00F55F03" w:rsidRDefault="00ED7E0A" w14:paraId="3BD5F87C" w14:textId="3A665BC3">
      <w:pPr>
        <w:pStyle w:val="TOC1"/>
        <w:tabs>
          <w:tab w:val="left" w:pos="442"/>
        </w:tabs>
        <w:rPr>
          <w:rFonts w:asciiTheme="minorHAnsi" w:hAnsiTheme="minorHAnsi" w:eastAsiaTheme="minorEastAsia" w:cstheme="minorBidi"/>
          <w:b w:val="0"/>
          <w:bCs w:val="0"/>
          <w:kern w:val="2"/>
          <w:sz w:val="22"/>
          <w:szCs w:val="22"/>
          <w14:ligatures w14:val="standardContextual"/>
        </w:rPr>
      </w:pPr>
      <w:r>
        <w:rPr>
          <w:b w:val="0"/>
          <w:bCs w:val="0"/>
          <w:sz w:val="24"/>
        </w:rPr>
        <w:fldChar w:fldCharType="begin"/>
      </w:r>
      <w:r>
        <w:rPr>
          <w:b w:val="0"/>
          <w:bCs w:val="0"/>
          <w:sz w:val="24"/>
        </w:rPr>
        <w:instrText xml:space="preserve"> TOC \h \z \t "Heading 5,2,VCAA Heading 2,1,VCAA Heading 5,2" </w:instrText>
      </w:r>
      <w:r>
        <w:rPr>
          <w:b w:val="0"/>
          <w:bCs w:val="0"/>
          <w:sz w:val="24"/>
        </w:rPr>
        <w:fldChar w:fldCharType="separate"/>
      </w:r>
      <w:hyperlink w:history="1" w:anchor="_Toc171425649">
        <w:r w:rsidRPr="00DA4E42" w:rsidR="00F55F03">
          <w:rPr>
            <w:rStyle w:val="Hyperlink"/>
          </w:rPr>
          <w:t>1.</w:t>
        </w:r>
        <w:r w:rsidR="00F55F03">
          <w:rPr>
            <w:rFonts w:asciiTheme="minorHAnsi" w:hAnsiTheme="minorHAnsi" w:eastAsiaTheme="minorEastAsia" w:cstheme="minorBidi"/>
            <w:b w:val="0"/>
            <w:bCs w:val="0"/>
            <w:kern w:val="2"/>
            <w:sz w:val="22"/>
            <w:szCs w:val="22"/>
            <w14:ligatures w14:val="standardContextual"/>
          </w:rPr>
          <w:tab/>
        </w:r>
        <w:r w:rsidRPr="00DA4E42" w:rsidR="00F55F03">
          <w:rPr>
            <w:rStyle w:val="Hyperlink"/>
          </w:rPr>
          <w:t>Overview</w:t>
        </w:r>
        <w:r w:rsidR="00F55F03">
          <w:rPr>
            <w:webHidden/>
          </w:rPr>
          <w:tab/>
        </w:r>
        <w:r w:rsidR="00F55F03">
          <w:rPr>
            <w:webHidden/>
          </w:rPr>
          <w:fldChar w:fldCharType="begin"/>
        </w:r>
        <w:r w:rsidR="00F55F03">
          <w:rPr>
            <w:webHidden/>
          </w:rPr>
          <w:instrText xml:space="preserve"> PAGEREF _Toc171425649 \h </w:instrText>
        </w:r>
        <w:r w:rsidR="00F55F03">
          <w:rPr>
            <w:webHidden/>
          </w:rPr>
        </w:r>
        <w:r w:rsidR="00F55F03">
          <w:rPr>
            <w:webHidden/>
          </w:rPr>
          <w:fldChar w:fldCharType="separate"/>
        </w:r>
        <w:r w:rsidR="00F55F03">
          <w:rPr>
            <w:webHidden/>
          </w:rPr>
          <w:t>1</w:t>
        </w:r>
        <w:r w:rsidR="00F55F03">
          <w:rPr>
            <w:webHidden/>
          </w:rPr>
          <w:fldChar w:fldCharType="end"/>
        </w:r>
      </w:hyperlink>
    </w:p>
    <w:p w:rsidR="00F55F03" w:rsidRDefault="00F55F03" w14:paraId="1AAA823E" w14:textId="50AD4A8F">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650">
        <w:r w:rsidRPr="00DA4E42">
          <w:rPr>
            <w:rStyle w:val="Hyperlink"/>
          </w:rPr>
          <w:t>2.</w:t>
        </w:r>
        <w:r>
          <w:rPr>
            <w:rFonts w:asciiTheme="minorHAnsi" w:hAnsiTheme="minorHAnsi" w:eastAsiaTheme="minorEastAsia" w:cstheme="minorBidi"/>
            <w:b w:val="0"/>
            <w:bCs w:val="0"/>
            <w:kern w:val="2"/>
            <w:sz w:val="22"/>
            <w:szCs w:val="22"/>
            <w14:ligatures w14:val="standardContextual"/>
          </w:rPr>
          <w:tab/>
        </w:r>
        <w:r w:rsidRPr="00DA4E42">
          <w:rPr>
            <w:rStyle w:val="Hyperlink"/>
          </w:rPr>
          <w:t>Objectives</w:t>
        </w:r>
        <w:r>
          <w:rPr>
            <w:webHidden/>
          </w:rPr>
          <w:tab/>
        </w:r>
        <w:r>
          <w:rPr>
            <w:webHidden/>
          </w:rPr>
          <w:fldChar w:fldCharType="begin"/>
        </w:r>
        <w:r>
          <w:rPr>
            <w:webHidden/>
          </w:rPr>
          <w:instrText xml:space="preserve"> PAGEREF _Toc171425650 \h </w:instrText>
        </w:r>
        <w:r>
          <w:rPr>
            <w:webHidden/>
          </w:rPr>
        </w:r>
        <w:r>
          <w:rPr>
            <w:webHidden/>
          </w:rPr>
          <w:fldChar w:fldCharType="separate"/>
        </w:r>
        <w:r>
          <w:rPr>
            <w:webHidden/>
          </w:rPr>
          <w:t>1</w:t>
        </w:r>
        <w:r>
          <w:rPr>
            <w:webHidden/>
          </w:rPr>
          <w:fldChar w:fldCharType="end"/>
        </w:r>
      </w:hyperlink>
    </w:p>
    <w:p w:rsidR="00F55F03" w:rsidRDefault="00F55F03" w14:paraId="1A534C28" w14:textId="4FBCC7BF">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651">
        <w:r w:rsidRPr="00DA4E42">
          <w:rPr>
            <w:rStyle w:val="Hyperlink"/>
          </w:rPr>
          <w:t>3.</w:t>
        </w:r>
        <w:r>
          <w:rPr>
            <w:rFonts w:asciiTheme="minorHAnsi" w:hAnsiTheme="minorHAnsi" w:eastAsiaTheme="minorEastAsia" w:cstheme="minorBidi"/>
            <w:b w:val="0"/>
            <w:bCs w:val="0"/>
            <w:kern w:val="2"/>
            <w:sz w:val="22"/>
            <w:szCs w:val="22"/>
            <w14:ligatures w14:val="standardContextual"/>
          </w:rPr>
          <w:tab/>
        </w:r>
        <w:r w:rsidRPr="00DA4E42">
          <w:rPr>
            <w:rStyle w:val="Hyperlink"/>
          </w:rPr>
          <w:t>Principles</w:t>
        </w:r>
        <w:r>
          <w:rPr>
            <w:webHidden/>
          </w:rPr>
          <w:tab/>
        </w:r>
        <w:r>
          <w:rPr>
            <w:webHidden/>
          </w:rPr>
          <w:fldChar w:fldCharType="begin"/>
        </w:r>
        <w:r>
          <w:rPr>
            <w:webHidden/>
          </w:rPr>
          <w:instrText xml:space="preserve"> PAGEREF _Toc171425651 \h </w:instrText>
        </w:r>
        <w:r>
          <w:rPr>
            <w:webHidden/>
          </w:rPr>
        </w:r>
        <w:r>
          <w:rPr>
            <w:webHidden/>
          </w:rPr>
          <w:fldChar w:fldCharType="separate"/>
        </w:r>
        <w:r>
          <w:rPr>
            <w:webHidden/>
          </w:rPr>
          <w:t>1</w:t>
        </w:r>
        <w:r>
          <w:rPr>
            <w:webHidden/>
          </w:rPr>
          <w:fldChar w:fldCharType="end"/>
        </w:r>
      </w:hyperlink>
    </w:p>
    <w:p w:rsidR="00F55F03" w:rsidRDefault="00F55F03" w14:paraId="089D66E3" w14:textId="2246F9B3">
      <w:pPr>
        <w:pStyle w:val="TOC2"/>
        <w:rPr>
          <w:rFonts w:asciiTheme="minorHAnsi" w:hAnsiTheme="minorHAnsi" w:eastAsiaTheme="minorEastAsia" w:cstheme="minorBidi"/>
          <w:kern w:val="2"/>
          <w:sz w:val="22"/>
          <w:szCs w:val="22"/>
          <w14:ligatures w14:val="standardContextual"/>
        </w:rPr>
      </w:pPr>
      <w:hyperlink w:history="1" w:anchor="_Toc171425652">
        <w:r w:rsidRPr="00DA4E42">
          <w:rPr>
            <w:rStyle w:val="Hyperlink"/>
          </w:rPr>
          <w:t>3.1</w:t>
        </w:r>
        <w:r>
          <w:rPr>
            <w:rFonts w:asciiTheme="minorHAnsi" w:hAnsiTheme="minorHAnsi" w:eastAsiaTheme="minorEastAsia" w:cstheme="minorBidi"/>
            <w:kern w:val="2"/>
            <w:sz w:val="22"/>
            <w:szCs w:val="22"/>
            <w14:ligatures w14:val="standardContextual"/>
          </w:rPr>
          <w:tab/>
        </w:r>
        <w:r w:rsidRPr="00DA4E42">
          <w:rPr>
            <w:rStyle w:val="Hyperlink"/>
          </w:rPr>
          <w:t>Ethical Conduct and Values</w:t>
        </w:r>
        <w:r>
          <w:rPr>
            <w:webHidden/>
          </w:rPr>
          <w:tab/>
        </w:r>
        <w:r>
          <w:rPr>
            <w:webHidden/>
          </w:rPr>
          <w:fldChar w:fldCharType="begin"/>
        </w:r>
        <w:r>
          <w:rPr>
            <w:webHidden/>
          </w:rPr>
          <w:instrText xml:space="preserve"> PAGEREF _Toc171425652 \h </w:instrText>
        </w:r>
        <w:r>
          <w:rPr>
            <w:webHidden/>
          </w:rPr>
        </w:r>
        <w:r>
          <w:rPr>
            <w:webHidden/>
          </w:rPr>
          <w:fldChar w:fldCharType="separate"/>
        </w:r>
        <w:r>
          <w:rPr>
            <w:webHidden/>
          </w:rPr>
          <w:t>1</w:t>
        </w:r>
        <w:r>
          <w:rPr>
            <w:webHidden/>
          </w:rPr>
          <w:fldChar w:fldCharType="end"/>
        </w:r>
      </w:hyperlink>
    </w:p>
    <w:p w:rsidR="00F55F03" w:rsidRDefault="00F55F03" w14:paraId="1980C977" w14:textId="5C78D388">
      <w:pPr>
        <w:pStyle w:val="TOC2"/>
        <w:rPr>
          <w:rFonts w:asciiTheme="minorHAnsi" w:hAnsiTheme="minorHAnsi" w:eastAsiaTheme="minorEastAsia" w:cstheme="minorBidi"/>
          <w:kern w:val="2"/>
          <w:sz w:val="22"/>
          <w:szCs w:val="22"/>
          <w14:ligatures w14:val="standardContextual"/>
        </w:rPr>
      </w:pPr>
      <w:hyperlink w:history="1" w:anchor="_Toc171425653">
        <w:r w:rsidRPr="00DA4E42">
          <w:rPr>
            <w:rStyle w:val="Hyperlink"/>
          </w:rPr>
          <w:t>3.2</w:t>
        </w:r>
        <w:r>
          <w:rPr>
            <w:rFonts w:asciiTheme="minorHAnsi" w:hAnsiTheme="minorHAnsi" w:eastAsiaTheme="minorEastAsia" w:cstheme="minorBidi"/>
            <w:kern w:val="2"/>
            <w:sz w:val="22"/>
            <w:szCs w:val="22"/>
            <w14:ligatures w14:val="standardContextual"/>
          </w:rPr>
          <w:tab/>
        </w:r>
        <w:r w:rsidRPr="00DA4E42">
          <w:rPr>
            <w:rStyle w:val="Hyperlink"/>
          </w:rPr>
          <w:t>Confidentiality Protection</w:t>
        </w:r>
        <w:r>
          <w:rPr>
            <w:webHidden/>
          </w:rPr>
          <w:tab/>
        </w:r>
        <w:r>
          <w:rPr>
            <w:webHidden/>
          </w:rPr>
          <w:fldChar w:fldCharType="begin"/>
        </w:r>
        <w:r>
          <w:rPr>
            <w:webHidden/>
          </w:rPr>
          <w:instrText xml:space="preserve"> PAGEREF _Toc171425653 \h </w:instrText>
        </w:r>
        <w:r>
          <w:rPr>
            <w:webHidden/>
          </w:rPr>
        </w:r>
        <w:r>
          <w:rPr>
            <w:webHidden/>
          </w:rPr>
          <w:fldChar w:fldCharType="separate"/>
        </w:r>
        <w:r>
          <w:rPr>
            <w:webHidden/>
          </w:rPr>
          <w:t>1</w:t>
        </w:r>
        <w:r>
          <w:rPr>
            <w:webHidden/>
          </w:rPr>
          <w:fldChar w:fldCharType="end"/>
        </w:r>
      </w:hyperlink>
    </w:p>
    <w:p w:rsidR="00F55F03" w:rsidRDefault="00F55F03" w14:paraId="7CBD9A24" w14:textId="52781516">
      <w:pPr>
        <w:pStyle w:val="TOC2"/>
        <w:rPr>
          <w:rFonts w:asciiTheme="minorHAnsi" w:hAnsiTheme="minorHAnsi" w:eastAsiaTheme="minorEastAsia" w:cstheme="minorBidi"/>
          <w:kern w:val="2"/>
          <w:sz w:val="22"/>
          <w:szCs w:val="22"/>
          <w14:ligatures w14:val="standardContextual"/>
        </w:rPr>
      </w:pPr>
      <w:hyperlink w:history="1" w:anchor="_Toc171425654">
        <w:r w:rsidRPr="00DA4E42">
          <w:rPr>
            <w:rStyle w:val="Hyperlink"/>
          </w:rPr>
          <w:t>3.3</w:t>
        </w:r>
        <w:r>
          <w:rPr>
            <w:rFonts w:asciiTheme="minorHAnsi" w:hAnsiTheme="minorHAnsi" w:eastAsiaTheme="minorEastAsia" w:cstheme="minorBidi"/>
            <w:kern w:val="2"/>
            <w:sz w:val="22"/>
            <w:szCs w:val="22"/>
            <w14:ligatures w14:val="standardContextual"/>
          </w:rPr>
          <w:tab/>
        </w:r>
        <w:r w:rsidRPr="00DA4E42">
          <w:rPr>
            <w:rStyle w:val="Hyperlink"/>
          </w:rPr>
          <w:t>Fairness in Investigations</w:t>
        </w:r>
        <w:r>
          <w:rPr>
            <w:webHidden/>
          </w:rPr>
          <w:tab/>
        </w:r>
        <w:r>
          <w:rPr>
            <w:webHidden/>
          </w:rPr>
          <w:fldChar w:fldCharType="begin"/>
        </w:r>
        <w:r>
          <w:rPr>
            <w:webHidden/>
          </w:rPr>
          <w:instrText xml:space="preserve"> PAGEREF _Toc171425654 \h </w:instrText>
        </w:r>
        <w:r>
          <w:rPr>
            <w:webHidden/>
          </w:rPr>
        </w:r>
        <w:r>
          <w:rPr>
            <w:webHidden/>
          </w:rPr>
          <w:fldChar w:fldCharType="separate"/>
        </w:r>
        <w:r>
          <w:rPr>
            <w:webHidden/>
          </w:rPr>
          <w:t>2</w:t>
        </w:r>
        <w:r>
          <w:rPr>
            <w:webHidden/>
          </w:rPr>
          <w:fldChar w:fldCharType="end"/>
        </w:r>
      </w:hyperlink>
    </w:p>
    <w:p w:rsidR="00F55F03" w:rsidRDefault="00F55F03" w14:paraId="10CF54F6" w14:textId="724C7ED3">
      <w:pPr>
        <w:pStyle w:val="TOC2"/>
        <w:rPr>
          <w:rFonts w:asciiTheme="minorHAnsi" w:hAnsiTheme="minorHAnsi" w:eastAsiaTheme="minorEastAsia" w:cstheme="minorBidi"/>
          <w:kern w:val="2"/>
          <w:sz w:val="22"/>
          <w:szCs w:val="22"/>
          <w14:ligatures w14:val="standardContextual"/>
        </w:rPr>
      </w:pPr>
      <w:hyperlink w:history="1" w:anchor="_Toc171425655">
        <w:r w:rsidRPr="00DA4E42">
          <w:rPr>
            <w:rStyle w:val="Hyperlink"/>
          </w:rPr>
          <w:t>3.4</w:t>
        </w:r>
        <w:r>
          <w:rPr>
            <w:rFonts w:asciiTheme="minorHAnsi" w:hAnsiTheme="minorHAnsi" w:eastAsiaTheme="minorEastAsia" w:cstheme="minorBidi"/>
            <w:kern w:val="2"/>
            <w:sz w:val="22"/>
            <w:szCs w:val="22"/>
            <w14:ligatures w14:val="standardContextual"/>
          </w:rPr>
          <w:tab/>
        </w:r>
        <w:r w:rsidRPr="00DA4E42">
          <w:rPr>
            <w:rStyle w:val="Hyperlink"/>
          </w:rPr>
          <w:t>Continuous Improvement</w:t>
        </w:r>
        <w:r>
          <w:rPr>
            <w:webHidden/>
          </w:rPr>
          <w:tab/>
        </w:r>
        <w:r>
          <w:rPr>
            <w:webHidden/>
          </w:rPr>
          <w:fldChar w:fldCharType="begin"/>
        </w:r>
        <w:r>
          <w:rPr>
            <w:webHidden/>
          </w:rPr>
          <w:instrText xml:space="preserve"> PAGEREF _Toc171425655 \h </w:instrText>
        </w:r>
        <w:r>
          <w:rPr>
            <w:webHidden/>
          </w:rPr>
        </w:r>
        <w:r>
          <w:rPr>
            <w:webHidden/>
          </w:rPr>
          <w:fldChar w:fldCharType="separate"/>
        </w:r>
        <w:r>
          <w:rPr>
            <w:webHidden/>
          </w:rPr>
          <w:t>2</w:t>
        </w:r>
        <w:r>
          <w:rPr>
            <w:webHidden/>
          </w:rPr>
          <w:fldChar w:fldCharType="end"/>
        </w:r>
      </w:hyperlink>
    </w:p>
    <w:p w:rsidR="00F55F03" w:rsidRDefault="00F55F03" w14:paraId="7CFB1AD5" w14:textId="4DDD8D02">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656">
        <w:r w:rsidRPr="00DA4E42">
          <w:rPr>
            <w:rStyle w:val="Hyperlink"/>
          </w:rPr>
          <w:t>4.</w:t>
        </w:r>
        <w:r>
          <w:rPr>
            <w:rFonts w:asciiTheme="minorHAnsi" w:hAnsiTheme="minorHAnsi" w:eastAsiaTheme="minorEastAsia" w:cstheme="minorBidi"/>
            <w:b w:val="0"/>
            <w:bCs w:val="0"/>
            <w:kern w:val="2"/>
            <w:sz w:val="22"/>
            <w:szCs w:val="22"/>
            <w14:ligatures w14:val="standardContextual"/>
          </w:rPr>
          <w:tab/>
        </w:r>
        <w:r w:rsidRPr="00DA4E42">
          <w:rPr>
            <w:rStyle w:val="Hyperlink"/>
          </w:rPr>
          <w:t>Roles and responsibilities</w:t>
        </w:r>
        <w:r>
          <w:rPr>
            <w:webHidden/>
          </w:rPr>
          <w:tab/>
        </w:r>
        <w:r>
          <w:rPr>
            <w:webHidden/>
          </w:rPr>
          <w:fldChar w:fldCharType="begin"/>
        </w:r>
        <w:r>
          <w:rPr>
            <w:webHidden/>
          </w:rPr>
          <w:instrText xml:space="preserve"> PAGEREF _Toc171425656 \h </w:instrText>
        </w:r>
        <w:r>
          <w:rPr>
            <w:webHidden/>
          </w:rPr>
        </w:r>
        <w:r>
          <w:rPr>
            <w:webHidden/>
          </w:rPr>
          <w:fldChar w:fldCharType="separate"/>
        </w:r>
        <w:r>
          <w:rPr>
            <w:webHidden/>
          </w:rPr>
          <w:t>2</w:t>
        </w:r>
        <w:r>
          <w:rPr>
            <w:webHidden/>
          </w:rPr>
          <w:fldChar w:fldCharType="end"/>
        </w:r>
      </w:hyperlink>
    </w:p>
    <w:p w:rsidR="00F55F03" w:rsidRDefault="00F55F03" w14:paraId="484169CB" w14:textId="3483DBC4">
      <w:pPr>
        <w:pStyle w:val="TOC2"/>
        <w:rPr>
          <w:rFonts w:asciiTheme="minorHAnsi" w:hAnsiTheme="minorHAnsi" w:eastAsiaTheme="minorEastAsia" w:cstheme="minorBidi"/>
          <w:kern w:val="2"/>
          <w:sz w:val="22"/>
          <w:szCs w:val="22"/>
          <w14:ligatures w14:val="standardContextual"/>
        </w:rPr>
      </w:pPr>
      <w:hyperlink w:history="1" w:anchor="_Toc171425657">
        <w:r w:rsidRPr="00DA4E42">
          <w:rPr>
            <w:rStyle w:val="Hyperlink"/>
          </w:rPr>
          <w:t>4.1.</w:t>
        </w:r>
        <w:r>
          <w:rPr>
            <w:rFonts w:asciiTheme="minorHAnsi" w:hAnsiTheme="minorHAnsi" w:eastAsiaTheme="minorEastAsia" w:cstheme="minorBidi"/>
            <w:kern w:val="2"/>
            <w:sz w:val="22"/>
            <w:szCs w:val="22"/>
            <w14:ligatures w14:val="standardContextual"/>
          </w:rPr>
          <w:tab/>
        </w:r>
        <w:r w:rsidRPr="00DA4E42">
          <w:rPr>
            <w:rStyle w:val="Hyperlink"/>
          </w:rPr>
          <w:t>The employer</w:t>
        </w:r>
        <w:r>
          <w:rPr>
            <w:webHidden/>
          </w:rPr>
          <w:tab/>
        </w:r>
        <w:r>
          <w:rPr>
            <w:webHidden/>
          </w:rPr>
          <w:fldChar w:fldCharType="begin"/>
        </w:r>
        <w:r>
          <w:rPr>
            <w:webHidden/>
          </w:rPr>
          <w:instrText xml:space="preserve"> PAGEREF _Toc171425657 \h </w:instrText>
        </w:r>
        <w:r>
          <w:rPr>
            <w:webHidden/>
          </w:rPr>
        </w:r>
        <w:r>
          <w:rPr>
            <w:webHidden/>
          </w:rPr>
          <w:fldChar w:fldCharType="separate"/>
        </w:r>
        <w:r>
          <w:rPr>
            <w:webHidden/>
          </w:rPr>
          <w:t>2</w:t>
        </w:r>
        <w:r>
          <w:rPr>
            <w:webHidden/>
          </w:rPr>
          <w:fldChar w:fldCharType="end"/>
        </w:r>
      </w:hyperlink>
    </w:p>
    <w:p w:rsidR="00F55F03" w:rsidRDefault="00F55F03" w14:paraId="108479E0" w14:textId="664384B1">
      <w:pPr>
        <w:pStyle w:val="TOC2"/>
        <w:rPr>
          <w:rFonts w:asciiTheme="minorHAnsi" w:hAnsiTheme="minorHAnsi" w:eastAsiaTheme="minorEastAsia" w:cstheme="minorBidi"/>
          <w:kern w:val="2"/>
          <w:sz w:val="22"/>
          <w:szCs w:val="22"/>
          <w14:ligatures w14:val="standardContextual"/>
        </w:rPr>
      </w:pPr>
      <w:hyperlink w:history="1" w:anchor="_Toc171425658">
        <w:r w:rsidRPr="00DA4E42">
          <w:rPr>
            <w:rStyle w:val="Hyperlink"/>
          </w:rPr>
          <w:t>4.2.</w:t>
        </w:r>
        <w:r>
          <w:rPr>
            <w:rFonts w:asciiTheme="minorHAnsi" w:hAnsiTheme="minorHAnsi" w:eastAsiaTheme="minorEastAsia" w:cstheme="minorBidi"/>
            <w:kern w:val="2"/>
            <w:sz w:val="22"/>
            <w:szCs w:val="22"/>
            <w14:ligatures w14:val="standardContextual"/>
          </w:rPr>
          <w:tab/>
        </w:r>
        <w:r w:rsidRPr="00DA4E42">
          <w:rPr>
            <w:rStyle w:val="Hyperlink"/>
          </w:rPr>
          <w:t>Employees</w:t>
        </w:r>
        <w:r>
          <w:rPr>
            <w:webHidden/>
          </w:rPr>
          <w:tab/>
        </w:r>
        <w:r>
          <w:rPr>
            <w:webHidden/>
          </w:rPr>
          <w:fldChar w:fldCharType="begin"/>
        </w:r>
        <w:r>
          <w:rPr>
            <w:webHidden/>
          </w:rPr>
          <w:instrText xml:space="preserve"> PAGEREF _Toc171425658 \h </w:instrText>
        </w:r>
        <w:r>
          <w:rPr>
            <w:webHidden/>
          </w:rPr>
        </w:r>
        <w:r>
          <w:rPr>
            <w:webHidden/>
          </w:rPr>
          <w:fldChar w:fldCharType="separate"/>
        </w:r>
        <w:r>
          <w:rPr>
            <w:webHidden/>
          </w:rPr>
          <w:t>2</w:t>
        </w:r>
        <w:r>
          <w:rPr>
            <w:webHidden/>
          </w:rPr>
          <w:fldChar w:fldCharType="end"/>
        </w:r>
      </w:hyperlink>
    </w:p>
    <w:p w:rsidR="00F55F03" w:rsidRDefault="00F55F03" w14:paraId="454433C8" w14:textId="44828D09">
      <w:pPr>
        <w:pStyle w:val="TOC2"/>
        <w:rPr>
          <w:rFonts w:asciiTheme="minorHAnsi" w:hAnsiTheme="minorHAnsi" w:eastAsiaTheme="minorEastAsia" w:cstheme="minorBidi"/>
          <w:kern w:val="2"/>
          <w:sz w:val="22"/>
          <w:szCs w:val="22"/>
          <w14:ligatures w14:val="standardContextual"/>
        </w:rPr>
      </w:pPr>
      <w:hyperlink w:history="1" w:anchor="_Toc171425659">
        <w:r w:rsidRPr="00DA4E42">
          <w:rPr>
            <w:rStyle w:val="Hyperlink"/>
          </w:rPr>
          <w:t>4.3.</w:t>
        </w:r>
        <w:r>
          <w:rPr>
            <w:rFonts w:asciiTheme="minorHAnsi" w:hAnsiTheme="minorHAnsi" w:eastAsiaTheme="minorEastAsia" w:cstheme="minorBidi"/>
            <w:kern w:val="2"/>
            <w:sz w:val="22"/>
            <w:szCs w:val="22"/>
            <w14:ligatures w14:val="standardContextual"/>
          </w:rPr>
          <w:tab/>
        </w:r>
        <w:r w:rsidRPr="00DA4E42">
          <w:rPr>
            <w:rStyle w:val="Hyperlink"/>
          </w:rPr>
          <w:t>VCAA audit and risk committee</w:t>
        </w:r>
        <w:r>
          <w:rPr>
            <w:webHidden/>
          </w:rPr>
          <w:tab/>
        </w:r>
        <w:r>
          <w:rPr>
            <w:webHidden/>
          </w:rPr>
          <w:fldChar w:fldCharType="begin"/>
        </w:r>
        <w:r>
          <w:rPr>
            <w:webHidden/>
          </w:rPr>
          <w:instrText xml:space="preserve"> PAGEREF _Toc171425659 \h </w:instrText>
        </w:r>
        <w:r>
          <w:rPr>
            <w:webHidden/>
          </w:rPr>
        </w:r>
        <w:r>
          <w:rPr>
            <w:webHidden/>
          </w:rPr>
          <w:fldChar w:fldCharType="separate"/>
        </w:r>
        <w:r>
          <w:rPr>
            <w:webHidden/>
          </w:rPr>
          <w:t>3</w:t>
        </w:r>
        <w:r>
          <w:rPr>
            <w:webHidden/>
          </w:rPr>
          <w:fldChar w:fldCharType="end"/>
        </w:r>
      </w:hyperlink>
    </w:p>
    <w:p w:rsidR="00F55F03" w:rsidRDefault="00F55F03" w14:paraId="64835C57" w14:textId="2BCED50C">
      <w:pPr>
        <w:pStyle w:val="TOC2"/>
        <w:rPr>
          <w:rFonts w:asciiTheme="minorHAnsi" w:hAnsiTheme="minorHAnsi" w:eastAsiaTheme="minorEastAsia" w:cstheme="minorBidi"/>
          <w:kern w:val="2"/>
          <w:sz w:val="22"/>
          <w:szCs w:val="22"/>
          <w14:ligatures w14:val="standardContextual"/>
        </w:rPr>
      </w:pPr>
      <w:hyperlink w:history="1" w:anchor="_Toc171425660">
        <w:r w:rsidRPr="00DA4E42">
          <w:rPr>
            <w:rStyle w:val="Hyperlink"/>
          </w:rPr>
          <w:t>4.6. Oversight bodies</w:t>
        </w:r>
        <w:r>
          <w:rPr>
            <w:webHidden/>
          </w:rPr>
          <w:tab/>
        </w:r>
        <w:r>
          <w:rPr>
            <w:webHidden/>
          </w:rPr>
          <w:fldChar w:fldCharType="begin"/>
        </w:r>
        <w:r>
          <w:rPr>
            <w:webHidden/>
          </w:rPr>
          <w:instrText xml:space="preserve"> PAGEREF _Toc171425660 \h </w:instrText>
        </w:r>
        <w:r>
          <w:rPr>
            <w:webHidden/>
          </w:rPr>
        </w:r>
        <w:r>
          <w:rPr>
            <w:webHidden/>
          </w:rPr>
          <w:fldChar w:fldCharType="separate"/>
        </w:r>
        <w:r>
          <w:rPr>
            <w:webHidden/>
          </w:rPr>
          <w:t>3</w:t>
        </w:r>
        <w:r>
          <w:rPr>
            <w:webHidden/>
          </w:rPr>
          <w:fldChar w:fldCharType="end"/>
        </w:r>
      </w:hyperlink>
    </w:p>
    <w:p w:rsidR="00F55F03" w:rsidRDefault="00F55F03" w14:paraId="1E7A69E6" w14:textId="0C6460CD">
      <w:pPr>
        <w:pStyle w:val="TOC2"/>
        <w:rPr>
          <w:rFonts w:asciiTheme="minorHAnsi" w:hAnsiTheme="minorHAnsi" w:eastAsiaTheme="minorEastAsia" w:cstheme="minorBidi"/>
          <w:kern w:val="2"/>
          <w:sz w:val="22"/>
          <w:szCs w:val="22"/>
          <w14:ligatures w14:val="standardContextual"/>
        </w:rPr>
      </w:pPr>
      <w:hyperlink w:history="1" w:anchor="_Toc171425661">
        <w:r w:rsidRPr="00DA4E42">
          <w:rPr>
            <w:rStyle w:val="Hyperlink"/>
          </w:rPr>
          <w:t>4.7.</w:t>
        </w:r>
        <w:r>
          <w:rPr>
            <w:rFonts w:asciiTheme="minorHAnsi" w:hAnsiTheme="minorHAnsi" w:eastAsiaTheme="minorEastAsia" w:cstheme="minorBidi"/>
            <w:kern w:val="2"/>
            <w:sz w:val="22"/>
            <w:szCs w:val="22"/>
            <w14:ligatures w14:val="standardContextual"/>
          </w:rPr>
          <w:tab/>
        </w:r>
        <w:r w:rsidRPr="00DA4E42">
          <w:rPr>
            <w:rStyle w:val="Hyperlink"/>
            <w:lang w:val="en-US"/>
          </w:rPr>
          <w:t>Examples of fraud, corruption and other losses controls</w:t>
        </w:r>
        <w:r>
          <w:rPr>
            <w:webHidden/>
          </w:rPr>
          <w:tab/>
        </w:r>
        <w:r>
          <w:rPr>
            <w:webHidden/>
          </w:rPr>
          <w:fldChar w:fldCharType="begin"/>
        </w:r>
        <w:r>
          <w:rPr>
            <w:webHidden/>
          </w:rPr>
          <w:instrText xml:space="preserve"> PAGEREF _Toc171425661 \h </w:instrText>
        </w:r>
        <w:r>
          <w:rPr>
            <w:webHidden/>
          </w:rPr>
        </w:r>
        <w:r>
          <w:rPr>
            <w:webHidden/>
          </w:rPr>
          <w:fldChar w:fldCharType="separate"/>
        </w:r>
        <w:r>
          <w:rPr>
            <w:webHidden/>
          </w:rPr>
          <w:t>3</w:t>
        </w:r>
        <w:r>
          <w:rPr>
            <w:webHidden/>
          </w:rPr>
          <w:fldChar w:fldCharType="end"/>
        </w:r>
      </w:hyperlink>
    </w:p>
    <w:p w:rsidR="00F55F03" w:rsidRDefault="00F55F03" w14:paraId="593D4C6F" w14:textId="75096E14">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662">
        <w:r w:rsidRPr="00DA4E42">
          <w:rPr>
            <w:rStyle w:val="Hyperlink"/>
          </w:rPr>
          <w:t>5.</w:t>
        </w:r>
        <w:r>
          <w:rPr>
            <w:rFonts w:asciiTheme="minorHAnsi" w:hAnsiTheme="minorHAnsi" w:eastAsiaTheme="minorEastAsia" w:cstheme="minorBidi"/>
            <w:b w:val="0"/>
            <w:bCs w:val="0"/>
            <w:kern w:val="2"/>
            <w:sz w:val="22"/>
            <w:szCs w:val="22"/>
            <w14:ligatures w14:val="standardContextual"/>
          </w:rPr>
          <w:tab/>
        </w:r>
        <w:r w:rsidRPr="00DA4E42">
          <w:rPr>
            <w:rStyle w:val="Hyperlink"/>
          </w:rPr>
          <w:t>Expectations</w:t>
        </w:r>
        <w:r>
          <w:rPr>
            <w:webHidden/>
          </w:rPr>
          <w:tab/>
        </w:r>
        <w:r>
          <w:rPr>
            <w:webHidden/>
          </w:rPr>
          <w:fldChar w:fldCharType="begin"/>
        </w:r>
        <w:r>
          <w:rPr>
            <w:webHidden/>
          </w:rPr>
          <w:instrText xml:space="preserve"> PAGEREF _Toc171425662 \h </w:instrText>
        </w:r>
        <w:r>
          <w:rPr>
            <w:webHidden/>
          </w:rPr>
        </w:r>
        <w:r>
          <w:rPr>
            <w:webHidden/>
          </w:rPr>
          <w:fldChar w:fldCharType="separate"/>
        </w:r>
        <w:r>
          <w:rPr>
            <w:webHidden/>
          </w:rPr>
          <w:t>4</w:t>
        </w:r>
        <w:r>
          <w:rPr>
            <w:webHidden/>
          </w:rPr>
          <w:fldChar w:fldCharType="end"/>
        </w:r>
      </w:hyperlink>
    </w:p>
    <w:p w:rsidR="00F55F03" w:rsidRDefault="00F55F03" w14:paraId="1FAA1ACA" w14:textId="5698495B">
      <w:pPr>
        <w:pStyle w:val="TOC2"/>
        <w:rPr>
          <w:rFonts w:asciiTheme="minorHAnsi" w:hAnsiTheme="minorHAnsi" w:eastAsiaTheme="minorEastAsia" w:cstheme="minorBidi"/>
          <w:kern w:val="2"/>
          <w:sz w:val="22"/>
          <w:szCs w:val="22"/>
          <w14:ligatures w14:val="standardContextual"/>
        </w:rPr>
      </w:pPr>
      <w:hyperlink w:history="1" w:anchor="_Toc171425663">
        <w:r w:rsidRPr="00DA4E42">
          <w:rPr>
            <w:rStyle w:val="Hyperlink"/>
          </w:rPr>
          <w:t>5.1.</w:t>
        </w:r>
        <w:r>
          <w:rPr>
            <w:rFonts w:asciiTheme="minorHAnsi" w:hAnsiTheme="minorHAnsi" w:eastAsiaTheme="minorEastAsia" w:cstheme="minorBidi"/>
            <w:kern w:val="2"/>
            <w:sz w:val="22"/>
            <w:szCs w:val="22"/>
            <w14:ligatures w14:val="standardContextual"/>
          </w:rPr>
          <w:tab/>
        </w:r>
        <w:r w:rsidRPr="00DA4E42">
          <w:rPr>
            <w:rStyle w:val="Hyperlink"/>
            <w:lang w:val="en-US"/>
          </w:rPr>
          <w:t>Reporting</w:t>
        </w:r>
        <w:r w:rsidRPr="00DA4E42">
          <w:rPr>
            <w:rStyle w:val="Hyperlink"/>
          </w:rPr>
          <w:t xml:space="preserve"> obligations</w:t>
        </w:r>
        <w:r>
          <w:rPr>
            <w:webHidden/>
          </w:rPr>
          <w:tab/>
        </w:r>
        <w:r>
          <w:rPr>
            <w:webHidden/>
          </w:rPr>
          <w:fldChar w:fldCharType="begin"/>
        </w:r>
        <w:r>
          <w:rPr>
            <w:webHidden/>
          </w:rPr>
          <w:instrText xml:space="preserve"> PAGEREF _Toc171425663 \h </w:instrText>
        </w:r>
        <w:r>
          <w:rPr>
            <w:webHidden/>
          </w:rPr>
        </w:r>
        <w:r>
          <w:rPr>
            <w:webHidden/>
          </w:rPr>
          <w:fldChar w:fldCharType="separate"/>
        </w:r>
        <w:r>
          <w:rPr>
            <w:webHidden/>
          </w:rPr>
          <w:t>4</w:t>
        </w:r>
        <w:r>
          <w:rPr>
            <w:webHidden/>
          </w:rPr>
          <w:fldChar w:fldCharType="end"/>
        </w:r>
      </w:hyperlink>
    </w:p>
    <w:p w:rsidR="00F55F03" w:rsidRDefault="00F55F03" w14:paraId="5BD27067" w14:textId="51A6CA77">
      <w:pPr>
        <w:pStyle w:val="TOC2"/>
        <w:rPr>
          <w:rFonts w:asciiTheme="minorHAnsi" w:hAnsiTheme="minorHAnsi" w:eastAsiaTheme="minorEastAsia" w:cstheme="minorBidi"/>
          <w:kern w:val="2"/>
          <w:sz w:val="22"/>
          <w:szCs w:val="22"/>
          <w14:ligatures w14:val="standardContextual"/>
        </w:rPr>
      </w:pPr>
      <w:hyperlink w:history="1" w:anchor="_Toc171425664">
        <w:r w:rsidRPr="00DA4E42">
          <w:rPr>
            <w:rStyle w:val="Hyperlink"/>
          </w:rPr>
          <w:t>5.2.</w:t>
        </w:r>
        <w:r>
          <w:rPr>
            <w:rFonts w:asciiTheme="minorHAnsi" w:hAnsiTheme="minorHAnsi" w:eastAsiaTheme="minorEastAsia" w:cstheme="minorBidi"/>
            <w:kern w:val="2"/>
            <w:sz w:val="22"/>
            <w:szCs w:val="22"/>
            <w14:ligatures w14:val="standardContextual"/>
          </w:rPr>
          <w:tab/>
        </w:r>
        <w:r w:rsidRPr="00DA4E42">
          <w:rPr>
            <w:rStyle w:val="Hyperlink"/>
          </w:rPr>
          <w:t>Consequences and Recovery</w:t>
        </w:r>
        <w:r>
          <w:rPr>
            <w:webHidden/>
          </w:rPr>
          <w:tab/>
        </w:r>
        <w:r>
          <w:rPr>
            <w:webHidden/>
          </w:rPr>
          <w:fldChar w:fldCharType="begin"/>
        </w:r>
        <w:r>
          <w:rPr>
            <w:webHidden/>
          </w:rPr>
          <w:instrText xml:space="preserve"> PAGEREF _Toc171425664 \h </w:instrText>
        </w:r>
        <w:r>
          <w:rPr>
            <w:webHidden/>
          </w:rPr>
        </w:r>
        <w:r>
          <w:rPr>
            <w:webHidden/>
          </w:rPr>
          <w:fldChar w:fldCharType="separate"/>
        </w:r>
        <w:r>
          <w:rPr>
            <w:webHidden/>
          </w:rPr>
          <w:t>4</w:t>
        </w:r>
        <w:r>
          <w:rPr>
            <w:webHidden/>
          </w:rPr>
          <w:fldChar w:fldCharType="end"/>
        </w:r>
      </w:hyperlink>
    </w:p>
    <w:p w:rsidR="00F55F03" w:rsidRDefault="00F55F03" w14:paraId="332F0206" w14:textId="033F12F6">
      <w:pPr>
        <w:pStyle w:val="TOC2"/>
        <w:rPr>
          <w:rFonts w:asciiTheme="minorHAnsi" w:hAnsiTheme="minorHAnsi" w:eastAsiaTheme="minorEastAsia" w:cstheme="minorBidi"/>
          <w:kern w:val="2"/>
          <w:sz w:val="22"/>
          <w:szCs w:val="22"/>
          <w14:ligatures w14:val="standardContextual"/>
        </w:rPr>
      </w:pPr>
      <w:hyperlink w:history="1" w:anchor="_Toc171425665">
        <w:r w:rsidRPr="00DA4E42">
          <w:rPr>
            <w:rStyle w:val="Hyperlink"/>
          </w:rPr>
          <w:t>5.3.</w:t>
        </w:r>
        <w:r>
          <w:rPr>
            <w:rFonts w:asciiTheme="minorHAnsi" w:hAnsiTheme="minorHAnsi" w:eastAsiaTheme="minorEastAsia" w:cstheme="minorBidi"/>
            <w:kern w:val="2"/>
            <w:sz w:val="22"/>
            <w:szCs w:val="22"/>
            <w14:ligatures w14:val="standardContextual"/>
          </w:rPr>
          <w:tab/>
        </w:r>
        <w:r w:rsidRPr="00DA4E42">
          <w:rPr>
            <w:rStyle w:val="Hyperlink"/>
          </w:rPr>
          <w:t>Definitions</w:t>
        </w:r>
        <w:r>
          <w:rPr>
            <w:webHidden/>
          </w:rPr>
          <w:tab/>
        </w:r>
        <w:r>
          <w:rPr>
            <w:webHidden/>
          </w:rPr>
          <w:fldChar w:fldCharType="begin"/>
        </w:r>
        <w:r>
          <w:rPr>
            <w:webHidden/>
          </w:rPr>
          <w:instrText xml:space="preserve"> PAGEREF _Toc171425665 \h </w:instrText>
        </w:r>
        <w:r>
          <w:rPr>
            <w:webHidden/>
          </w:rPr>
        </w:r>
        <w:r>
          <w:rPr>
            <w:webHidden/>
          </w:rPr>
          <w:fldChar w:fldCharType="separate"/>
        </w:r>
        <w:r>
          <w:rPr>
            <w:webHidden/>
          </w:rPr>
          <w:t>5</w:t>
        </w:r>
        <w:r>
          <w:rPr>
            <w:webHidden/>
          </w:rPr>
          <w:fldChar w:fldCharType="end"/>
        </w:r>
      </w:hyperlink>
    </w:p>
    <w:p w:rsidR="00F55F03" w:rsidRDefault="00F55F03" w14:paraId="2D6D7B85" w14:textId="3ABED6FB">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666">
        <w:r w:rsidRPr="00DA4E42">
          <w:rPr>
            <w:rStyle w:val="Hyperlink"/>
          </w:rPr>
          <w:t>6.</w:t>
        </w:r>
        <w:r>
          <w:rPr>
            <w:rFonts w:asciiTheme="minorHAnsi" w:hAnsiTheme="minorHAnsi" w:eastAsiaTheme="minorEastAsia" w:cstheme="minorBidi"/>
            <w:b w:val="0"/>
            <w:bCs w:val="0"/>
            <w:kern w:val="2"/>
            <w:sz w:val="22"/>
            <w:szCs w:val="22"/>
            <w14:ligatures w14:val="standardContextual"/>
          </w:rPr>
          <w:tab/>
        </w:r>
        <w:r w:rsidRPr="00DA4E42">
          <w:rPr>
            <w:rStyle w:val="Hyperlink"/>
            <w:shd w:val="clear" w:color="auto" w:fill="FFFFFF"/>
          </w:rPr>
          <w:t>Managing this policy</w:t>
        </w:r>
        <w:r>
          <w:rPr>
            <w:webHidden/>
          </w:rPr>
          <w:tab/>
        </w:r>
        <w:r>
          <w:rPr>
            <w:webHidden/>
          </w:rPr>
          <w:fldChar w:fldCharType="begin"/>
        </w:r>
        <w:r>
          <w:rPr>
            <w:webHidden/>
          </w:rPr>
          <w:instrText xml:space="preserve"> PAGEREF _Toc171425666 \h </w:instrText>
        </w:r>
        <w:r>
          <w:rPr>
            <w:webHidden/>
          </w:rPr>
        </w:r>
        <w:r>
          <w:rPr>
            <w:webHidden/>
          </w:rPr>
          <w:fldChar w:fldCharType="separate"/>
        </w:r>
        <w:r>
          <w:rPr>
            <w:webHidden/>
          </w:rPr>
          <w:t>6</w:t>
        </w:r>
        <w:r>
          <w:rPr>
            <w:webHidden/>
          </w:rPr>
          <w:fldChar w:fldCharType="end"/>
        </w:r>
      </w:hyperlink>
    </w:p>
    <w:p w:rsidR="00F55F03" w:rsidRDefault="00F55F03" w14:paraId="5C2860E6" w14:textId="73352843">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667">
        <w:r w:rsidRPr="00DA4E42">
          <w:rPr>
            <w:rStyle w:val="Hyperlink"/>
          </w:rPr>
          <w:t>7.</w:t>
        </w:r>
        <w:r>
          <w:rPr>
            <w:rFonts w:asciiTheme="minorHAnsi" w:hAnsiTheme="minorHAnsi" w:eastAsiaTheme="minorEastAsia" w:cstheme="minorBidi"/>
            <w:b w:val="0"/>
            <w:bCs w:val="0"/>
            <w:kern w:val="2"/>
            <w:sz w:val="22"/>
            <w:szCs w:val="22"/>
            <w14:ligatures w14:val="standardContextual"/>
          </w:rPr>
          <w:tab/>
        </w:r>
        <w:r w:rsidRPr="00DA4E42">
          <w:rPr>
            <w:rStyle w:val="Hyperlink"/>
          </w:rPr>
          <w:t>Related documents</w:t>
        </w:r>
        <w:r>
          <w:rPr>
            <w:webHidden/>
          </w:rPr>
          <w:tab/>
        </w:r>
        <w:r>
          <w:rPr>
            <w:webHidden/>
          </w:rPr>
          <w:fldChar w:fldCharType="begin"/>
        </w:r>
        <w:r>
          <w:rPr>
            <w:webHidden/>
          </w:rPr>
          <w:instrText xml:space="preserve"> PAGEREF _Toc171425667 \h </w:instrText>
        </w:r>
        <w:r>
          <w:rPr>
            <w:webHidden/>
          </w:rPr>
        </w:r>
        <w:r>
          <w:rPr>
            <w:webHidden/>
          </w:rPr>
          <w:fldChar w:fldCharType="separate"/>
        </w:r>
        <w:r>
          <w:rPr>
            <w:webHidden/>
          </w:rPr>
          <w:t>6</w:t>
        </w:r>
        <w:r>
          <w:rPr>
            <w:webHidden/>
          </w:rPr>
          <w:fldChar w:fldCharType="end"/>
        </w:r>
      </w:hyperlink>
    </w:p>
    <w:p w:rsidRPr="000F5CEC" w:rsidR="00DB1C96" w:rsidP="00D86551" w:rsidRDefault="00ED7E0A" w14:paraId="1E8BFB1A" w14:textId="141A519E">
      <w:r>
        <w:rPr>
          <w:rFonts w:ascii="Arial" w:hAnsi="Arial" w:eastAsia="Times New Roman" w:cs="Arial"/>
          <w:b/>
          <w:bCs/>
          <w:noProof/>
          <w:sz w:val="24"/>
          <w:szCs w:val="24"/>
          <w:lang w:val="en-AU" w:eastAsia="en-AU"/>
        </w:rPr>
        <w:fldChar w:fldCharType="end"/>
      </w:r>
    </w:p>
    <w:p w:rsidRPr="000F5CEC" w:rsidR="00365D51" w:rsidP="00365D51" w:rsidRDefault="00365D51" w14:paraId="7B2CDB06" w14:textId="77777777">
      <w:pPr>
        <w:rPr>
          <w:lang w:val="en-AU" w:eastAsia="en-AU"/>
        </w:rPr>
        <w:sectPr w:rsidRPr="000F5CEC" w:rsidR="00365D51" w:rsidSect="0091624E">
          <w:headerReference w:type="first" r:id="rId22"/>
          <w:footerReference w:type="first" r:id="rId23"/>
          <w:type w:val="oddPage"/>
          <w:pgSz w:w="11907" w:h="16840" w:orient="portrait" w:code="9"/>
          <w:pgMar w:top="1644" w:right="1134" w:bottom="238" w:left="1134" w:header="709" w:footer="567" w:gutter="0"/>
          <w:pgNumType w:fmt="lowerRoman" w:start="1"/>
          <w:cols w:space="708"/>
          <w:titlePg/>
          <w:docGrid w:linePitch="360"/>
        </w:sectPr>
      </w:pPr>
    </w:p>
    <w:p w:rsidR="00601C6C" w:rsidP="00601C6C" w:rsidRDefault="00601C6C" w14:paraId="3826A740" w14:textId="77777777">
      <w:pPr>
        <w:pStyle w:val="VCAAHeading2"/>
        <w:numPr>
          <w:ilvl w:val="0"/>
          <w:numId w:val="20"/>
        </w:numPr>
        <w:spacing w:line="276" w:lineRule="auto"/>
        <w:jc w:val="both"/>
      </w:pPr>
      <w:bookmarkStart w:name="_Toc167803933" w:id="4"/>
      <w:bookmarkStart w:name="_Toc171425649" w:id="5"/>
      <w:r>
        <w:t>Overview</w:t>
      </w:r>
      <w:bookmarkEnd w:id="4"/>
      <w:bookmarkEnd w:id="5"/>
    </w:p>
    <w:p w:rsidR="00601C6C" w:rsidP="00601C6C" w:rsidRDefault="00601C6C" w14:paraId="3DEB0550" w14:textId="52978CC0">
      <w:pPr>
        <w:pStyle w:val="ESBodyText"/>
        <w:spacing w:line="276" w:lineRule="auto"/>
        <w:jc w:val="both"/>
        <w:rPr>
          <w:b/>
          <w:bCs/>
        </w:rPr>
      </w:pPr>
      <w:r w:rsidRPr="006F2F9D">
        <w:t xml:space="preserve">The Fraud, </w:t>
      </w:r>
      <w:r w:rsidR="00C042E8">
        <w:t>c</w:t>
      </w:r>
      <w:r w:rsidRPr="006F2F9D">
        <w:t xml:space="preserve">orruption, and </w:t>
      </w:r>
      <w:r w:rsidR="00C042E8">
        <w:t>o</w:t>
      </w:r>
      <w:r w:rsidRPr="006F2F9D">
        <w:t xml:space="preserve">ther </w:t>
      </w:r>
      <w:r w:rsidR="00C042E8">
        <w:t>l</w:t>
      </w:r>
      <w:r w:rsidRPr="006F2F9D">
        <w:t xml:space="preserve">osses </w:t>
      </w:r>
      <w:r w:rsidR="00C042E8">
        <w:t>c</w:t>
      </w:r>
      <w:r w:rsidRPr="006F2F9D">
        <w:t xml:space="preserve">ontrol </w:t>
      </w:r>
      <w:r w:rsidR="00C042E8">
        <w:t>p</w:t>
      </w:r>
      <w:r w:rsidRPr="006F2F9D">
        <w:t xml:space="preserve">olicy (hereafter referred to as the </w:t>
      </w:r>
      <w:r w:rsidR="00C042E8">
        <w:t>‘</w:t>
      </w:r>
      <w:r w:rsidRPr="006F2F9D">
        <w:t>Fraud Policy</w:t>
      </w:r>
      <w:r w:rsidR="00C042E8">
        <w:t>’</w:t>
      </w:r>
      <w:r w:rsidRPr="006F2F9D">
        <w:t>) is a comprehensive document established by the Victorian Curriculum and Assessment Authority (VCAA). This policy serves as a foundational framework to address and mitigate the risks associated with fraud, corruption, and other losses within the organi</w:t>
      </w:r>
      <w:r>
        <w:t>s</w:t>
      </w:r>
      <w:r w:rsidRPr="006F2F9D">
        <w:t>ation.</w:t>
      </w:r>
      <w:r>
        <w:rPr>
          <w:b/>
          <w:bCs/>
        </w:rPr>
        <w:t xml:space="preserve"> </w:t>
      </w:r>
    </w:p>
    <w:p w:rsidR="00601C6C" w:rsidP="00601C6C" w:rsidRDefault="00601C6C" w14:paraId="7C379757" w14:textId="5A223779">
      <w:pPr>
        <w:pStyle w:val="ESBodyText"/>
        <w:spacing w:line="276" w:lineRule="auto"/>
        <w:jc w:val="both"/>
      </w:pPr>
      <w:r w:rsidRPr="00BF32B4">
        <w:t xml:space="preserve">This policy has been established pursuant to Standing Direction 3.5.1 (b) of the </w:t>
      </w:r>
      <w:r>
        <w:t xml:space="preserve">Standing Directions 2018 under the </w:t>
      </w:r>
      <w:r>
        <w:rPr>
          <w:i/>
        </w:rPr>
        <w:t xml:space="preserve">Financial Management Act </w:t>
      </w:r>
      <w:r>
        <w:t xml:space="preserve">(Standing Directions), </w:t>
      </w:r>
      <w:r w:rsidRPr="00BF32B4">
        <w:t>which mandate that</w:t>
      </w:r>
      <w:r>
        <w:t xml:space="preserve"> the VCAA, as </w:t>
      </w:r>
      <w:r w:rsidRPr="00BF32B4">
        <w:t>the Responsible</w:t>
      </w:r>
      <w:r>
        <w:t xml:space="preserve"> </w:t>
      </w:r>
      <w:r w:rsidRPr="00BF32B4">
        <w:t>Body</w:t>
      </w:r>
      <w:r>
        <w:t>,</w:t>
      </w:r>
      <w:r w:rsidRPr="00BF32B4">
        <w:t xml:space="preserve"> ‘establish a Fraud, </w:t>
      </w:r>
      <w:r w:rsidR="00C042E8">
        <w:t>c</w:t>
      </w:r>
      <w:r w:rsidRPr="00BF32B4">
        <w:t xml:space="preserve">orruption and </w:t>
      </w:r>
      <w:r w:rsidR="00C042E8">
        <w:t>o</w:t>
      </w:r>
      <w:r w:rsidRPr="00BF32B4">
        <w:t xml:space="preserve">ther </w:t>
      </w:r>
      <w:r w:rsidR="00C042E8">
        <w:t>l</w:t>
      </w:r>
      <w:r w:rsidRPr="00BF32B4">
        <w:t xml:space="preserve">osses </w:t>
      </w:r>
      <w:r w:rsidR="00C042E8">
        <w:t>p</w:t>
      </w:r>
      <w:r w:rsidRPr="00BF32B4">
        <w:t xml:space="preserve">revention and </w:t>
      </w:r>
      <w:r w:rsidR="00C042E8">
        <w:t>m</w:t>
      </w:r>
      <w:r w:rsidRPr="00BF32B4">
        <w:t xml:space="preserve">anagement </w:t>
      </w:r>
      <w:r w:rsidR="00C042E8">
        <w:t>p</w:t>
      </w:r>
      <w:r w:rsidRPr="00BF32B4">
        <w:t xml:space="preserve">olicy that is implemented across the Agency.’ </w:t>
      </w:r>
    </w:p>
    <w:p w:rsidR="00601C6C" w:rsidP="00601C6C" w:rsidRDefault="00601C6C" w14:paraId="7BB5D72B" w14:textId="1E7489CD">
      <w:pPr>
        <w:pStyle w:val="ESBodyText"/>
        <w:jc w:val="both"/>
      </w:pPr>
      <w:r>
        <w:t>This policy applies to all employees within the VCAA. For the purposes of this policy, the term 'employees' encompasses VCAA employees of the direct workforce, as well as any individuals or groups undertaking an activity for or on behalf of the VCAA, including:</w:t>
      </w:r>
    </w:p>
    <w:p w:rsidR="00601C6C" w:rsidP="00601C6C" w:rsidRDefault="00C042E8" w14:paraId="0A0C827D" w14:textId="4EE5CB68">
      <w:pPr>
        <w:pStyle w:val="ESBodyText"/>
        <w:numPr>
          <w:ilvl w:val="0"/>
          <w:numId w:val="34"/>
        </w:numPr>
        <w:jc w:val="both"/>
        <w:rPr/>
      </w:pPr>
      <w:r w:rsidR="00C042E8">
        <w:rPr/>
        <w:t>a</w:t>
      </w:r>
      <w:r w:rsidR="00601C6C">
        <w:rPr/>
        <w:t xml:space="preserve">ll employees (fixed term, casual, sessional) employed under Ministerial Order No. 1451 </w:t>
      </w:r>
      <w:r w:rsidR="00C042E8">
        <w:rPr/>
        <w:t>–</w:t>
      </w:r>
      <w:r w:rsidR="00601C6C">
        <w:rPr/>
        <w:t xml:space="preserve"> Victorian Curriculum and Assessment Authority employees (Employment Conditions, Salaries, Allowances, Selection and Conduct) Order 2023 (referred to as </w:t>
      </w:r>
      <w:r w:rsidR="00C042E8">
        <w:rPr/>
        <w:t>‘</w:t>
      </w:r>
      <w:r w:rsidR="00601C6C">
        <w:rPr/>
        <w:t>The MO</w:t>
      </w:r>
      <w:r w:rsidR="00C042E8">
        <w:rPr/>
        <w:t>’</w:t>
      </w:r>
      <w:r w:rsidR="00601C6C">
        <w:rPr/>
        <w:t>)</w:t>
      </w:r>
    </w:p>
    <w:p w:rsidR="00601C6C" w:rsidP="00601C6C" w:rsidRDefault="00601C6C" w14:paraId="1DB4633E" w14:textId="5DCC1A96">
      <w:pPr>
        <w:pStyle w:val="ESBodyText"/>
        <w:numPr>
          <w:ilvl w:val="0"/>
          <w:numId w:val="34"/>
        </w:numPr>
        <w:jc w:val="both"/>
      </w:pPr>
      <w:r>
        <w:t xml:space="preserve">Board </w:t>
      </w:r>
      <w:r w:rsidR="00C042E8">
        <w:t>m</w:t>
      </w:r>
      <w:r>
        <w:t>embers</w:t>
      </w:r>
    </w:p>
    <w:p w:rsidR="00601C6C" w:rsidP="00601C6C" w:rsidRDefault="00601C6C" w14:paraId="2C500EA0" w14:textId="708314EB">
      <w:pPr>
        <w:pStyle w:val="ESBodyText"/>
        <w:spacing w:line="276" w:lineRule="auto"/>
        <w:jc w:val="both"/>
        <w:rPr>
          <w:b/>
          <w:bCs/>
        </w:rPr>
      </w:pPr>
      <w:r w:rsidRPr="00AC560E">
        <w:t xml:space="preserve">However, it may be the case that some of the legislation, policies and instruments mentioned in this policy may only apply to </w:t>
      </w:r>
      <w:proofErr w:type="gramStart"/>
      <w:r w:rsidRPr="00AC560E">
        <w:t>particular categories</w:t>
      </w:r>
      <w:proofErr w:type="gramEnd"/>
      <w:r w:rsidRPr="00AC560E">
        <w:t xml:space="preserve"> of </w:t>
      </w:r>
      <w:r>
        <w:t>employees</w:t>
      </w:r>
      <w:r w:rsidRPr="00AC560E">
        <w:t>.</w:t>
      </w:r>
      <w:r>
        <w:t xml:space="preserve"> </w:t>
      </w:r>
      <w:r w:rsidRPr="006F2F9D">
        <w:t xml:space="preserve">Its purpose is to provide guidance, define key terms, and establish a clear stance and operational model for managing these issues within the VCAA. This overview provides a concise summary of the key components and objectives of the </w:t>
      </w:r>
      <w:r w:rsidR="00C042E8">
        <w:t>f</w:t>
      </w:r>
      <w:r w:rsidRPr="006F2F9D">
        <w:t xml:space="preserve">raud </w:t>
      </w:r>
      <w:r w:rsidR="00C042E8">
        <w:t>p</w:t>
      </w:r>
      <w:r w:rsidRPr="006F2F9D">
        <w:t>olicy</w:t>
      </w:r>
      <w:r>
        <w:t>.</w:t>
      </w:r>
    </w:p>
    <w:p w:rsidR="00601C6C" w:rsidP="00601C6C" w:rsidRDefault="00601C6C" w14:paraId="164DE672" w14:textId="77777777">
      <w:pPr>
        <w:pStyle w:val="VCAAHeading2"/>
        <w:numPr>
          <w:ilvl w:val="0"/>
          <w:numId w:val="20"/>
        </w:numPr>
        <w:spacing w:line="276" w:lineRule="auto"/>
        <w:jc w:val="both"/>
      </w:pPr>
      <w:bookmarkStart w:name="_Toc167803934" w:id="6"/>
      <w:bookmarkStart w:name="_Toc171425650" w:id="7"/>
      <w:r>
        <w:t>Objectives</w:t>
      </w:r>
      <w:bookmarkEnd w:id="6"/>
      <w:bookmarkEnd w:id="7"/>
    </w:p>
    <w:p w:rsidRPr="00AC426F" w:rsidR="00601C6C" w:rsidP="00601C6C" w:rsidRDefault="00601C6C" w14:paraId="458E607B" w14:textId="6FC66E3C">
      <w:pPr>
        <w:pStyle w:val="ESBodyText"/>
        <w:numPr>
          <w:ilvl w:val="0"/>
          <w:numId w:val="21"/>
        </w:numPr>
        <w:spacing w:line="276" w:lineRule="auto"/>
        <w:jc w:val="both"/>
        <w:rPr>
          <w:lang w:val="en-AU"/>
        </w:rPr>
      </w:pPr>
      <w:r w:rsidRPr="00AC426F">
        <w:rPr>
          <w:b/>
          <w:bCs/>
          <w:lang w:val="en-AU"/>
        </w:rPr>
        <w:t xml:space="preserve">Legislative </w:t>
      </w:r>
      <w:r w:rsidR="00C042E8">
        <w:rPr>
          <w:b/>
          <w:bCs/>
          <w:lang w:val="en-AU"/>
        </w:rPr>
        <w:t>o</w:t>
      </w:r>
      <w:r w:rsidRPr="00AC426F">
        <w:rPr>
          <w:b/>
          <w:bCs/>
          <w:lang w:val="en-AU"/>
        </w:rPr>
        <w:t>bligations:</w:t>
      </w:r>
      <w:r w:rsidRPr="00B25566">
        <w:rPr>
          <w:lang w:val="en-AU"/>
        </w:rPr>
        <w:t xml:space="preserve"> This policy outlines the legislative obligations tha</w:t>
      </w:r>
      <w:r>
        <w:rPr>
          <w:lang w:val="en-AU"/>
        </w:rPr>
        <w:t>t</w:t>
      </w:r>
      <w:r w:rsidRPr="00B25566">
        <w:rPr>
          <w:lang w:val="en-AU"/>
        </w:rPr>
        <w:t xml:space="preserve"> the VCAA is bound by in addressing fraud and corruption. </w:t>
      </w:r>
      <w:r>
        <w:rPr>
          <w:lang w:val="en-AU"/>
        </w:rPr>
        <w:t xml:space="preserve">It applies to any circumstances involving actual or suspected fraud, </w:t>
      </w:r>
      <w:proofErr w:type="gramStart"/>
      <w:r>
        <w:rPr>
          <w:lang w:val="en-AU"/>
        </w:rPr>
        <w:t>corruption</w:t>
      </w:r>
      <w:proofErr w:type="gramEnd"/>
      <w:r>
        <w:rPr>
          <w:lang w:val="en-AU"/>
        </w:rPr>
        <w:t xml:space="preserve"> or similar loss.  </w:t>
      </w:r>
      <w:bookmarkStart w:name="_Toc487209840" w:id="8"/>
    </w:p>
    <w:p w:rsidRPr="006F2F9D" w:rsidR="00601C6C" w:rsidP="00601C6C" w:rsidRDefault="00601C6C" w14:paraId="021829F3" w14:textId="76FB0323">
      <w:pPr>
        <w:pStyle w:val="ESBodyText"/>
        <w:numPr>
          <w:ilvl w:val="0"/>
          <w:numId w:val="21"/>
        </w:numPr>
        <w:spacing w:line="276" w:lineRule="auto"/>
        <w:jc w:val="both"/>
        <w:rPr>
          <w:b/>
          <w:lang w:val="en-AU"/>
        </w:rPr>
      </w:pPr>
      <w:r w:rsidRPr="00AC426F">
        <w:rPr>
          <w:b/>
          <w:bCs/>
          <w:lang w:val="en-AU"/>
        </w:rPr>
        <w:t xml:space="preserve">Organisational </w:t>
      </w:r>
      <w:r w:rsidR="00C042E8">
        <w:rPr>
          <w:b/>
          <w:bCs/>
          <w:lang w:val="en-AU"/>
        </w:rPr>
        <w:t>s</w:t>
      </w:r>
      <w:r w:rsidRPr="00AC426F">
        <w:rPr>
          <w:b/>
          <w:bCs/>
          <w:lang w:val="en-AU"/>
        </w:rPr>
        <w:t>tance:</w:t>
      </w:r>
      <w:r w:rsidRPr="006F2F9D">
        <w:rPr>
          <w:lang w:val="en-AU"/>
        </w:rPr>
        <w:t xml:space="preserve"> The </w:t>
      </w:r>
      <w:r w:rsidR="00C042E8">
        <w:rPr>
          <w:lang w:val="en-AU"/>
        </w:rPr>
        <w:t>f</w:t>
      </w:r>
      <w:r w:rsidRPr="006F2F9D">
        <w:rPr>
          <w:lang w:val="en-AU"/>
        </w:rPr>
        <w:t xml:space="preserve">raud </w:t>
      </w:r>
      <w:r w:rsidR="00C042E8">
        <w:rPr>
          <w:lang w:val="en-AU"/>
        </w:rPr>
        <w:t>p</w:t>
      </w:r>
      <w:r w:rsidRPr="006F2F9D">
        <w:rPr>
          <w:lang w:val="en-AU"/>
        </w:rPr>
        <w:t xml:space="preserve">olicy conveys the </w:t>
      </w:r>
      <w:r>
        <w:rPr>
          <w:lang w:val="en-AU"/>
        </w:rPr>
        <w:t>VCAA'</w:t>
      </w:r>
      <w:r w:rsidRPr="006F2F9D">
        <w:rPr>
          <w:lang w:val="en-AU"/>
        </w:rPr>
        <w:t>s commitment to preventing, detecting, and responding to such issues in a systematic and comprehensive manner.</w:t>
      </w:r>
    </w:p>
    <w:p w:rsidRPr="006F2F9D" w:rsidR="00601C6C" w:rsidP="00601C6C" w:rsidRDefault="00601C6C" w14:paraId="740E0BE4" w14:textId="16B45120">
      <w:pPr>
        <w:pStyle w:val="ESBodyText"/>
        <w:numPr>
          <w:ilvl w:val="0"/>
          <w:numId w:val="21"/>
        </w:numPr>
        <w:spacing w:line="276" w:lineRule="auto"/>
        <w:jc w:val="both"/>
        <w:rPr>
          <w:b/>
          <w:lang w:val="en-AU"/>
        </w:rPr>
      </w:pPr>
      <w:r w:rsidRPr="00AC426F">
        <w:rPr>
          <w:b/>
          <w:bCs/>
          <w:lang w:val="en-AU"/>
        </w:rPr>
        <w:t xml:space="preserve">Management </w:t>
      </w:r>
      <w:r w:rsidR="00C042E8">
        <w:rPr>
          <w:b/>
          <w:bCs/>
          <w:lang w:val="en-AU"/>
        </w:rPr>
        <w:t>m</w:t>
      </w:r>
      <w:r w:rsidRPr="00AC426F">
        <w:rPr>
          <w:b/>
          <w:bCs/>
          <w:lang w:val="en-AU"/>
        </w:rPr>
        <w:t>odel:</w:t>
      </w:r>
      <w:r w:rsidRPr="006F2F9D">
        <w:rPr>
          <w:lang w:val="en-AU"/>
        </w:rPr>
        <w:t xml:space="preserve"> A management model for the control of fraud, corruption, and other losses is described in the policy. This model outlines the strategies and procedures that the VCAA will implement to address and manage these risks effectively.</w:t>
      </w:r>
    </w:p>
    <w:p w:rsidRPr="006F2F9D" w:rsidR="00601C6C" w:rsidP="00601C6C" w:rsidRDefault="00601C6C" w14:paraId="59EB2802" w14:textId="1E98F266">
      <w:pPr>
        <w:pStyle w:val="ESBodyText"/>
        <w:numPr>
          <w:ilvl w:val="0"/>
          <w:numId w:val="21"/>
        </w:numPr>
        <w:spacing w:line="276" w:lineRule="auto"/>
        <w:jc w:val="both"/>
        <w:rPr>
          <w:b/>
          <w:lang w:val="en-AU"/>
        </w:rPr>
      </w:pPr>
      <w:r w:rsidRPr="00AC426F">
        <w:rPr>
          <w:b/>
          <w:bCs/>
          <w:lang w:val="en-AU"/>
        </w:rPr>
        <w:t xml:space="preserve">Reporting </w:t>
      </w:r>
      <w:r w:rsidR="00C042E8">
        <w:rPr>
          <w:b/>
          <w:bCs/>
          <w:lang w:val="en-AU"/>
        </w:rPr>
        <w:t>r</w:t>
      </w:r>
      <w:r w:rsidRPr="00AC426F">
        <w:rPr>
          <w:b/>
          <w:bCs/>
          <w:lang w:val="en-AU"/>
        </w:rPr>
        <w:t>equirements:</w:t>
      </w:r>
      <w:r w:rsidRPr="006F2F9D">
        <w:rPr>
          <w:lang w:val="en-AU"/>
        </w:rPr>
        <w:t xml:space="preserve"> The policy establishes reporting requirements, making it clear how incidents of fraud, corruption, or other losses should be reported within the organi</w:t>
      </w:r>
      <w:r>
        <w:rPr>
          <w:lang w:val="en-AU"/>
        </w:rPr>
        <w:t>s</w:t>
      </w:r>
      <w:r w:rsidRPr="006F2F9D">
        <w:rPr>
          <w:lang w:val="en-AU"/>
        </w:rPr>
        <w:t>ation. This ensures transparency and timely action when such incidents occur.</w:t>
      </w:r>
    </w:p>
    <w:p w:rsidRPr="00C66745" w:rsidR="00601C6C" w:rsidP="00601C6C" w:rsidRDefault="00601C6C" w14:paraId="2D6AC100" w14:textId="3558DAB3">
      <w:pPr>
        <w:pStyle w:val="ESBodyText"/>
        <w:numPr>
          <w:ilvl w:val="0"/>
          <w:numId w:val="21"/>
        </w:numPr>
        <w:spacing w:line="276" w:lineRule="auto"/>
        <w:jc w:val="both"/>
        <w:rPr>
          <w:b/>
          <w:lang w:val="en-AU"/>
        </w:rPr>
      </w:pPr>
      <w:r>
        <w:rPr>
          <w:b/>
          <w:bCs/>
          <w:lang w:val="en-AU"/>
        </w:rPr>
        <w:t>Employees</w:t>
      </w:r>
      <w:r w:rsidRPr="00AC426F">
        <w:rPr>
          <w:b/>
          <w:bCs/>
          <w:lang w:val="en-AU"/>
        </w:rPr>
        <w:t xml:space="preserve"> </w:t>
      </w:r>
      <w:r w:rsidR="00C042E8">
        <w:rPr>
          <w:b/>
          <w:bCs/>
          <w:lang w:val="en-AU"/>
        </w:rPr>
        <w:t>r</w:t>
      </w:r>
      <w:r w:rsidRPr="00AC426F">
        <w:rPr>
          <w:b/>
          <w:bCs/>
          <w:lang w:val="en-AU"/>
        </w:rPr>
        <w:t>esponsibilities:</w:t>
      </w:r>
      <w:r w:rsidRPr="006F2F9D">
        <w:rPr>
          <w:lang w:val="en-AU"/>
        </w:rPr>
        <w:t xml:space="preserve"> The </w:t>
      </w:r>
      <w:r w:rsidR="00C042E8">
        <w:rPr>
          <w:lang w:val="en-AU"/>
        </w:rPr>
        <w:t>f</w:t>
      </w:r>
      <w:r w:rsidRPr="006F2F9D">
        <w:rPr>
          <w:lang w:val="en-AU"/>
        </w:rPr>
        <w:t xml:space="preserve">raud </w:t>
      </w:r>
      <w:r w:rsidR="00C042E8">
        <w:rPr>
          <w:lang w:val="en-AU"/>
        </w:rPr>
        <w:t>p</w:t>
      </w:r>
      <w:r w:rsidRPr="006F2F9D">
        <w:rPr>
          <w:lang w:val="en-AU"/>
        </w:rPr>
        <w:t xml:space="preserve">olicy delineates the responsibilities of all </w:t>
      </w:r>
      <w:r>
        <w:rPr>
          <w:lang w:val="en-AU"/>
        </w:rPr>
        <w:t>employees</w:t>
      </w:r>
      <w:r w:rsidRPr="006F2F9D">
        <w:rPr>
          <w:lang w:val="en-AU"/>
        </w:rPr>
        <w:t>, including</w:t>
      </w:r>
      <w:r>
        <w:rPr>
          <w:lang w:val="en-AU"/>
        </w:rPr>
        <w:t xml:space="preserve"> fixed-term</w:t>
      </w:r>
      <w:r w:rsidRPr="006F2F9D">
        <w:rPr>
          <w:lang w:val="en-AU"/>
        </w:rPr>
        <w:t>, casual</w:t>
      </w:r>
      <w:r>
        <w:rPr>
          <w:lang w:val="en-AU"/>
        </w:rPr>
        <w:t xml:space="preserve"> and</w:t>
      </w:r>
      <w:r w:rsidRPr="006F2F9D">
        <w:rPr>
          <w:lang w:val="en-AU"/>
        </w:rPr>
        <w:t xml:space="preserve"> sessional</w:t>
      </w:r>
      <w:r>
        <w:rPr>
          <w:lang w:val="en-AU"/>
        </w:rPr>
        <w:t xml:space="preserve"> employees</w:t>
      </w:r>
      <w:r w:rsidRPr="006F2F9D">
        <w:rPr>
          <w:lang w:val="en-AU"/>
        </w:rPr>
        <w:t xml:space="preserve">, as well as </w:t>
      </w:r>
      <w:r w:rsidR="00C042E8">
        <w:rPr>
          <w:lang w:val="en-AU"/>
        </w:rPr>
        <w:t>e</w:t>
      </w:r>
      <w:r>
        <w:rPr>
          <w:lang w:val="en-AU"/>
        </w:rPr>
        <w:t xml:space="preserve">xecutive </w:t>
      </w:r>
      <w:r w:rsidR="00C042E8">
        <w:rPr>
          <w:lang w:val="en-AU"/>
        </w:rPr>
        <w:t>d</w:t>
      </w:r>
      <w:r>
        <w:rPr>
          <w:lang w:val="en-AU"/>
        </w:rPr>
        <w:t xml:space="preserve">irectors, </w:t>
      </w:r>
      <w:r w:rsidR="00C042E8">
        <w:rPr>
          <w:lang w:val="en-AU"/>
        </w:rPr>
        <w:t>m</w:t>
      </w:r>
      <w:r>
        <w:rPr>
          <w:lang w:val="en-AU"/>
        </w:rPr>
        <w:t xml:space="preserve">anagers, </w:t>
      </w:r>
      <w:r w:rsidR="00C042E8">
        <w:rPr>
          <w:lang w:val="en-AU"/>
        </w:rPr>
        <w:t>v</w:t>
      </w:r>
      <w:r w:rsidRPr="006F2F9D">
        <w:rPr>
          <w:lang w:val="en-AU"/>
        </w:rPr>
        <w:t xml:space="preserve">olunteers, </w:t>
      </w:r>
      <w:r>
        <w:rPr>
          <w:lang w:val="en-AU"/>
        </w:rPr>
        <w:t xml:space="preserve">and Board </w:t>
      </w:r>
      <w:r w:rsidR="00C042E8">
        <w:rPr>
          <w:lang w:val="en-AU"/>
        </w:rPr>
        <w:t>m</w:t>
      </w:r>
      <w:r>
        <w:rPr>
          <w:lang w:val="en-AU"/>
        </w:rPr>
        <w:t xml:space="preserve">embers </w:t>
      </w:r>
      <w:r w:rsidRPr="006F2F9D">
        <w:rPr>
          <w:lang w:val="en-AU"/>
        </w:rPr>
        <w:t>concerning fraud, corruption, and other losses.</w:t>
      </w:r>
    </w:p>
    <w:p w:rsidR="00601C6C" w:rsidP="00601C6C" w:rsidRDefault="00601C6C" w14:paraId="737AE288" w14:textId="77777777">
      <w:pPr>
        <w:pStyle w:val="VCAAHeading2"/>
        <w:numPr>
          <w:ilvl w:val="0"/>
          <w:numId w:val="20"/>
        </w:numPr>
        <w:spacing w:line="276" w:lineRule="auto"/>
        <w:jc w:val="both"/>
      </w:pPr>
      <w:bookmarkStart w:name="_Toc167803935" w:id="9"/>
      <w:bookmarkStart w:name="_Toc171425651" w:id="10"/>
      <w:r>
        <w:t>Principles</w:t>
      </w:r>
      <w:bookmarkEnd w:id="8"/>
      <w:bookmarkEnd w:id="9"/>
      <w:bookmarkEnd w:id="10"/>
    </w:p>
    <w:p w:rsidRPr="00EB30A9" w:rsidR="00C042E8" w:rsidP="00D63080" w:rsidRDefault="00E44BDE" w14:paraId="1434148E" w14:textId="2F7CE295">
      <w:pPr>
        <w:pStyle w:val="Heading5"/>
      </w:pPr>
      <w:bookmarkStart w:name="_Toc171425652" w:id="11"/>
      <w:r>
        <w:t>3.1</w:t>
      </w:r>
      <w:r>
        <w:tab/>
      </w:r>
      <w:r w:rsidRPr="00FB110D" w:rsidR="00C042E8">
        <w:t>Ethical Conduct and Values</w:t>
      </w:r>
      <w:bookmarkEnd w:id="11"/>
    </w:p>
    <w:p w:rsidRPr="00EB30A9" w:rsidR="00C042E8" w:rsidP="00C72B08" w:rsidRDefault="00C042E8" w14:paraId="2D054C8D" w14:textId="77777777">
      <w:pPr>
        <w:pStyle w:val="NormalWeb"/>
        <w:spacing w:after="120" w:line="276" w:lineRule="auto"/>
        <w:ind w:right="75"/>
        <w:jc w:val="both"/>
        <w:rPr>
          <w:rFonts w:ascii="Arial" w:hAnsi="Arial" w:cs="Arial"/>
          <w:sz w:val="18"/>
          <w:szCs w:val="18"/>
        </w:rPr>
      </w:pPr>
      <w:r w:rsidRPr="00FB110D">
        <w:rPr>
          <w:rFonts w:ascii="Arial" w:hAnsi="Arial" w:cs="Arial"/>
          <w:sz w:val="18"/>
          <w:szCs w:val="18"/>
        </w:rPr>
        <w:t xml:space="preserve">The policy promotes a strong commitment to ethical conduct and the </w:t>
      </w:r>
      <w:proofErr w:type="spellStart"/>
      <w:r w:rsidRPr="00FB110D">
        <w:rPr>
          <w:rFonts w:ascii="Arial" w:hAnsi="Arial" w:cs="Arial"/>
          <w:sz w:val="18"/>
          <w:szCs w:val="18"/>
        </w:rPr>
        <w:t>organi</w:t>
      </w:r>
      <w:r>
        <w:rPr>
          <w:rFonts w:ascii="Arial" w:hAnsi="Arial" w:cs="Arial"/>
          <w:sz w:val="18"/>
          <w:szCs w:val="18"/>
        </w:rPr>
        <w:t>s</w:t>
      </w:r>
      <w:r w:rsidRPr="00FB110D">
        <w:rPr>
          <w:rFonts w:ascii="Arial" w:hAnsi="Arial" w:cs="Arial"/>
          <w:sz w:val="18"/>
          <w:szCs w:val="18"/>
        </w:rPr>
        <w:t>ation's</w:t>
      </w:r>
      <w:proofErr w:type="spellEnd"/>
      <w:r w:rsidRPr="00FB110D">
        <w:rPr>
          <w:rFonts w:ascii="Arial" w:hAnsi="Arial" w:cs="Arial"/>
          <w:sz w:val="18"/>
          <w:szCs w:val="18"/>
        </w:rPr>
        <w:t xml:space="preserve"> core values. </w:t>
      </w:r>
      <w:r>
        <w:rPr>
          <w:rFonts w:ascii="Arial" w:hAnsi="Arial" w:cs="Arial"/>
          <w:sz w:val="18"/>
          <w:szCs w:val="18"/>
        </w:rPr>
        <w:t>Employees</w:t>
      </w:r>
      <w:r w:rsidRPr="00FB110D">
        <w:rPr>
          <w:rFonts w:ascii="Arial" w:hAnsi="Arial" w:cs="Arial"/>
          <w:sz w:val="18"/>
          <w:szCs w:val="18"/>
        </w:rPr>
        <w:t xml:space="preserve"> are expected to uphold these values in their actions and decisions.</w:t>
      </w:r>
    </w:p>
    <w:p w:rsidRPr="00EB30A9" w:rsidR="00C042E8" w:rsidP="00D63080" w:rsidRDefault="00E44BDE" w14:paraId="3F568335" w14:textId="52DFDEB9">
      <w:pPr>
        <w:pStyle w:val="Heading5"/>
      </w:pPr>
      <w:bookmarkStart w:name="_Toc171425653" w:id="12"/>
      <w:r>
        <w:t>3.2</w:t>
      </w:r>
      <w:r>
        <w:tab/>
      </w:r>
      <w:r w:rsidRPr="00FB110D" w:rsidR="00C042E8">
        <w:t>Confidentiality</w:t>
      </w:r>
      <w:r w:rsidR="00C042E8">
        <w:t xml:space="preserve"> </w:t>
      </w:r>
      <w:r w:rsidRPr="00E44BDE" w:rsidR="00C042E8">
        <w:t>Protection</w:t>
      </w:r>
      <w:bookmarkEnd w:id="12"/>
    </w:p>
    <w:p w:rsidRPr="00EB30A9" w:rsidR="00C042E8" w:rsidP="00C72B08" w:rsidRDefault="00C042E8" w14:paraId="74F454C1" w14:textId="77777777">
      <w:pPr>
        <w:pStyle w:val="NormalWeb"/>
        <w:spacing w:after="120" w:line="276" w:lineRule="auto"/>
        <w:ind w:right="75"/>
        <w:jc w:val="both"/>
        <w:rPr>
          <w:rFonts w:ascii="Arial" w:hAnsi="Arial" w:cs="Arial"/>
          <w:sz w:val="18"/>
          <w:szCs w:val="18"/>
        </w:rPr>
      </w:pPr>
      <w:r>
        <w:rPr>
          <w:rFonts w:ascii="Arial" w:hAnsi="Arial" w:cs="Arial"/>
          <w:sz w:val="18"/>
          <w:szCs w:val="18"/>
        </w:rPr>
        <w:t>M</w:t>
      </w:r>
      <w:r w:rsidRPr="00FB110D">
        <w:rPr>
          <w:rFonts w:ascii="Arial" w:hAnsi="Arial" w:cs="Arial"/>
          <w:sz w:val="18"/>
          <w:szCs w:val="18"/>
        </w:rPr>
        <w:t xml:space="preserve">aintaining confidentiality in reporting incidents of fraud and corruption, protecting </w:t>
      </w:r>
      <w:r>
        <w:rPr>
          <w:rFonts w:ascii="Arial" w:hAnsi="Arial" w:cs="Arial"/>
          <w:sz w:val="18"/>
          <w:szCs w:val="18"/>
        </w:rPr>
        <w:t>employees</w:t>
      </w:r>
      <w:r w:rsidRPr="00FB110D">
        <w:rPr>
          <w:rFonts w:ascii="Arial" w:hAnsi="Arial" w:cs="Arial"/>
          <w:sz w:val="18"/>
          <w:szCs w:val="18"/>
        </w:rPr>
        <w:t xml:space="preserve"> who come forward with information, and ensuring that their identities remain confidential.</w:t>
      </w:r>
    </w:p>
    <w:p w:rsidRPr="00EB30A9" w:rsidR="00C042E8" w:rsidP="00D63080" w:rsidRDefault="00E44BDE" w14:paraId="5C645B69" w14:textId="39E223E0">
      <w:pPr>
        <w:pStyle w:val="Heading5"/>
      </w:pPr>
      <w:bookmarkStart w:name="_Toc171425654" w:id="13"/>
      <w:r>
        <w:t>3.3</w:t>
      </w:r>
      <w:r>
        <w:tab/>
      </w:r>
      <w:r w:rsidRPr="00FB110D" w:rsidR="00C042E8">
        <w:t>Fairness in Investigations</w:t>
      </w:r>
      <w:bookmarkEnd w:id="13"/>
    </w:p>
    <w:p w:rsidRPr="00EB30A9" w:rsidR="00C042E8" w:rsidP="00C72B08" w:rsidRDefault="00C042E8" w14:paraId="1113A92F" w14:textId="77777777">
      <w:pPr>
        <w:pStyle w:val="NormalWeb"/>
        <w:spacing w:after="120" w:line="276" w:lineRule="auto"/>
        <w:ind w:right="75"/>
        <w:jc w:val="both"/>
        <w:rPr>
          <w:rFonts w:ascii="Arial" w:hAnsi="Arial" w:cs="Arial"/>
          <w:sz w:val="18"/>
          <w:szCs w:val="18"/>
        </w:rPr>
      </w:pPr>
      <w:r>
        <w:rPr>
          <w:rFonts w:ascii="Arial" w:hAnsi="Arial" w:cs="Arial"/>
          <w:sz w:val="18"/>
          <w:szCs w:val="18"/>
        </w:rPr>
        <w:t>I</w:t>
      </w:r>
      <w:r w:rsidRPr="00FB110D">
        <w:rPr>
          <w:rFonts w:ascii="Arial" w:hAnsi="Arial" w:cs="Arial"/>
          <w:sz w:val="18"/>
          <w:szCs w:val="18"/>
        </w:rPr>
        <w:t>nvestigations into alleged misconduct should be conducted fairly and in accordance with established guidelines. Fairness and due process are essential in addressing fraud and corruption allegations.</w:t>
      </w:r>
    </w:p>
    <w:p w:rsidRPr="00EB30A9" w:rsidR="00C042E8" w:rsidP="00D63080" w:rsidRDefault="00E44BDE" w14:paraId="3A4E21FA" w14:textId="71EC30A8">
      <w:pPr>
        <w:pStyle w:val="Heading5"/>
      </w:pPr>
      <w:bookmarkStart w:name="_Toc171425655" w:id="14"/>
      <w:r>
        <w:t>3.4</w:t>
      </w:r>
      <w:r>
        <w:tab/>
      </w:r>
      <w:r w:rsidRPr="00FB110D" w:rsidR="00C042E8">
        <w:t>Continuous Improvement</w:t>
      </w:r>
      <w:bookmarkEnd w:id="14"/>
    </w:p>
    <w:p w:rsidR="00C042E8" w:rsidP="00C72B08" w:rsidRDefault="00C042E8" w14:paraId="627A4C9C" w14:textId="77777777">
      <w:pPr>
        <w:pStyle w:val="NormalWeb"/>
        <w:spacing w:after="120" w:line="276" w:lineRule="auto"/>
        <w:ind w:right="75"/>
        <w:jc w:val="both"/>
        <w:rPr>
          <w:rFonts w:ascii="Arial" w:hAnsi="Arial" w:cs="Arial"/>
          <w:sz w:val="18"/>
          <w:szCs w:val="18"/>
        </w:rPr>
      </w:pPr>
      <w:r w:rsidRPr="00FB110D">
        <w:rPr>
          <w:rFonts w:ascii="Arial" w:hAnsi="Arial" w:cs="Arial"/>
          <w:sz w:val="18"/>
          <w:szCs w:val="18"/>
        </w:rPr>
        <w:t xml:space="preserve">The policy encourages a culture of continuous improvement, indicating that processes should be in place to identify and address areas for improvement in controls and strategies related to fraud, corruption, and other </w:t>
      </w:r>
      <w:proofErr w:type="gramStart"/>
      <w:r w:rsidRPr="00FB110D">
        <w:rPr>
          <w:rFonts w:ascii="Arial" w:hAnsi="Arial" w:cs="Arial"/>
          <w:sz w:val="18"/>
          <w:szCs w:val="18"/>
        </w:rPr>
        <w:t>losses</w:t>
      </w:r>
      <w:proofErr w:type="gramEnd"/>
    </w:p>
    <w:p w:rsidR="00601C6C" w:rsidP="00601C6C" w:rsidRDefault="00601C6C" w14:paraId="1A93DD6E" w14:textId="465DF9AD">
      <w:pPr>
        <w:pStyle w:val="VCAAHeading2"/>
        <w:numPr>
          <w:ilvl w:val="0"/>
          <w:numId w:val="20"/>
        </w:numPr>
        <w:spacing w:line="276" w:lineRule="auto"/>
        <w:jc w:val="both"/>
      </w:pPr>
      <w:bookmarkStart w:name="_Toc167803936" w:id="15"/>
      <w:bookmarkStart w:name="_Toc10023560" w:id="16"/>
      <w:bookmarkStart w:name="_Toc17104384" w:id="17"/>
      <w:bookmarkStart w:name="_Toc171425656" w:id="18"/>
      <w:r>
        <w:t xml:space="preserve">Roles and </w:t>
      </w:r>
      <w:r w:rsidR="00C042E8">
        <w:t>r</w:t>
      </w:r>
      <w:r>
        <w:t>esponsibilities</w:t>
      </w:r>
      <w:bookmarkEnd w:id="15"/>
      <w:bookmarkEnd w:id="18"/>
    </w:p>
    <w:p w:rsidR="00601C6C" w:rsidP="00601C6C" w:rsidRDefault="008906C6" w14:paraId="35A293DD" w14:textId="5FA260DC">
      <w:pPr>
        <w:pStyle w:val="VCAAHeading5"/>
        <w:numPr>
          <w:ilvl w:val="1"/>
          <w:numId w:val="27"/>
        </w:numPr>
        <w:spacing w:line="276" w:lineRule="auto"/>
        <w:jc w:val="both"/>
      </w:pPr>
      <w:bookmarkStart w:name="_Toc171425657" w:id="19"/>
      <w:r>
        <w:t>The employer</w:t>
      </w:r>
      <w:bookmarkEnd w:id="19"/>
    </w:p>
    <w:p w:rsidR="00601C6C" w:rsidP="00601C6C" w:rsidRDefault="00D87FCB" w14:paraId="390F4307" w14:textId="32D1331F">
      <w:pPr>
        <w:pStyle w:val="ESBodyText"/>
        <w:numPr>
          <w:ilvl w:val="0"/>
          <w:numId w:val="22"/>
        </w:numPr>
        <w:spacing w:line="276" w:lineRule="auto"/>
        <w:jc w:val="both"/>
        <w:rPr>
          <w:lang w:val="en-AU"/>
        </w:rPr>
      </w:pPr>
      <w:r>
        <w:rPr>
          <w:lang w:val="en-AU"/>
        </w:rPr>
        <w:t>p</w:t>
      </w:r>
      <w:r w:rsidRPr="00026690" w:rsidR="00601C6C">
        <w:rPr>
          <w:lang w:val="en-AU"/>
        </w:rPr>
        <w:t xml:space="preserve">rovide leadership and oversight to the development and review of the </w:t>
      </w:r>
      <w:r>
        <w:rPr>
          <w:lang w:val="en-AU"/>
        </w:rPr>
        <w:t>f</w:t>
      </w:r>
      <w:r w:rsidRPr="00026690" w:rsidR="00601C6C">
        <w:rPr>
          <w:lang w:val="en-AU"/>
        </w:rPr>
        <w:t xml:space="preserve">raud </w:t>
      </w:r>
      <w:proofErr w:type="gramStart"/>
      <w:r>
        <w:rPr>
          <w:lang w:val="en-AU"/>
        </w:rPr>
        <w:t>p</w:t>
      </w:r>
      <w:r w:rsidRPr="00026690" w:rsidR="00601C6C">
        <w:rPr>
          <w:lang w:val="en-AU"/>
        </w:rPr>
        <w:t>olicy</w:t>
      </w:r>
      <w:proofErr w:type="gramEnd"/>
    </w:p>
    <w:p w:rsidR="00601C6C" w:rsidP="00601C6C" w:rsidRDefault="00D87FCB" w14:paraId="198B30CC" w14:textId="6C0069B7">
      <w:pPr>
        <w:pStyle w:val="ESBodyText"/>
        <w:numPr>
          <w:ilvl w:val="0"/>
          <w:numId w:val="22"/>
        </w:numPr>
        <w:spacing w:line="276" w:lineRule="auto"/>
        <w:jc w:val="both"/>
        <w:rPr>
          <w:lang w:val="en-AU"/>
        </w:rPr>
      </w:pPr>
      <w:r>
        <w:rPr>
          <w:lang w:val="en-AU"/>
        </w:rPr>
        <w:t>o</w:t>
      </w:r>
      <w:r w:rsidRPr="00026690" w:rsidR="00601C6C">
        <w:rPr>
          <w:lang w:val="en-AU"/>
        </w:rPr>
        <w:t xml:space="preserve">versee the VCAA’s prevention, detection and investigation activities with respect to fraud and </w:t>
      </w:r>
      <w:proofErr w:type="gramStart"/>
      <w:r w:rsidRPr="00026690" w:rsidR="00601C6C">
        <w:rPr>
          <w:lang w:val="en-AU"/>
        </w:rPr>
        <w:t>corruption</w:t>
      </w:r>
      <w:proofErr w:type="gramEnd"/>
    </w:p>
    <w:p w:rsidR="00601C6C" w:rsidP="00601C6C" w:rsidRDefault="00D87FCB" w14:paraId="0BDBC001" w14:textId="663200DF">
      <w:pPr>
        <w:pStyle w:val="ESBodyText"/>
        <w:numPr>
          <w:ilvl w:val="0"/>
          <w:numId w:val="22"/>
        </w:numPr>
        <w:spacing w:line="276" w:lineRule="auto"/>
        <w:jc w:val="both"/>
        <w:rPr>
          <w:lang w:val="en-AU"/>
        </w:rPr>
      </w:pPr>
      <w:r>
        <w:rPr>
          <w:lang w:val="en-AU"/>
        </w:rPr>
        <w:t>p</w:t>
      </w:r>
      <w:r w:rsidRPr="00026690" w:rsidR="00601C6C">
        <w:rPr>
          <w:lang w:val="en-AU"/>
        </w:rPr>
        <w:t xml:space="preserve">rovide advice and guidance to other areas of the VCAA and statutory authorities where </w:t>
      </w:r>
      <w:proofErr w:type="gramStart"/>
      <w:r w:rsidRPr="00026690" w:rsidR="00601C6C">
        <w:rPr>
          <w:lang w:val="en-AU"/>
        </w:rPr>
        <w:t>required</w:t>
      </w:r>
      <w:proofErr w:type="gramEnd"/>
    </w:p>
    <w:p w:rsidR="00601C6C" w:rsidP="00601C6C" w:rsidRDefault="00D87FCB" w14:paraId="08619B31" w14:textId="05F09056">
      <w:pPr>
        <w:pStyle w:val="ESBodyText"/>
        <w:numPr>
          <w:ilvl w:val="0"/>
          <w:numId w:val="22"/>
        </w:numPr>
        <w:spacing w:line="276" w:lineRule="auto"/>
        <w:jc w:val="both"/>
        <w:rPr>
          <w:lang w:val="en-AU"/>
        </w:rPr>
      </w:pPr>
      <w:r>
        <w:rPr>
          <w:lang w:val="en-AU"/>
        </w:rPr>
        <w:t>o</w:t>
      </w:r>
      <w:r w:rsidRPr="00026690" w:rsidR="00601C6C">
        <w:rPr>
          <w:lang w:val="en-AU"/>
        </w:rPr>
        <w:t xml:space="preserve">versee statutory reporting of fraud, </w:t>
      </w:r>
      <w:proofErr w:type="gramStart"/>
      <w:r w:rsidRPr="00026690" w:rsidR="00601C6C">
        <w:rPr>
          <w:lang w:val="en-AU"/>
        </w:rPr>
        <w:t>corruption</w:t>
      </w:r>
      <w:proofErr w:type="gramEnd"/>
      <w:r w:rsidRPr="00026690" w:rsidR="00601C6C">
        <w:rPr>
          <w:lang w:val="en-AU"/>
        </w:rPr>
        <w:t xml:space="preserve"> and other losses in accordance with the</w:t>
      </w:r>
      <w:r w:rsidR="00601C6C">
        <w:rPr>
          <w:lang w:val="en-AU"/>
        </w:rPr>
        <w:t xml:space="preserve"> PIA Act</w:t>
      </w:r>
      <w:r w:rsidRPr="00026690" w:rsidR="00601C6C">
        <w:rPr>
          <w:lang w:val="en-AU"/>
        </w:rPr>
        <w:t>,</w:t>
      </w:r>
      <w:r w:rsidR="00601C6C">
        <w:rPr>
          <w:lang w:val="en-AU"/>
        </w:rPr>
        <w:t xml:space="preserve"> IBAC Act</w:t>
      </w:r>
      <w:r w:rsidRPr="00026690" w:rsidR="00601C6C">
        <w:rPr>
          <w:lang w:val="en-AU"/>
        </w:rPr>
        <w:t xml:space="preserve"> and the Standing Directions</w:t>
      </w:r>
    </w:p>
    <w:p w:rsidRPr="005D5D54" w:rsidR="00601C6C" w:rsidP="00601C6C" w:rsidRDefault="00D87FCB" w14:paraId="238B5C74" w14:textId="761F3909">
      <w:pPr>
        <w:pStyle w:val="ESBodyText"/>
        <w:numPr>
          <w:ilvl w:val="0"/>
          <w:numId w:val="22"/>
        </w:numPr>
        <w:spacing w:line="276" w:lineRule="auto"/>
        <w:jc w:val="both"/>
        <w:rPr>
          <w:lang w:val="en-AU"/>
        </w:rPr>
      </w:pPr>
      <w:r>
        <w:rPr>
          <w:lang w:val="en-AU"/>
        </w:rPr>
        <w:t>f</w:t>
      </w:r>
      <w:r w:rsidRPr="00026690" w:rsidR="00601C6C">
        <w:rPr>
          <w:lang w:val="en-AU"/>
        </w:rPr>
        <w:t xml:space="preserve">oster and maintain the highest standards of ethical </w:t>
      </w:r>
      <w:proofErr w:type="gramStart"/>
      <w:r w:rsidRPr="00026690" w:rsidR="00601C6C">
        <w:rPr>
          <w:lang w:val="en-AU"/>
        </w:rPr>
        <w:t>behaviour</w:t>
      </w:r>
      <w:proofErr w:type="gramEnd"/>
    </w:p>
    <w:p w:rsidR="00601C6C" w:rsidP="00601C6C" w:rsidRDefault="00D87FCB" w14:paraId="346683B7" w14:textId="736AB402">
      <w:pPr>
        <w:pStyle w:val="ESBodyText"/>
        <w:numPr>
          <w:ilvl w:val="0"/>
          <w:numId w:val="22"/>
        </w:numPr>
        <w:spacing w:line="276" w:lineRule="auto"/>
        <w:jc w:val="both"/>
        <w:rPr>
          <w:lang w:val="en-AU"/>
        </w:rPr>
      </w:pPr>
      <w:r>
        <w:rPr>
          <w:lang w:val="en-AU"/>
        </w:rPr>
        <w:t>r</w:t>
      </w:r>
      <w:r w:rsidRPr="00026690" w:rsidR="00601C6C">
        <w:rPr>
          <w:lang w:val="en-AU"/>
        </w:rPr>
        <w:t xml:space="preserve">eceive, assess and refer potential public interest </w:t>
      </w:r>
      <w:proofErr w:type="gramStart"/>
      <w:r w:rsidRPr="00026690" w:rsidR="00601C6C">
        <w:rPr>
          <w:lang w:val="en-AU"/>
        </w:rPr>
        <w:t>disclosures</w:t>
      </w:r>
      <w:proofErr w:type="gramEnd"/>
    </w:p>
    <w:p w:rsidR="00601C6C" w:rsidP="00601C6C" w:rsidRDefault="00D87FCB" w14:paraId="02978CDF" w14:textId="2D33F761">
      <w:pPr>
        <w:pStyle w:val="ESBodyText"/>
        <w:numPr>
          <w:ilvl w:val="0"/>
          <w:numId w:val="23"/>
        </w:numPr>
        <w:spacing w:line="276" w:lineRule="auto"/>
        <w:jc w:val="both"/>
        <w:rPr>
          <w:lang w:val="en-AU"/>
        </w:rPr>
      </w:pPr>
      <w:r>
        <w:rPr>
          <w:lang w:val="en-AU"/>
        </w:rPr>
        <w:t>e</w:t>
      </w:r>
      <w:r w:rsidRPr="0048607B" w:rsidR="00601C6C">
        <w:rPr>
          <w:lang w:val="en-AU"/>
        </w:rPr>
        <w:t>nsure</w:t>
      </w:r>
      <w:r w:rsidR="00601C6C">
        <w:rPr>
          <w:lang w:val="en-AU"/>
        </w:rPr>
        <w:t xml:space="preserve"> compliance</w:t>
      </w:r>
      <w:r w:rsidRPr="0048607B" w:rsidR="00601C6C">
        <w:rPr>
          <w:lang w:val="en-AU"/>
        </w:rPr>
        <w:t xml:space="preserve"> with VCAA policies, procedures and guidelines, including the </w:t>
      </w:r>
      <w:r>
        <w:rPr>
          <w:lang w:val="en-AU"/>
        </w:rPr>
        <w:t>f</w:t>
      </w:r>
      <w:r w:rsidRPr="0048607B" w:rsidR="00601C6C">
        <w:rPr>
          <w:lang w:val="en-AU"/>
        </w:rPr>
        <w:t xml:space="preserve">raud </w:t>
      </w:r>
      <w:proofErr w:type="gramStart"/>
      <w:r>
        <w:rPr>
          <w:lang w:val="en-AU"/>
        </w:rPr>
        <w:t>p</w:t>
      </w:r>
      <w:r w:rsidRPr="0048607B" w:rsidR="00601C6C">
        <w:rPr>
          <w:lang w:val="en-AU"/>
        </w:rPr>
        <w:t>olicy</w:t>
      </w:r>
      <w:proofErr w:type="gramEnd"/>
    </w:p>
    <w:p w:rsidR="00601C6C" w:rsidP="00601C6C" w:rsidRDefault="00D87FCB" w14:paraId="0B03F95E" w14:textId="24D7A53D">
      <w:pPr>
        <w:pStyle w:val="ESBodyText"/>
        <w:numPr>
          <w:ilvl w:val="0"/>
          <w:numId w:val="23"/>
        </w:numPr>
        <w:spacing w:line="276" w:lineRule="auto"/>
        <w:jc w:val="both"/>
        <w:rPr>
          <w:lang w:val="en-AU"/>
        </w:rPr>
      </w:pPr>
      <w:r>
        <w:rPr>
          <w:lang w:val="en-AU"/>
        </w:rPr>
        <w:t>m</w:t>
      </w:r>
      <w:r w:rsidRPr="0048607B" w:rsidR="00601C6C">
        <w:rPr>
          <w:lang w:val="en-AU"/>
        </w:rPr>
        <w:t xml:space="preserve">aintain systems, procedures and an enabling culture that supports </w:t>
      </w:r>
      <w:r w:rsidR="00601C6C">
        <w:rPr>
          <w:lang w:val="en-AU"/>
        </w:rPr>
        <w:t>employees</w:t>
      </w:r>
      <w:r w:rsidRPr="0048607B" w:rsidR="00601C6C">
        <w:rPr>
          <w:lang w:val="en-AU"/>
        </w:rPr>
        <w:t xml:space="preserve"> to confidentially report </w:t>
      </w:r>
      <w:proofErr w:type="gramStart"/>
      <w:r w:rsidRPr="0048607B" w:rsidR="00601C6C">
        <w:rPr>
          <w:lang w:val="en-AU"/>
        </w:rPr>
        <w:t>concerns</w:t>
      </w:r>
      <w:proofErr w:type="gramEnd"/>
    </w:p>
    <w:p w:rsidR="00601C6C" w:rsidP="00601C6C" w:rsidRDefault="00D87FCB" w14:paraId="32824106" w14:textId="68DA877D">
      <w:pPr>
        <w:pStyle w:val="ESBodyText"/>
        <w:numPr>
          <w:ilvl w:val="0"/>
          <w:numId w:val="23"/>
        </w:numPr>
        <w:spacing w:line="276" w:lineRule="auto"/>
        <w:jc w:val="both"/>
        <w:rPr>
          <w:lang w:val="en-AU"/>
        </w:rPr>
      </w:pPr>
      <w:r>
        <w:rPr>
          <w:lang w:val="en-AU"/>
        </w:rPr>
        <w:t>r</w:t>
      </w:r>
      <w:r w:rsidRPr="0048607B" w:rsidR="00601C6C">
        <w:rPr>
          <w:lang w:val="en-AU"/>
        </w:rPr>
        <w:t xml:space="preserve">eceive and act on reports of fraud or corruption by notifying the </w:t>
      </w:r>
      <w:r>
        <w:rPr>
          <w:lang w:val="en-AU"/>
        </w:rPr>
        <w:t>p</w:t>
      </w:r>
      <w:r w:rsidRPr="0048607B" w:rsidR="00601C6C">
        <w:rPr>
          <w:lang w:val="en-AU"/>
        </w:rPr>
        <w:t xml:space="preserve">ublic </w:t>
      </w:r>
      <w:r>
        <w:rPr>
          <w:lang w:val="en-AU"/>
        </w:rPr>
        <w:t>i</w:t>
      </w:r>
      <w:r w:rsidRPr="0048607B" w:rsidR="00601C6C">
        <w:rPr>
          <w:lang w:val="en-AU"/>
        </w:rPr>
        <w:t xml:space="preserve">nterest </w:t>
      </w:r>
      <w:r>
        <w:rPr>
          <w:lang w:val="en-AU"/>
        </w:rPr>
        <w:t>d</w:t>
      </w:r>
      <w:r w:rsidRPr="0048607B" w:rsidR="00601C6C">
        <w:rPr>
          <w:lang w:val="en-AU"/>
        </w:rPr>
        <w:t xml:space="preserve">isclosure </w:t>
      </w:r>
      <w:r>
        <w:rPr>
          <w:lang w:val="en-AU"/>
        </w:rPr>
        <w:t>c</w:t>
      </w:r>
      <w:r w:rsidRPr="0048607B" w:rsidR="00601C6C">
        <w:rPr>
          <w:lang w:val="en-AU"/>
        </w:rPr>
        <w:t xml:space="preserve">oordinator, or any of the VCAA’s </w:t>
      </w:r>
      <w:r>
        <w:rPr>
          <w:lang w:val="en-AU"/>
        </w:rPr>
        <w:t>p</w:t>
      </w:r>
      <w:r w:rsidRPr="0048607B" w:rsidR="00601C6C">
        <w:rPr>
          <w:lang w:val="en-AU"/>
        </w:rPr>
        <w:t xml:space="preserve">ublic </w:t>
      </w:r>
      <w:r>
        <w:rPr>
          <w:lang w:val="en-AU"/>
        </w:rPr>
        <w:t>i</w:t>
      </w:r>
      <w:r w:rsidRPr="0048607B" w:rsidR="00601C6C">
        <w:rPr>
          <w:lang w:val="en-AU"/>
        </w:rPr>
        <w:t xml:space="preserve">nterest </w:t>
      </w:r>
      <w:r>
        <w:rPr>
          <w:lang w:val="en-AU"/>
        </w:rPr>
        <w:t>d</w:t>
      </w:r>
      <w:r w:rsidRPr="0048607B" w:rsidR="00601C6C">
        <w:rPr>
          <w:lang w:val="en-AU"/>
        </w:rPr>
        <w:t xml:space="preserve">isclosure </w:t>
      </w:r>
      <w:r>
        <w:rPr>
          <w:lang w:val="en-AU"/>
        </w:rPr>
        <w:t>o</w:t>
      </w:r>
      <w:r w:rsidRPr="0048607B" w:rsidR="00601C6C">
        <w:rPr>
          <w:lang w:val="en-AU"/>
        </w:rPr>
        <w:t xml:space="preserve">fficers if the </w:t>
      </w:r>
      <w:r>
        <w:rPr>
          <w:lang w:val="en-AU"/>
        </w:rPr>
        <w:t>p</w:t>
      </w:r>
      <w:r w:rsidR="00601C6C">
        <w:rPr>
          <w:lang w:val="en-AU"/>
        </w:rPr>
        <w:t xml:space="preserve">ublic </w:t>
      </w:r>
      <w:r>
        <w:rPr>
          <w:lang w:val="en-AU"/>
        </w:rPr>
        <w:t>i</w:t>
      </w:r>
      <w:r w:rsidR="00601C6C">
        <w:rPr>
          <w:lang w:val="en-AU"/>
        </w:rPr>
        <w:t xml:space="preserve">nterest </w:t>
      </w:r>
      <w:r>
        <w:rPr>
          <w:lang w:val="en-AU"/>
        </w:rPr>
        <w:t>d</w:t>
      </w:r>
      <w:r w:rsidR="00601C6C">
        <w:rPr>
          <w:lang w:val="en-AU"/>
        </w:rPr>
        <w:t xml:space="preserve">isclosure </w:t>
      </w:r>
      <w:r>
        <w:rPr>
          <w:lang w:val="en-AU"/>
        </w:rPr>
        <w:t>c</w:t>
      </w:r>
      <w:r w:rsidRPr="0048607B" w:rsidR="00601C6C">
        <w:rPr>
          <w:lang w:val="en-AU"/>
        </w:rPr>
        <w:t xml:space="preserve">oordinator is not available, and otherwise maintain confidentiality regarding the </w:t>
      </w:r>
      <w:proofErr w:type="gramStart"/>
      <w:r w:rsidRPr="0048607B" w:rsidR="00601C6C">
        <w:rPr>
          <w:lang w:val="en-AU"/>
        </w:rPr>
        <w:t>report</w:t>
      </w:r>
      <w:proofErr w:type="gramEnd"/>
    </w:p>
    <w:p w:rsidR="00601C6C" w:rsidP="00601C6C" w:rsidRDefault="00D87FCB" w14:paraId="4A0564A7" w14:textId="08E69DAD">
      <w:pPr>
        <w:pStyle w:val="ESBodyText"/>
        <w:numPr>
          <w:ilvl w:val="0"/>
          <w:numId w:val="23"/>
        </w:numPr>
        <w:spacing w:line="276" w:lineRule="auto"/>
        <w:jc w:val="both"/>
        <w:rPr>
          <w:lang w:val="en-AU"/>
        </w:rPr>
      </w:pPr>
      <w:r>
        <w:rPr>
          <w:lang w:val="en-AU"/>
        </w:rPr>
        <w:t>f</w:t>
      </w:r>
      <w:r w:rsidRPr="0048607B" w:rsidR="00601C6C">
        <w:rPr>
          <w:lang w:val="en-AU"/>
        </w:rPr>
        <w:t xml:space="preserve">acilitate and support regular workplace conversations in relation to the VCAA’s </w:t>
      </w:r>
      <w:r>
        <w:rPr>
          <w:lang w:val="en-AU"/>
        </w:rPr>
        <w:t>v</w:t>
      </w:r>
      <w:r w:rsidRPr="0048607B" w:rsidR="00601C6C">
        <w:rPr>
          <w:lang w:val="en-AU"/>
        </w:rPr>
        <w:t>alues and integrity at work</w:t>
      </w:r>
      <w:r w:rsidR="00601C6C">
        <w:rPr>
          <w:lang w:val="en-AU"/>
        </w:rPr>
        <w:t>.</w:t>
      </w:r>
    </w:p>
    <w:p w:rsidR="00601C6C" w:rsidP="00601C6C" w:rsidRDefault="00D87FCB" w14:paraId="4BF33152" w14:textId="13CD9E7E">
      <w:pPr>
        <w:pStyle w:val="ESBodyText"/>
        <w:numPr>
          <w:ilvl w:val="0"/>
          <w:numId w:val="23"/>
        </w:numPr>
        <w:spacing w:line="276" w:lineRule="auto"/>
        <w:jc w:val="both"/>
        <w:rPr>
          <w:lang w:val="en-AU"/>
        </w:rPr>
      </w:pPr>
      <w:r>
        <w:rPr>
          <w:lang w:val="en-AU"/>
        </w:rPr>
        <w:t>e</w:t>
      </w:r>
      <w:r w:rsidRPr="00FB110D" w:rsidR="00601C6C">
        <w:rPr>
          <w:lang w:val="en-AU"/>
        </w:rPr>
        <w:t xml:space="preserve">stablish and maintain a culture of </w:t>
      </w:r>
      <w:proofErr w:type="gramStart"/>
      <w:r w:rsidRPr="00FB110D" w:rsidR="00601C6C">
        <w:rPr>
          <w:lang w:val="en-AU"/>
        </w:rPr>
        <w:t>integrity</w:t>
      </w:r>
      <w:proofErr w:type="gramEnd"/>
    </w:p>
    <w:p w:rsidR="00601C6C" w:rsidP="00601C6C" w:rsidRDefault="00D87FCB" w14:paraId="4BB8066F" w14:textId="657C0D1D">
      <w:pPr>
        <w:pStyle w:val="ESBodyText"/>
        <w:numPr>
          <w:ilvl w:val="0"/>
          <w:numId w:val="23"/>
        </w:numPr>
        <w:spacing w:line="276" w:lineRule="auto"/>
        <w:jc w:val="both"/>
        <w:rPr>
          <w:lang w:val="en-AU"/>
        </w:rPr>
      </w:pPr>
      <w:r>
        <w:rPr>
          <w:lang w:val="en-AU"/>
        </w:rPr>
        <w:t>e</w:t>
      </w:r>
      <w:r w:rsidRPr="00FB110D" w:rsidR="00601C6C">
        <w:rPr>
          <w:lang w:val="en-AU"/>
        </w:rPr>
        <w:t xml:space="preserve">nsure fraud, corruption and other loss risks within their business area are identified and </w:t>
      </w:r>
      <w:proofErr w:type="gramStart"/>
      <w:r w:rsidRPr="00FB110D" w:rsidR="00601C6C">
        <w:rPr>
          <w:lang w:val="en-AU"/>
        </w:rPr>
        <w:t>managed</w:t>
      </w:r>
      <w:proofErr w:type="gramEnd"/>
    </w:p>
    <w:p w:rsidR="00601C6C" w:rsidP="00601C6C" w:rsidRDefault="00D87FCB" w14:paraId="6DDB9C86" w14:textId="7740D6F6">
      <w:pPr>
        <w:pStyle w:val="ESBodyText"/>
        <w:numPr>
          <w:ilvl w:val="0"/>
          <w:numId w:val="23"/>
        </w:numPr>
        <w:spacing w:line="276" w:lineRule="auto"/>
        <w:jc w:val="both"/>
      </w:pPr>
      <w:r>
        <w:t>r</w:t>
      </w:r>
      <w:r w:rsidRPr="00163B14" w:rsidR="00601C6C">
        <w:t xml:space="preserve">eceive reports of suspected fraud and corruption directly, and those referred by the Speak Up hotline, managers or external </w:t>
      </w:r>
      <w:proofErr w:type="gramStart"/>
      <w:r w:rsidRPr="00163B14" w:rsidR="00601C6C">
        <w:t>bodies</w:t>
      </w:r>
      <w:proofErr w:type="gramEnd"/>
    </w:p>
    <w:p w:rsidR="00601C6C" w:rsidP="00601C6C" w:rsidRDefault="00D87FCB" w14:paraId="1D10B678" w14:textId="3CE6C45D">
      <w:pPr>
        <w:pStyle w:val="ESBodyText"/>
        <w:numPr>
          <w:ilvl w:val="0"/>
          <w:numId w:val="23"/>
        </w:numPr>
        <w:spacing w:line="276" w:lineRule="auto"/>
        <w:jc w:val="both"/>
      </w:pPr>
      <w:r>
        <w:t>c</w:t>
      </w:r>
      <w:r w:rsidRPr="00163B14" w:rsidR="00601C6C">
        <w:t>ollect and provide information to IBAC and the Ombudsman</w:t>
      </w:r>
    </w:p>
    <w:p w:rsidRPr="00026690" w:rsidR="00601C6C" w:rsidP="00601C6C" w:rsidRDefault="00D87FCB" w14:paraId="2534E1C0" w14:textId="7C07F2FB">
      <w:pPr>
        <w:pStyle w:val="ESBodyText"/>
        <w:numPr>
          <w:ilvl w:val="0"/>
          <w:numId w:val="23"/>
        </w:numPr>
        <w:spacing w:line="276" w:lineRule="auto"/>
        <w:jc w:val="both"/>
        <w:rPr>
          <w:lang w:val="en-AU"/>
        </w:rPr>
      </w:pPr>
      <w:r>
        <w:t>e</w:t>
      </w:r>
      <w:r w:rsidRPr="00163B14" w:rsidR="00601C6C">
        <w:t>nsure</w:t>
      </w:r>
      <w:r w:rsidR="00601C6C">
        <w:t xml:space="preserve"> </w:t>
      </w:r>
      <w:r w:rsidRPr="00163B14" w:rsidR="00601C6C">
        <w:t>welfare support is provided to people who make public interest disclosures</w:t>
      </w:r>
      <w:r w:rsidR="00601C6C">
        <w:t>.</w:t>
      </w:r>
    </w:p>
    <w:p w:rsidR="00601C6C" w:rsidP="00601C6C" w:rsidRDefault="00601C6C" w14:paraId="78C55984" w14:textId="77777777">
      <w:pPr>
        <w:pStyle w:val="VCAAHeading5"/>
        <w:numPr>
          <w:ilvl w:val="1"/>
          <w:numId w:val="27"/>
        </w:numPr>
        <w:spacing w:line="276" w:lineRule="auto"/>
        <w:jc w:val="both"/>
      </w:pPr>
      <w:bookmarkStart w:name="_Toc167803939" w:id="20"/>
      <w:bookmarkStart w:name="_Toc171425658" w:id="21"/>
      <w:r>
        <w:t>Employees</w:t>
      </w:r>
      <w:bookmarkEnd w:id="20"/>
      <w:bookmarkEnd w:id="21"/>
    </w:p>
    <w:p w:rsidR="00601C6C" w:rsidP="00601C6C" w:rsidRDefault="00D87FCB" w14:paraId="460803D4" w14:textId="454A36F0">
      <w:pPr>
        <w:pStyle w:val="ESBodyText"/>
        <w:numPr>
          <w:ilvl w:val="0"/>
          <w:numId w:val="24"/>
        </w:numPr>
        <w:spacing w:line="276" w:lineRule="auto"/>
        <w:jc w:val="both"/>
        <w:rPr>
          <w:lang w:val="en-AU"/>
        </w:rPr>
      </w:pPr>
      <w:r>
        <w:rPr>
          <w:lang w:val="en-AU"/>
        </w:rPr>
        <w:t>u</w:t>
      </w:r>
      <w:r w:rsidRPr="0048607B" w:rsidR="00601C6C">
        <w:rPr>
          <w:lang w:val="en-AU"/>
        </w:rPr>
        <w:t xml:space="preserve">phold the </w:t>
      </w:r>
      <w:r w:rsidR="00BC28BF">
        <w:rPr>
          <w:lang w:val="en-AU"/>
        </w:rPr>
        <w:t>c</w:t>
      </w:r>
      <w:r w:rsidRPr="0048607B" w:rsidR="00601C6C">
        <w:rPr>
          <w:lang w:val="en-AU"/>
        </w:rPr>
        <w:t xml:space="preserve">ode of </w:t>
      </w:r>
      <w:r w:rsidR="00BC28BF">
        <w:rPr>
          <w:lang w:val="en-AU"/>
        </w:rPr>
        <w:t>c</w:t>
      </w:r>
      <w:r w:rsidRPr="0048607B" w:rsidR="00601C6C">
        <w:rPr>
          <w:lang w:val="en-AU"/>
        </w:rPr>
        <w:t xml:space="preserve">onduct by demonstrating </w:t>
      </w:r>
      <w:r w:rsidR="00BC28BF">
        <w:rPr>
          <w:lang w:val="en-AU"/>
        </w:rPr>
        <w:t>o</w:t>
      </w:r>
      <w:r w:rsidR="00601C6C">
        <w:rPr>
          <w:lang w:val="en-AU"/>
        </w:rPr>
        <w:t xml:space="preserve">ur </w:t>
      </w:r>
      <w:r w:rsidR="00BC28BF">
        <w:rPr>
          <w:lang w:val="en-AU"/>
        </w:rPr>
        <w:t>v</w:t>
      </w:r>
      <w:r w:rsidRPr="0048607B" w:rsidR="00601C6C">
        <w:rPr>
          <w:lang w:val="en-AU"/>
        </w:rPr>
        <w:t xml:space="preserve">alues at all times in the </w:t>
      </w:r>
      <w:proofErr w:type="gramStart"/>
      <w:r w:rsidRPr="0048607B" w:rsidR="00601C6C">
        <w:rPr>
          <w:lang w:val="en-AU"/>
        </w:rPr>
        <w:t>workplace</w:t>
      </w:r>
      <w:proofErr w:type="gramEnd"/>
    </w:p>
    <w:p w:rsidR="00601C6C" w:rsidP="00601C6C" w:rsidRDefault="00D87FCB" w14:paraId="3C87C4FE" w14:textId="3628CEC2">
      <w:pPr>
        <w:pStyle w:val="ESBodyText"/>
        <w:numPr>
          <w:ilvl w:val="0"/>
          <w:numId w:val="24"/>
        </w:numPr>
        <w:spacing w:line="276" w:lineRule="auto"/>
        <w:jc w:val="both"/>
        <w:rPr>
          <w:lang w:val="en-AU"/>
        </w:rPr>
      </w:pPr>
      <w:r>
        <w:rPr>
          <w:lang w:val="en-AU"/>
        </w:rPr>
        <w:t>u</w:t>
      </w:r>
      <w:r w:rsidRPr="0048607B" w:rsidR="00601C6C">
        <w:rPr>
          <w:lang w:val="en-AU"/>
        </w:rPr>
        <w:t>nderstand and comply with all VCAA</w:t>
      </w:r>
      <w:r w:rsidR="00601C6C">
        <w:rPr>
          <w:lang w:val="en-AU"/>
        </w:rPr>
        <w:t xml:space="preserve"> </w:t>
      </w:r>
      <w:r w:rsidRPr="0048607B" w:rsidR="00601C6C">
        <w:rPr>
          <w:lang w:val="en-AU"/>
        </w:rPr>
        <w:t xml:space="preserve">policies, procedures and </w:t>
      </w:r>
      <w:proofErr w:type="gramStart"/>
      <w:r w:rsidRPr="0048607B" w:rsidR="00601C6C">
        <w:rPr>
          <w:lang w:val="en-AU"/>
        </w:rPr>
        <w:t>guidelines</w:t>
      </w:r>
      <w:proofErr w:type="gramEnd"/>
    </w:p>
    <w:p w:rsidR="00601C6C" w:rsidP="00601C6C" w:rsidRDefault="00D87FCB" w14:paraId="3F9D0A1B" w14:textId="0A2DD298">
      <w:pPr>
        <w:pStyle w:val="ESBodyText"/>
        <w:numPr>
          <w:ilvl w:val="0"/>
          <w:numId w:val="24"/>
        </w:numPr>
        <w:spacing w:line="276" w:lineRule="auto"/>
        <w:jc w:val="both"/>
        <w:rPr>
          <w:lang w:val="en-AU"/>
        </w:rPr>
      </w:pPr>
      <w:r>
        <w:rPr>
          <w:lang w:val="en-AU"/>
        </w:rPr>
        <w:t>i</w:t>
      </w:r>
      <w:r w:rsidRPr="0048607B" w:rsidR="00601C6C">
        <w:rPr>
          <w:lang w:val="en-AU"/>
        </w:rPr>
        <w:t xml:space="preserve">dentify, manage and mitigate fraud, corruption and other losses </w:t>
      </w:r>
      <w:proofErr w:type="gramStart"/>
      <w:r w:rsidRPr="0048607B" w:rsidR="00601C6C">
        <w:rPr>
          <w:lang w:val="en-AU"/>
        </w:rPr>
        <w:t>risks</w:t>
      </w:r>
      <w:proofErr w:type="gramEnd"/>
    </w:p>
    <w:p w:rsidR="00601C6C" w:rsidP="00601C6C" w:rsidRDefault="00D87FCB" w14:paraId="069992BE" w14:textId="569FE020">
      <w:pPr>
        <w:pStyle w:val="ESBodyText"/>
        <w:numPr>
          <w:ilvl w:val="0"/>
          <w:numId w:val="24"/>
        </w:numPr>
        <w:spacing w:line="276" w:lineRule="auto"/>
        <w:jc w:val="both"/>
        <w:rPr>
          <w:lang w:val="en-AU"/>
        </w:rPr>
      </w:pPr>
      <w:r>
        <w:rPr>
          <w:lang w:val="en-AU"/>
        </w:rPr>
        <w:t>r</w:t>
      </w:r>
      <w:r w:rsidRPr="0048607B" w:rsidR="00601C6C">
        <w:rPr>
          <w:lang w:val="en-AU"/>
        </w:rPr>
        <w:t xml:space="preserve">eport suspicions of fraud, corruption and other losses to an appropriate manager, the </w:t>
      </w:r>
      <w:r w:rsidR="00BC28BF">
        <w:rPr>
          <w:lang w:val="en-AU"/>
        </w:rPr>
        <w:t>p</w:t>
      </w:r>
      <w:r w:rsidRPr="0048607B" w:rsidR="00601C6C">
        <w:rPr>
          <w:lang w:val="en-AU"/>
        </w:rPr>
        <w:t xml:space="preserve">ublic </w:t>
      </w:r>
      <w:r w:rsidR="00BC28BF">
        <w:rPr>
          <w:lang w:val="en-AU"/>
        </w:rPr>
        <w:t>i</w:t>
      </w:r>
      <w:r w:rsidRPr="0048607B" w:rsidR="00601C6C">
        <w:rPr>
          <w:lang w:val="en-AU"/>
        </w:rPr>
        <w:t xml:space="preserve">nterest </w:t>
      </w:r>
      <w:r w:rsidR="00BC28BF">
        <w:rPr>
          <w:lang w:val="en-AU"/>
        </w:rPr>
        <w:t>d</w:t>
      </w:r>
      <w:r w:rsidRPr="0048607B" w:rsidR="00601C6C">
        <w:rPr>
          <w:lang w:val="en-AU"/>
        </w:rPr>
        <w:t xml:space="preserve">isclosure </w:t>
      </w:r>
      <w:r w:rsidR="00BC28BF">
        <w:rPr>
          <w:lang w:val="en-AU"/>
        </w:rPr>
        <w:t>c</w:t>
      </w:r>
      <w:r w:rsidRPr="0048607B" w:rsidR="00601C6C">
        <w:rPr>
          <w:lang w:val="en-AU"/>
        </w:rPr>
        <w:t>oordinator, the Secretary, or IBAC</w:t>
      </w:r>
    </w:p>
    <w:p w:rsidR="00601C6C" w:rsidP="00601C6C" w:rsidRDefault="00D87FCB" w14:paraId="4C9F29D6" w14:textId="3D39BD64">
      <w:pPr>
        <w:pStyle w:val="ESBodyText"/>
        <w:numPr>
          <w:ilvl w:val="0"/>
          <w:numId w:val="24"/>
        </w:numPr>
        <w:spacing w:line="276" w:lineRule="auto"/>
        <w:jc w:val="both"/>
        <w:rPr>
          <w:lang w:val="en-AU"/>
        </w:rPr>
      </w:pPr>
      <w:r>
        <w:rPr>
          <w:lang w:val="en-AU"/>
        </w:rPr>
        <w:t>s</w:t>
      </w:r>
      <w:r w:rsidRPr="0048607B" w:rsidR="00601C6C">
        <w:rPr>
          <w:lang w:val="en-AU"/>
        </w:rPr>
        <w:t xml:space="preserve">upport and apply fraud and corruption prevention </w:t>
      </w:r>
      <w:proofErr w:type="gramStart"/>
      <w:r w:rsidRPr="0048607B" w:rsidR="00601C6C">
        <w:rPr>
          <w:lang w:val="en-AU"/>
        </w:rPr>
        <w:t>initiatives</w:t>
      </w:r>
      <w:proofErr w:type="gramEnd"/>
    </w:p>
    <w:p w:rsidR="00601C6C" w:rsidP="00601C6C" w:rsidRDefault="00D87FCB" w14:paraId="1114D408" w14:textId="4BA1887E">
      <w:pPr>
        <w:pStyle w:val="ESBodyText"/>
        <w:numPr>
          <w:ilvl w:val="0"/>
          <w:numId w:val="24"/>
        </w:numPr>
        <w:spacing w:line="276" w:lineRule="auto"/>
        <w:jc w:val="both"/>
        <w:rPr>
          <w:lang w:val="en-AU"/>
        </w:rPr>
      </w:pPr>
      <w:r>
        <w:rPr>
          <w:lang w:val="en-AU"/>
        </w:rPr>
        <w:t>u</w:t>
      </w:r>
      <w:r w:rsidRPr="0048607B" w:rsidR="00601C6C">
        <w:rPr>
          <w:lang w:val="en-AU"/>
        </w:rPr>
        <w:t xml:space="preserve">ndertake all mandatory induction and </w:t>
      </w:r>
      <w:proofErr w:type="gramStart"/>
      <w:r w:rsidRPr="0048607B" w:rsidR="00601C6C">
        <w:rPr>
          <w:lang w:val="en-AU"/>
        </w:rPr>
        <w:t>training</w:t>
      </w:r>
      <w:proofErr w:type="gramEnd"/>
    </w:p>
    <w:p w:rsidRPr="0048607B" w:rsidR="00601C6C" w:rsidP="00601C6C" w:rsidRDefault="00D87FCB" w14:paraId="6716EFDA" w14:textId="0EFE1C93">
      <w:pPr>
        <w:pStyle w:val="ESBodyText"/>
        <w:numPr>
          <w:ilvl w:val="0"/>
          <w:numId w:val="24"/>
        </w:numPr>
        <w:spacing w:line="276" w:lineRule="auto"/>
        <w:jc w:val="both"/>
        <w:rPr>
          <w:lang w:val="en-AU"/>
        </w:rPr>
      </w:pPr>
      <w:r>
        <w:rPr>
          <w:lang w:val="en-AU"/>
        </w:rPr>
        <w:t>m</w:t>
      </w:r>
      <w:r w:rsidRPr="0048607B" w:rsidR="00601C6C">
        <w:rPr>
          <w:lang w:val="en-AU"/>
        </w:rPr>
        <w:t xml:space="preserve">aintain the security of the VCAA’s assets, including physical assets, </w:t>
      </w:r>
      <w:proofErr w:type="gramStart"/>
      <w:r w:rsidRPr="0048607B" w:rsidR="00601C6C">
        <w:rPr>
          <w:lang w:val="en-AU"/>
        </w:rPr>
        <w:t>data</w:t>
      </w:r>
      <w:proofErr w:type="gramEnd"/>
      <w:r w:rsidRPr="0048607B" w:rsidR="00601C6C">
        <w:rPr>
          <w:lang w:val="en-AU"/>
        </w:rPr>
        <w:t xml:space="preserve"> and intellectual property</w:t>
      </w:r>
      <w:r w:rsidR="00601C6C">
        <w:rPr>
          <w:lang w:val="en-AU"/>
        </w:rPr>
        <w:t>.</w:t>
      </w:r>
    </w:p>
    <w:p w:rsidRPr="00026690" w:rsidR="00601C6C" w:rsidP="00601C6C" w:rsidRDefault="00601C6C" w14:paraId="75FC59D4" w14:textId="2D58229C">
      <w:pPr>
        <w:pStyle w:val="VCAAHeading5"/>
        <w:numPr>
          <w:ilvl w:val="1"/>
          <w:numId w:val="27"/>
        </w:numPr>
        <w:spacing w:line="276" w:lineRule="auto"/>
        <w:jc w:val="both"/>
      </w:pPr>
      <w:bookmarkStart w:name="_Toc167803940" w:id="22"/>
      <w:bookmarkStart w:name="_Toc171425659" w:id="23"/>
      <w:bookmarkEnd w:id="16"/>
      <w:bookmarkEnd w:id="17"/>
      <w:r>
        <w:t xml:space="preserve">VCAA </w:t>
      </w:r>
      <w:r w:rsidR="000D64C0">
        <w:t>a</w:t>
      </w:r>
      <w:r w:rsidRPr="00026690">
        <w:t xml:space="preserve">udit and </w:t>
      </w:r>
      <w:r w:rsidR="000D64C0">
        <w:t>r</w:t>
      </w:r>
      <w:r w:rsidRPr="00026690">
        <w:t xml:space="preserve">isk </w:t>
      </w:r>
      <w:r w:rsidR="000D64C0">
        <w:t>c</w:t>
      </w:r>
      <w:r w:rsidRPr="00026690">
        <w:t>ommittee</w:t>
      </w:r>
      <w:bookmarkEnd w:id="22"/>
      <w:bookmarkEnd w:id="23"/>
    </w:p>
    <w:p w:rsidRPr="00026690" w:rsidR="00601C6C" w:rsidP="00601C6C" w:rsidRDefault="00601C6C" w14:paraId="6D0F1FD6" w14:textId="6D24DBA5">
      <w:pPr>
        <w:pStyle w:val="ESBodyText"/>
        <w:spacing w:line="276" w:lineRule="auto"/>
        <w:jc w:val="both"/>
        <w:rPr>
          <w:b/>
          <w:lang w:val="en-AU"/>
        </w:rPr>
      </w:pPr>
      <w:r>
        <w:rPr>
          <w:lang w:val="en-AU"/>
        </w:rPr>
        <w:t xml:space="preserve">The VCAA </w:t>
      </w:r>
      <w:r w:rsidR="000D64C0">
        <w:rPr>
          <w:lang w:val="en-AU"/>
        </w:rPr>
        <w:t>a</w:t>
      </w:r>
      <w:r>
        <w:rPr>
          <w:lang w:val="en-AU"/>
        </w:rPr>
        <w:t xml:space="preserve">udit and </w:t>
      </w:r>
      <w:r w:rsidR="000D64C0">
        <w:rPr>
          <w:lang w:val="en-AU"/>
        </w:rPr>
        <w:t>r</w:t>
      </w:r>
      <w:r>
        <w:rPr>
          <w:lang w:val="en-AU"/>
        </w:rPr>
        <w:t xml:space="preserve">isk </w:t>
      </w:r>
      <w:r w:rsidR="000D64C0">
        <w:rPr>
          <w:lang w:val="en-AU"/>
        </w:rPr>
        <w:t>c</w:t>
      </w:r>
      <w:r>
        <w:rPr>
          <w:lang w:val="en-AU"/>
        </w:rPr>
        <w:t>ommittee a</w:t>
      </w:r>
      <w:r w:rsidRPr="00026690">
        <w:rPr>
          <w:lang w:val="en-AU"/>
        </w:rPr>
        <w:t xml:space="preserve">ssists the Secretary in fulfilling statutory responsibilities by independently reviewing and assessing the effectiveness of the VCAA’s systems and controls for financial management, </w:t>
      </w:r>
      <w:proofErr w:type="gramStart"/>
      <w:r w:rsidRPr="00026690">
        <w:rPr>
          <w:lang w:val="en-AU"/>
        </w:rPr>
        <w:t>performance</w:t>
      </w:r>
      <w:proofErr w:type="gramEnd"/>
      <w:r w:rsidRPr="00026690">
        <w:rPr>
          <w:lang w:val="en-AU"/>
        </w:rPr>
        <w:t xml:space="preserve"> and sustainability, including risk management</w:t>
      </w:r>
      <w:r>
        <w:rPr>
          <w:lang w:val="en-AU"/>
        </w:rPr>
        <w:t>.</w:t>
      </w:r>
    </w:p>
    <w:p w:rsidR="00601C6C" w:rsidP="00601C6C" w:rsidRDefault="00601C6C" w14:paraId="78453E50" w14:textId="3A0B3EA8">
      <w:pPr>
        <w:pStyle w:val="VCAAHeading5"/>
        <w:spacing w:line="276" w:lineRule="auto"/>
        <w:jc w:val="both"/>
        <w:rPr>
          <w:color w:val="auto"/>
          <w:sz w:val="18"/>
          <w:szCs w:val="18"/>
        </w:rPr>
      </w:pPr>
      <w:bookmarkStart w:name="_Toc167803941" w:id="24"/>
      <w:bookmarkStart w:name="_Toc171425660" w:id="25"/>
      <w:r>
        <w:t xml:space="preserve">4.6. </w:t>
      </w:r>
      <w:r w:rsidRPr="00950706">
        <w:t xml:space="preserve">Oversight </w:t>
      </w:r>
      <w:r w:rsidR="000D64C0">
        <w:t>b</w:t>
      </w:r>
      <w:r w:rsidRPr="00950706">
        <w:t>odies</w:t>
      </w:r>
      <w:bookmarkEnd w:id="24"/>
      <w:bookmarkEnd w:id="25"/>
    </w:p>
    <w:p w:rsidR="00601C6C" w:rsidP="00601C6C" w:rsidRDefault="00601C6C" w14:paraId="137480B8" w14:textId="77777777">
      <w:pPr>
        <w:pStyle w:val="ESBodyText"/>
        <w:spacing w:line="276" w:lineRule="auto"/>
        <w:jc w:val="both"/>
      </w:pPr>
      <w:r w:rsidRPr="00784BC1">
        <w:t xml:space="preserve">Oversight bodies, including the IBAC, the Victorian Ombudsman, the Victorian Auditor-General, and Victoria Police, play a crucial role in holding the VCAA accountable for its performance and investigating allegations of fraud or corruption when necessary. </w:t>
      </w:r>
    </w:p>
    <w:p w:rsidRPr="0032197D" w:rsidR="00601C6C" w:rsidP="00601C6C" w:rsidRDefault="00601C6C" w14:paraId="777ADDD8" w14:textId="77777777">
      <w:pPr>
        <w:pStyle w:val="VCAAHeading5"/>
        <w:numPr>
          <w:ilvl w:val="1"/>
          <w:numId w:val="28"/>
        </w:numPr>
        <w:spacing w:line="276" w:lineRule="auto"/>
        <w:jc w:val="both"/>
      </w:pPr>
      <w:bookmarkStart w:name="_Toc167803942" w:id="26"/>
      <w:bookmarkStart w:name="_Toc171425661" w:id="27"/>
      <w:r w:rsidRPr="76C0ECEE">
        <w:rPr>
          <w:lang w:val="en-US"/>
        </w:rPr>
        <w:t xml:space="preserve">Examples of fraud, </w:t>
      </w:r>
      <w:proofErr w:type="gramStart"/>
      <w:r w:rsidRPr="76C0ECEE">
        <w:rPr>
          <w:lang w:val="en-US"/>
        </w:rPr>
        <w:t>corruption</w:t>
      </w:r>
      <w:proofErr w:type="gramEnd"/>
      <w:r w:rsidRPr="76C0ECEE">
        <w:rPr>
          <w:lang w:val="en-US"/>
        </w:rPr>
        <w:t xml:space="preserve"> and other losses controls</w:t>
      </w:r>
      <w:bookmarkEnd w:id="26"/>
      <w:bookmarkEnd w:id="27"/>
    </w:p>
    <w:p w:rsidR="00601C6C" w:rsidP="00601C6C" w:rsidRDefault="00601C6C" w14:paraId="3F9DA0DA" w14:textId="206F7173">
      <w:pPr>
        <w:pStyle w:val="ESBodyText"/>
        <w:spacing w:line="276" w:lineRule="auto"/>
        <w:jc w:val="both"/>
        <w:rPr>
          <w:b/>
          <w:bCs/>
        </w:rPr>
      </w:pPr>
      <w:r w:rsidRPr="0032197D">
        <w:rPr>
          <w:b/>
          <w:bCs/>
        </w:rPr>
        <w:t xml:space="preserve">General </w:t>
      </w:r>
      <w:r w:rsidR="000D64C0">
        <w:rPr>
          <w:b/>
          <w:bCs/>
        </w:rPr>
        <w:t>c</w:t>
      </w:r>
      <w:r w:rsidRPr="0032197D">
        <w:rPr>
          <w:b/>
          <w:bCs/>
        </w:rPr>
        <w:t>ontrols</w:t>
      </w:r>
    </w:p>
    <w:p w:rsidRPr="0032197D" w:rsidR="00601C6C" w:rsidP="00601C6C" w:rsidRDefault="00601C6C" w14:paraId="1D30AEED" w14:textId="77A16A23">
      <w:pPr>
        <w:pStyle w:val="ESBodyText"/>
        <w:numPr>
          <w:ilvl w:val="0"/>
          <w:numId w:val="29"/>
        </w:numPr>
        <w:spacing w:line="276" w:lineRule="auto"/>
        <w:jc w:val="both"/>
        <w:rPr>
          <w:lang w:val="en-AU"/>
        </w:rPr>
      </w:pPr>
      <w:r>
        <w:rPr>
          <w:lang w:val="en-AU"/>
        </w:rPr>
        <w:t>A</w:t>
      </w:r>
      <w:r w:rsidRPr="0032197D">
        <w:rPr>
          <w:lang w:val="en-AU"/>
        </w:rPr>
        <w:t xml:space="preserve">dherence to </w:t>
      </w:r>
      <w:r>
        <w:rPr>
          <w:lang w:val="en-AU"/>
        </w:rPr>
        <w:t>VCAA</w:t>
      </w:r>
      <w:r w:rsidRPr="0032197D">
        <w:rPr>
          <w:lang w:val="en-AU"/>
        </w:rPr>
        <w:t xml:space="preserve"> </w:t>
      </w:r>
      <w:r w:rsidR="000D64C0">
        <w:rPr>
          <w:lang w:val="en-AU"/>
        </w:rPr>
        <w:t>p</w:t>
      </w:r>
      <w:r w:rsidRPr="0032197D">
        <w:rPr>
          <w:lang w:val="en-AU"/>
        </w:rPr>
        <w:t xml:space="preserve">olicies: Ensure compliance with established policies and </w:t>
      </w:r>
      <w:proofErr w:type="gramStart"/>
      <w:r w:rsidRPr="0032197D">
        <w:rPr>
          <w:lang w:val="en-AU"/>
        </w:rPr>
        <w:t>procedures</w:t>
      </w:r>
      <w:proofErr w:type="gramEnd"/>
    </w:p>
    <w:p w:rsidRPr="0032197D" w:rsidR="00601C6C" w:rsidP="00601C6C" w:rsidRDefault="00601C6C" w14:paraId="6FB38ADE" w14:textId="4F1ECAA2">
      <w:pPr>
        <w:pStyle w:val="ESBodyText"/>
        <w:numPr>
          <w:ilvl w:val="0"/>
          <w:numId w:val="29"/>
        </w:numPr>
        <w:spacing w:line="276" w:lineRule="auto"/>
        <w:jc w:val="both"/>
        <w:rPr>
          <w:lang w:val="en-AU"/>
        </w:rPr>
      </w:pPr>
      <w:r>
        <w:rPr>
          <w:lang w:val="en-AU"/>
        </w:rPr>
        <w:t>E</w:t>
      </w:r>
      <w:r w:rsidRPr="0032197D">
        <w:rPr>
          <w:lang w:val="en-AU"/>
        </w:rPr>
        <w:t xml:space="preserve">mployee </w:t>
      </w:r>
      <w:r w:rsidR="000D64C0">
        <w:rPr>
          <w:lang w:val="en-AU"/>
        </w:rPr>
        <w:t>s</w:t>
      </w:r>
      <w:r w:rsidRPr="0032197D">
        <w:rPr>
          <w:lang w:val="en-AU"/>
        </w:rPr>
        <w:t xml:space="preserve">creening and </w:t>
      </w:r>
      <w:r w:rsidR="000D64C0">
        <w:rPr>
          <w:lang w:val="en-AU"/>
        </w:rPr>
        <w:t>t</w:t>
      </w:r>
      <w:r w:rsidRPr="0032197D">
        <w:rPr>
          <w:lang w:val="en-AU"/>
        </w:rPr>
        <w:t xml:space="preserve">raining: Implement thorough employee screening, induction, and training </w:t>
      </w:r>
      <w:proofErr w:type="gramStart"/>
      <w:r w:rsidRPr="0032197D">
        <w:rPr>
          <w:lang w:val="en-AU"/>
        </w:rPr>
        <w:t>processes</w:t>
      </w:r>
      <w:proofErr w:type="gramEnd"/>
    </w:p>
    <w:p w:rsidRPr="0032197D" w:rsidR="00601C6C" w:rsidP="00601C6C" w:rsidRDefault="00601C6C" w14:paraId="55E35F82" w14:textId="12D9F9B4">
      <w:pPr>
        <w:pStyle w:val="ESBodyText"/>
        <w:numPr>
          <w:ilvl w:val="0"/>
          <w:numId w:val="29"/>
        </w:numPr>
        <w:spacing w:line="276" w:lineRule="auto"/>
        <w:jc w:val="both"/>
        <w:rPr>
          <w:lang w:val="en-AU"/>
        </w:rPr>
      </w:pPr>
      <w:r>
        <w:rPr>
          <w:lang w:val="en-AU"/>
        </w:rPr>
        <w:t>E</w:t>
      </w:r>
      <w:r w:rsidRPr="0032197D">
        <w:rPr>
          <w:lang w:val="en-AU"/>
        </w:rPr>
        <w:t xml:space="preserve">xpense and </w:t>
      </w:r>
      <w:r w:rsidR="000D64C0">
        <w:rPr>
          <w:lang w:val="en-AU"/>
        </w:rPr>
        <w:t>t</w:t>
      </w:r>
      <w:r w:rsidRPr="0032197D">
        <w:rPr>
          <w:lang w:val="en-AU"/>
        </w:rPr>
        <w:t xml:space="preserve">ravel </w:t>
      </w:r>
      <w:r w:rsidR="000D64C0">
        <w:rPr>
          <w:lang w:val="en-AU"/>
        </w:rPr>
        <w:t>p</w:t>
      </w:r>
      <w:r w:rsidRPr="0032197D">
        <w:rPr>
          <w:lang w:val="en-AU"/>
        </w:rPr>
        <w:t xml:space="preserve">olicies: Maintain clear policies and controls for employee expenses and </w:t>
      </w:r>
      <w:proofErr w:type="gramStart"/>
      <w:r w:rsidRPr="0032197D">
        <w:rPr>
          <w:lang w:val="en-AU"/>
        </w:rPr>
        <w:t>travel</w:t>
      </w:r>
      <w:proofErr w:type="gramEnd"/>
    </w:p>
    <w:p w:rsidRPr="0032197D" w:rsidR="00601C6C" w:rsidP="00601C6C" w:rsidRDefault="00601C6C" w14:paraId="0ED3D79F" w14:textId="280D0B5A">
      <w:pPr>
        <w:pStyle w:val="ESBodyText"/>
        <w:numPr>
          <w:ilvl w:val="0"/>
          <w:numId w:val="29"/>
        </w:numPr>
        <w:spacing w:line="276" w:lineRule="auto"/>
        <w:jc w:val="both"/>
        <w:rPr>
          <w:lang w:val="en-AU"/>
        </w:rPr>
      </w:pPr>
      <w:r>
        <w:rPr>
          <w:lang w:val="en-AU"/>
        </w:rPr>
        <w:t>C</w:t>
      </w:r>
      <w:r w:rsidRPr="0032197D">
        <w:rPr>
          <w:lang w:val="en-AU"/>
        </w:rPr>
        <w:t xml:space="preserve">onflict of </w:t>
      </w:r>
      <w:r w:rsidR="000D64C0">
        <w:rPr>
          <w:lang w:val="en-AU"/>
        </w:rPr>
        <w:t>i</w:t>
      </w:r>
      <w:r w:rsidRPr="0032197D">
        <w:rPr>
          <w:lang w:val="en-AU"/>
        </w:rPr>
        <w:t xml:space="preserve">nterest </w:t>
      </w:r>
      <w:r w:rsidR="000D64C0">
        <w:rPr>
          <w:lang w:val="en-AU"/>
        </w:rPr>
        <w:t>m</w:t>
      </w:r>
      <w:r w:rsidRPr="0032197D">
        <w:rPr>
          <w:lang w:val="en-AU"/>
        </w:rPr>
        <w:t xml:space="preserve">anagement: Identify and manage conflicts of interest among employees, </w:t>
      </w:r>
      <w:r>
        <w:rPr>
          <w:lang w:val="en-AU"/>
        </w:rPr>
        <w:t xml:space="preserve">managers and </w:t>
      </w:r>
      <w:r w:rsidRPr="0032197D">
        <w:rPr>
          <w:lang w:val="en-AU"/>
        </w:rPr>
        <w:t>directors,</w:t>
      </w:r>
      <w:r>
        <w:rPr>
          <w:lang w:val="en-AU"/>
        </w:rPr>
        <w:t xml:space="preserve"> </w:t>
      </w:r>
      <w:r w:rsidRPr="0032197D">
        <w:rPr>
          <w:lang w:val="en-AU"/>
        </w:rPr>
        <w:t xml:space="preserve">in various roles and </w:t>
      </w:r>
      <w:proofErr w:type="gramStart"/>
      <w:r w:rsidRPr="0032197D">
        <w:rPr>
          <w:lang w:val="en-AU"/>
        </w:rPr>
        <w:t>situations</w:t>
      </w:r>
      <w:proofErr w:type="gramEnd"/>
    </w:p>
    <w:p w:rsidRPr="0032197D" w:rsidR="00601C6C" w:rsidP="00601C6C" w:rsidRDefault="00601C6C" w14:paraId="7003969F" w14:textId="17793F0F">
      <w:pPr>
        <w:pStyle w:val="ESBodyText"/>
        <w:numPr>
          <w:ilvl w:val="0"/>
          <w:numId w:val="29"/>
        </w:numPr>
        <w:spacing w:line="276" w:lineRule="auto"/>
        <w:jc w:val="both"/>
        <w:rPr>
          <w:lang w:val="en-AU"/>
        </w:rPr>
      </w:pPr>
      <w:r>
        <w:rPr>
          <w:lang w:val="en-AU"/>
        </w:rPr>
        <w:t>E</w:t>
      </w:r>
      <w:r w:rsidRPr="0032197D">
        <w:rPr>
          <w:lang w:val="en-AU"/>
        </w:rPr>
        <w:t xml:space="preserve">nforcement of </w:t>
      </w:r>
      <w:r w:rsidR="000D64C0">
        <w:rPr>
          <w:lang w:val="en-AU"/>
        </w:rPr>
        <w:t>c</w:t>
      </w:r>
      <w:r w:rsidRPr="0032197D">
        <w:rPr>
          <w:lang w:val="en-AU"/>
        </w:rPr>
        <w:t>onsequences: Consistently enforce consequences for wrongdoing, such as fraud, corruption, or policy violations, to promote a culture of accountability.</w:t>
      </w:r>
    </w:p>
    <w:p w:rsidRPr="0032197D" w:rsidR="00601C6C" w:rsidP="00601C6C" w:rsidRDefault="00601C6C" w14:paraId="54B643E0" w14:textId="2174E13E">
      <w:pPr>
        <w:pStyle w:val="ESBodyText"/>
        <w:spacing w:line="276" w:lineRule="auto"/>
        <w:jc w:val="both"/>
        <w:rPr>
          <w:b/>
          <w:bCs/>
        </w:rPr>
      </w:pPr>
      <w:r w:rsidRPr="0032197D">
        <w:rPr>
          <w:b/>
          <w:bCs/>
        </w:rPr>
        <w:t xml:space="preserve">Physical </w:t>
      </w:r>
      <w:r w:rsidR="000D64C0">
        <w:rPr>
          <w:b/>
          <w:bCs/>
        </w:rPr>
        <w:t>c</w:t>
      </w:r>
      <w:r w:rsidRPr="0032197D">
        <w:rPr>
          <w:b/>
          <w:bCs/>
        </w:rPr>
        <w:t>ontrols</w:t>
      </w:r>
    </w:p>
    <w:p w:rsidRPr="0032197D" w:rsidR="00601C6C" w:rsidP="00601C6C" w:rsidRDefault="00601C6C" w14:paraId="6F56DACA" w14:textId="24DBF273">
      <w:pPr>
        <w:pStyle w:val="ESBodyText"/>
        <w:numPr>
          <w:ilvl w:val="0"/>
          <w:numId w:val="30"/>
        </w:numPr>
        <w:spacing w:line="276" w:lineRule="auto"/>
        <w:jc w:val="both"/>
        <w:rPr>
          <w:bCs/>
          <w:lang w:val="en-AU"/>
        </w:rPr>
      </w:pPr>
      <w:r>
        <w:rPr>
          <w:bCs/>
          <w:lang w:val="en-AU"/>
        </w:rPr>
        <w:t>A</w:t>
      </w:r>
      <w:r w:rsidRPr="0032197D">
        <w:rPr>
          <w:bCs/>
          <w:lang w:val="en-AU"/>
        </w:rPr>
        <w:t xml:space="preserve">sset </w:t>
      </w:r>
      <w:r w:rsidR="000D64C0">
        <w:rPr>
          <w:bCs/>
          <w:lang w:val="en-AU"/>
        </w:rPr>
        <w:t>s</w:t>
      </w:r>
      <w:r w:rsidRPr="0032197D">
        <w:rPr>
          <w:bCs/>
          <w:lang w:val="en-AU"/>
        </w:rPr>
        <w:t xml:space="preserve">ecurity: Implement physical security measures like locked storage to protect </w:t>
      </w:r>
      <w:proofErr w:type="gramStart"/>
      <w:r w:rsidRPr="0032197D">
        <w:rPr>
          <w:bCs/>
          <w:lang w:val="en-AU"/>
        </w:rPr>
        <w:t>assets</w:t>
      </w:r>
      <w:proofErr w:type="gramEnd"/>
    </w:p>
    <w:p w:rsidRPr="0032197D" w:rsidR="00601C6C" w:rsidP="00601C6C" w:rsidRDefault="00601C6C" w14:paraId="72145F3B" w14:textId="47C858E7">
      <w:pPr>
        <w:pStyle w:val="ESBodyText"/>
        <w:numPr>
          <w:ilvl w:val="0"/>
          <w:numId w:val="30"/>
        </w:numPr>
        <w:spacing w:line="276" w:lineRule="auto"/>
        <w:jc w:val="both"/>
        <w:rPr>
          <w:bCs/>
          <w:lang w:val="en-AU"/>
        </w:rPr>
      </w:pPr>
      <w:r>
        <w:rPr>
          <w:bCs/>
          <w:lang w:val="en-AU"/>
        </w:rPr>
        <w:t>A</w:t>
      </w:r>
      <w:r w:rsidRPr="0032197D">
        <w:rPr>
          <w:bCs/>
          <w:lang w:val="en-AU"/>
        </w:rPr>
        <w:t xml:space="preserve">ccess </w:t>
      </w:r>
      <w:r w:rsidR="000D64C0">
        <w:rPr>
          <w:bCs/>
          <w:lang w:val="en-AU"/>
        </w:rPr>
        <w:t>c</w:t>
      </w:r>
      <w:r w:rsidRPr="0032197D">
        <w:rPr>
          <w:bCs/>
          <w:lang w:val="en-AU"/>
        </w:rPr>
        <w:t xml:space="preserve">ontrol: Control access by tracking keys and limiting it to authorised </w:t>
      </w:r>
      <w:proofErr w:type="gramStart"/>
      <w:r w:rsidRPr="0032197D">
        <w:rPr>
          <w:bCs/>
          <w:lang w:val="en-AU"/>
        </w:rPr>
        <w:t>personnel</w:t>
      </w:r>
      <w:proofErr w:type="gramEnd"/>
    </w:p>
    <w:p w:rsidRPr="0032197D" w:rsidR="00601C6C" w:rsidP="00601C6C" w:rsidRDefault="00601C6C" w14:paraId="12965133" w14:textId="5848DC3C">
      <w:pPr>
        <w:pStyle w:val="ESBodyText"/>
        <w:numPr>
          <w:ilvl w:val="0"/>
          <w:numId w:val="30"/>
        </w:numPr>
        <w:spacing w:line="276" w:lineRule="auto"/>
        <w:jc w:val="both"/>
        <w:rPr>
          <w:bCs/>
          <w:lang w:val="en-AU"/>
        </w:rPr>
      </w:pPr>
      <w:r>
        <w:rPr>
          <w:bCs/>
          <w:lang w:val="en-AU"/>
        </w:rPr>
        <w:t>E</w:t>
      </w:r>
      <w:r w:rsidRPr="0032197D">
        <w:rPr>
          <w:bCs/>
          <w:lang w:val="en-AU"/>
        </w:rPr>
        <w:t xml:space="preserve">ntry and </w:t>
      </w:r>
      <w:r w:rsidR="000D64C0">
        <w:rPr>
          <w:bCs/>
          <w:lang w:val="en-AU"/>
        </w:rPr>
        <w:t>e</w:t>
      </w:r>
      <w:r w:rsidRPr="0032197D">
        <w:rPr>
          <w:bCs/>
          <w:lang w:val="en-AU"/>
        </w:rPr>
        <w:t xml:space="preserve">xit </w:t>
      </w:r>
      <w:r w:rsidR="000D64C0">
        <w:rPr>
          <w:bCs/>
          <w:lang w:val="en-AU"/>
        </w:rPr>
        <w:t>c</w:t>
      </w:r>
      <w:r w:rsidRPr="0032197D">
        <w:rPr>
          <w:bCs/>
          <w:lang w:val="en-AU"/>
        </w:rPr>
        <w:t xml:space="preserve">ontrol: Use access control mechanisms at entry and exit </w:t>
      </w:r>
      <w:proofErr w:type="gramStart"/>
      <w:r w:rsidRPr="0032197D">
        <w:rPr>
          <w:bCs/>
          <w:lang w:val="en-AU"/>
        </w:rPr>
        <w:t>points</w:t>
      </w:r>
      <w:proofErr w:type="gramEnd"/>
    </w:p>
    <w:p w:rsidRPr="0032197D" w:rsidR="00601C6C" w:rsidP="00601C6C" w:rsidRDefault="00601C6C" w14:paraId="2BB5C142" w14:textId="71C6FD0E">
      <w:pPr>
        <w:pStyle w:val="ESBodyText"/>
        <w:numPr>
          <w:ilvl w:val="0"/>
          <w:numId w:val="30"/>
        </w:numPr>
        <w:spacing w:line="276" w:lineRule="auto"/>
        <w:jc w:val="both"/>
        <w:rPr>
          <w:bCs/>
          <w:lang w:val="en-AU"/>
        </w:rPr>
      </w:pPr>
      <w:r>
        <w:rPr>
          <w:bCs/>
          <w:lang w:val="en-AU"/>
        </w:rPr>
        <w:t>A</w:t>
      </w:r>
      <w:r w:rsidRPr="0032197D">
        <w:rPr>
          <w:bCs/>
          <w:lang w:val="en-AU"/>
        </w:rPr>
        <w:t xml:space="preserve">sset </w:t>
      </w:r>
      <w:r w:rsidR="000D64C0">
        <w:rPr>
          <w:bCs/>
          <w:lang w:val="en-AU"/>
        </w:rPr>
        <w:t>p</w:t>
      </w:r>
      <w:r w:rsidRPr="0032197D">
        <w:rPr>
          <w:bCs/>
          <w:lang w:val="en-AU"/>
        </w:rPr>
        <w:t>rotection: Safeguard valuable assets, documents, and data</w:t>
      </w:r>
    </w:p>
    <w:p w:rsidRPr="0032197D" w:rsidR="00601C6C" w:rsidP="00601C6C" w:rsidRDefault="00601C6C" w14:paraId="76C3CF80" w14:textId="2AAC4C88">
      <w:pPr>
        <w:pStyle w:val="ESBodyText"/>
        <w:numPr>
          <w:ilvl w:val="0"/>
          <w:numId w:val="30"/>
        </w:numPr>
        <w:spacing w:line="276" w:lineRule="auto"/>
        <w:jc w:val="both"/>
        <w:rPr>
          <w:bCs/>
          <w:lang w:val="en-AU"/>
        </w:rPr>
      </w:pPr>
      <w:r>
        <w:rPr>
          <w:bCs/>
          <w:lang w:val="en-AU"/>
        </w:rPr>
        <w:t>E</w:t>
      </w:r>
      <w:r w:rsidRPr="0032197D">
        <w:rPr>
          <w:bCs/>
          <w:lang w:val="en-AU"/>
        </w:rPr>
        <w:t xml:space="preserve">lectronic </w:t>
      </w:r>
      <w:r w:rsidR="000D64C0">
        <w:rPr>
          <w:bCs/>
          <w:lang w:val="en-AU"/>
        </w:rPr>
        <w:t>a</w:t>
      </w:r>
      <w:r w:rsidRPr="0032197D">
        <w:rPr>
          <w:bCs/>
          <w:lang w:val="en-AU"/>
        </w:rPr>
        <w:t xml:space="preserve">ccess: Require authorised individuals to use electronic cards for </w:t>
      </w:r>
      <w:proofErr w:type="gramStart"/>
      <w:r w:rsidRPr="0032197D">
        <w:rPr>
          <w:bCs/>
          <w:lang w:val="en-AU"/>
        </w:rPr>
        <w:t>entry</w:t>
      </w:r>
      <w:proofErr w:type="gramEnd"/>
    </w:p>
    <w:p w:rsidRPr="0032197D" w:rsidR="00601C6C" w:rsidP="00601C6C" w:rsidRDefault="00601C6C" w14:paraId="50FC4920" w14:textId="2F00D659">
      <w:pPr>
        <w:pStyle w:val="ESBodyText"/>
        <w:numPr>
          <w:ilvl w:val="0"/>
          <w:numId w:val="30"/>
        </w:numPr>
        <w:spacing w:line="276" w:lineRule="auto"/>
        <w:jc w:val="both"/>
        <w:rPr>
          <w:bCs/>
          <w:lang w:val="en-AU"/>
        </w:rPr>
      </w:pPr>
      <w:r>
        <w:rPr>
          <w:bCs/>
          <w:lang w:val="en-AU"/>
        </w:rPr>
        <w:t>V</w:t>
      </w:r>
      <w:r w:rsidRPr="0032197D">
        <w:rPr>
          <w:bCs/>
          <w:lang w:val="en-AU"/>
        </w:rPr>
        <w:t xml:space="preserve">isitor </w:t>
      </w:r>
      <w:r w:rsidR="000D64C0">
        <w:rPr>
          <w:bCs/>
          <w:lang w:val="en-AU"/>
        </w:rPr>
        <w:t>a</w:t>
      </w:r>
      <w:r w:rsidRPr="0032197D">
        <w:rPr>
          <w:bCs/>
          <w:lang w:val="en-AU"/>
        </w:rPr>
        <w:t>ccompaniment: Ensure visitors are accompanied by authorised personnel.</w:t>
      </w:r>
    </w:p>
    <w:p w:rsidRPr="0032197D" w:rsidR="00601C6C" w:rsidP="00601C6C" w:rsidRDefault="00601C6C" w14:paraId="798E328E" w14:textId="4E2BDF1C">
      <w:pPr>
        <w:pStyle w:val="ESBodyText"/>
        <w:spacing w:line="276" w:lineRule="auto"/>
        <w:jc w:val="both"/>
        <w:rPr>
          <w:b/>
          <w:bCs/>
        </w:rPr>
      </w:pPr>
      <w:r w:rsidRPr="0032197D">
        <w:rPr>
          <w:b/>
          <w:bCs/>
        </w:rPr>
        <w:t xml:space="preserve">Management </w:t>
      </w:r>
      <w:r w:rsidR="000D64C0">
        <w:rPr>
          <w:b/>
          <w:bCs/>
        </w:rPr>
        <w:t>c</w:t>
      </w:r>
      <w:r w:rsidRPr="0032197D">
        <w:rPr>
          <w:b/>
          <w:bCs/>
        </w:rPr>
        <w:t>ontrols</w:t>
      </w:r>
    </w:p>
    <w:p w:rsidRPr="0032197D" w:rsidR="00601C6C" w:rsidP="00601C6C" w:rsidRDefault="00601C6C" w14:paraId="5F365AEF" w14:textId="1EB3E566">
      <w:pPr>
        <w:pStyle w:val="ESBodyText"/>
        <w:numPr>
          <w:ilvl w:val="0"/>
          <w:numId w:val="31"/>
        </w:numPr>
        <w:spacing w:line="276" w:lineRule="auto"/>
        <w:jc w:val="both"/>
        <w:rPr>
          <w:bCs/>
          <w:lang w:val="en-AU"/>
        </w:rPr>
      </w:pPr>
      <w:r>
        <w:rPr>
          <w:bCs/>
          <w:lang w:val="en-AU"/>
        </w:rPr>
        <w:t>S</w:t>
      </w:r>
      <w:r w:rsidRPr="0032197D">
        <w:rPr>
          <w:bCs/>
          <w:lang w:val="en-AU"/>
        </w:rPr>
        <w:t xml:space="preserve">trategic </w:t>
      </w:r>
      <w:r w:rsidR="000D64C0">
        <w:rPr>
          <w:bCs/>
          <w:lang w:val="en-AU"/>
        </w:rPr>
        <w:t>p</w:t>
      </w:r>
      <w:r w:rsidRPr="0032197D">
        <w:rPr>
          <w:bCs/>
          <w:lang w:val="en-AU"/>
        </w:rPr>
        <w:t xml:space="preserve">lanning: Develop long-term plans and strategies to achieve </w:t>
      </w:r>
      <w:proofErr w:type="spellStart"/>
      <w:r w:rsidRPr="0032197D">
        <w:rPr>
          <w:bCs/>
          <w:lang w:val="en-AU"/>
        </w:rPr>
        <w:t>arganisational</w:t>
      </w:r>
      <w:proofErr w:type="spellEnd"/>
      <w:r w:rsidRPr="0032197D">
        <w:rPr>
          <w:bCs/>
          <w:lang w:val="en-AU"/>
        </w:rPr>
        <w:t xml:space="preserve"> </w:t>
      </w:r>
      <w:proofErr w:type="gramStart"/>
      <w:r w:rsidRPr="0032197D">
        <w:rPr>
          <w:bCs/>
          <w:lang w:val="en-AU"/>
        </w:rPr>
        <w:t>goals</w:t>
      </w:r>
      <w:proofErr w:type="gramEnd"/>
    </w:p>
    <w:p w:rsidRPr="0032197D" w:rsidR="00601C6C" w:rsidP="00601C6C" w:rsidRDefault="00601C6C" w14:paraId="434B6B80" w14:textId="663C5B73">
      <w:pPr>
        <w:pStyle w:val="ESBodyText"/>
        <w:numPr>
          <w:ilvl w:val="0"/>
          <w:numId w:val="31"/>
        </w:numPr>
        <w:spacing w:line="276" w:lineRule="auto"/>
        <w:jc w:val="both"/>
        <w:rPr>
          <w:bCs/>
          <w:lang w:val="en-AU"/>
        </w:rPr>
      </w:pPr>
      <w:r>
        <w:rPr>
          <w:bCs/>
          <w:lang w:val="en-AU"/>
        </w:rPr>
        <w:t>C</w:t>
      </w:r>
      <w:r w:rsidRPr="0032197D">
        <w:rPr>
          <w:bCs/>
          <w:lang w:val="en-AU"/>
        </w:rPr>
        <w:t xml:space="preserve">lear </w:t>
      </w:r>
      <w:r w:rsidR="000D64C0">
        <w:rPr>
          <w:bCs/>
          <w:lang w:val="en-AU"/>
        </w:rPr>
        <w:t>a</w:t>
      </w:r>
      <w:r w:rsidRPr="0032197D">
        <w:rPr>
          <w:bCs/>
          <w:lang w:val="en-AU"/>
        </w:rPr>
        <w:t xml:space="preserve">uthority: Establish and communicate clear lines of authority and decision-making to </w:t>
      </w:r>
      <w:proofErr w:type="gramStart"/>
      <w:r w:rsidRPr="0032197D">
        <w:rPr>
          <w:bCs/>
          <w:lang w:val="en-AU"/>
        </w:rPr>
        <w:t>employees</w:t>
      </w:r>
      <w:proofErr w:type="gramEnd"/>
    </w:p>
    <w:p w:rsidRPr="0032197D" w:rsidR="00601C6C" w:rsidP="00601C6C" w:rsidRDefault="00601C6C" w14:paraId="3F67DDD3" w14:textId="2937EB3D">
      <w:pPr>
        <w:pStyle w:val="ESBodyText"/>
        <w:numPr>
          <w:ilvl w:val="0"/>
          <w:numId w:val="31"/>
        </w:numPr>
        <w:spacing w:line="276" w:lineRule="auto"/>
        <w:jc w:val="both"/>
        <w:rPr>
          <w:bCs/>
          <w:lang w:val="en-AU"/>
        </w:rPr>
      </w:pPr>
      <w:r>
        <w:rPr>
          <w:bCs/>
          <w:lang w:val="en-AU"/>
        </w:rPr>
        <w:t>P</w:t>
      </w:r>
      <w:r w:rsidRPr="0032197D">
        <w:rPr>
          <w:bCs/>
          <w:lang w:val="en-AU"/>
        </w:rPr>
        <w:t xml:space="preserve">olicy </w:t>
      </w:r>
      <w:r w:rsidR="000D64C0">
        <w:rPr>
          <w:bCs/>
          <w:lang w:val="en-AU"/>
        </w:rPr>
        <w:t>c</w:t>
      </w:r>
      <w:r w:rsidRPr="0032197D">
        <w:rPr>
          <w:bCs/>
          <w:lang w:val="en-AU"/>
        </w:rPr>
        <w:t xml:space="preserve">reation: Create policies that set guidelines and expectations for employees and ensure their effective </w:t>
      </w:r>
      <w:proofErr w:type="gramStart"/>
      <w:r w:rsidRPr="0032197D">
        <w:rPr>
          <w:bCs/>
          <w:lang w:val="en-AU"/>
        </w:rPr>
        <w:t>communication</w:t>
      </w:r>
      <w:proofErr w:type="gramEnd"/>
    </w:p>
    <w:p w:rsidRPr="0032197D" w:rsidR="00601C6C" w:rsidP="00601C6C" w:rsidRDefault="00601C6C" w14:paraId="0EB5B6B4" w14:textId="2F94E124">
      <w:pPr>
        <w:pStyle w:val="ESBodyText"/>
        <w:numPr>
          <w:ilvl w:val="0"/>
          <w:numId w:val="31"/>
        </w:numPr>
        <w:spacing w:line="276" w:lineRule="auto"/>
        <w:jc w:val="both"/>
        <w:rPr>
          <w:bCs/>
          <w:lang w:val="en-AU"/>
        </w:rPr>
      </w:pPr>
      <w:r>
        <w:rPr>
          <w:bCs/>
          <w:lang w:val="en-AU"/>
        </w:rPr>
        <w:t>P</w:t>
      </w:r>
      <w:r w:rsidRPr="0032197D">
        <w:rPr>
          <w:bCs/>
          <w:lang w:val="en-AU"/>
        </w:rPr>
        <w:t xml:space="preserve">roject </w:t>
      </w:r>
      <w:r w:rsidR="000D64C0">
        <w:rPr>
          <w:bCs/>
          <w:lang w:val="en-AU"/>
        </w:rPr>
        <w:t>m</w:t>
      </w:r>
      <w:r w:rsidRPr="0032197D">
        <w:rPr>
          <w:bCs/>
          <w:lang w:val="en-AU"/>
        </w:rPr>
        <w:t xml:space="preserve">anagement: Define projects, track progress and performance, and manage changes to project </w:t>
      </w:r>
      <w:proofErr w:type="gramStart"/>
      <w:r w:rsidRPr="0032197D">
        <w:rPr>
          <w:bCs/>
          <w:lang w:val="en-AU"/>
        </w:rPr>
        <w:t>scope</w:t>
      </w:r>
      <w:proofErr w:type="gramEnd"/>
    </w:p>
    <w:p w:rsidRPr="0032197D" w:rsidR="00601C6C" w:rsidP="00601C6C" w:rsidRDefault="00601C6C" w14:paraId="6C2EE311" w14:textId="47576276">
      <w:pPr>
        <w:pStyle w:val="ESBodyText"/>
        <w:numPr>
          <w:ilvl w:val="0"/>
          <w:numId w:val="31"/>
        </w:numPr>
        <w:spacing w:line="276" w:lineRule="auto"/>
        <w:jc w:val="both"/>
        <w:rPr>
          <w:bCs/>
          <w:lang w:val="en-AU"/>
        </w:rPr>
      </w:pPr>
      <w:r>
        <w:rPr>
          <w:bCs/>
          <w:lang w:val="en-AU"/>
        </w:rPr>
        <w:t>C</w:t>
      </w:r>
      <w:r w:rsidRPr="0032197D">
        <w:rPr>
          <w:bCs/>
          <w:lang w:val="en-AU"/>
        </w:rPr>
        <w:t xml:space="preserve">ontinuous </w:t>
      </w:r>
      <w:r w:rsidR="000D64C0">
        <w:rPr>
          <w:bCs/>
          <w:lang w:val="en-AU"/>
        </w:rPr>
        <w:t>i</w:t>
      </w:r>
      <w:r w:rsidRPr="0032197D">
        <w:rPr>
          <w:bCs/>
          <w:lang w:val="en-AU"/>
        </w:rPr>
        <w:t xml:space="preserve">mprovement: Implement processes to identify and address areas for </w:t>
      </w:r>
      <w:proofErr w:type="gramStart"/>
      <w:r w:rsidRPr="0032197D">
        <w:rPr>
          <w:bCs/>
          <w:lang w:val="en-AU"/>
        </w:rPr>
        <w:t>improvement</w:t>
      </w:r>
      <w:proofErr w:type="gramEnd"/>
    </w:p>
    <w:p w:rsidRPr="0032197D" w:rsidR="00601C6C" w:rsidP="00601C6C" w:rsidRDefault="00601C6C" w14:paraId="5DC9EE8C" w14:textId="23B2BC6D">
      <w:pPr>
        <w:pStyle w:val="ESBodyText"/>
        <w:numPr>
          <w:ilvl w:val="0"/>
          <w:numId w:val="31"/>
        </w:numPr>
        <w:spacing w:line="276" w:lineRule="auto"/>
        <w:jc w:val="both"/>
        <w:rPr>
          <w:bCs/>
          <w:lang w:val="en-AU"/>
        </w:rPr>
      </w:pPr>
      <w:r>
        <w:rPr>
          <w:bCs/>
          <w:lang w:val="en-AU"/>
        </w:rPr>
        <w:t>P</w:t>
      </w:r>
      <w:r w:rsidRPr="0032197D">
        <w:rPr>
          <w:bCs/>
          <w:lang w:val="en-AU"/>
        </w:rPr>
        <w:t xml:space="preserve">erformance </w:t>
      </w:r>
      <w:r w:rsidR="000D64C0">
        <w:rPr>
          <w:bCs/>
          <w:lang w:val="en-AU"/>
        </w:rPr>
        <w:t>r</w:t>
      </w:r>
      <w:r w:rsidRPr="0032197D">
        <w:rPr>
          <w:bCs/>
          <w:lang w:val="en-AU"/>
        </w:rPr>
        <w:t xml:space="preserve">eporting: Generate and distribute reports for insights into </w:t>
      </w:r>
      <w:r w:rsidR="000D64C0">
        <w:rPr>
          <w:bCs/>
          <w:lang w:val="en-AU"/>
        </w:rPr>
        <w:t>o</w:t>
      </w:r>
      <w:r w:rsidRPr="0032197D">
        <w:rPr>
          <w:bCs/>
          <w:lang w:val="en-AU"/>
        </w:rPr>
        <w:t>rganisational performance.</w:t>
      </w:r>
      <w:bookmarkStart w:name="_Toc10023565" w:id="28"/>
      <w:bookmarkStart w:name="_Toc17104389" w:id="29"/>
    </w:p>
    <w:p w:rsidRPr="00D63080" w:rsidR="000D64C0" w:rsidP="00D63080" w:rsidRDefault="000D64C0" w14:paraId="3F552B71" w14:textId="77777777">
      <w:pPr>
        <w:pStyle w:val="BodyText"/>
      </w:pPr>
      <w:bookmarkStart w:name="_Toc167803943" w:id="30"/>
      <w:r w:rsidRPr="000D64C0">
        <w:br w:type="page"/>
      </w:r>
    </w:p>
    <w:p w:rsidR="00601C6C" w:rsidP="00601C6C" w:rsidRDefault="00601C6C" w14:paraId="26D155F1" w14:textId="0E752690">
      <w:pPr>
        <w:pStyle w:val="VCAAHeading2"/>
        <w:numPr>
          <w:ilvl w:val="0"/>
          <w:numId w:val="28"/>
        </w:numPr>
        <w:spacing w:line="276" w:lineRule="auto"/>
        <w:jc w:val="both"/>
      </w:pPr>
      <w:bookmarkStart w:name="_Toc171425662" w:id="31"/>
      <w:r>
        <w:t>Expectations</w:t>
      </w:r>
      <w:bookmarkEnd w:id="30"/>
      <w:bookmarkEnd w:id="31"/>
    </w:p>
    <w:p w:rsidRPr="00120A8E" w:rsidR="00601C6C" w:rsidP="00D63080" w:rsidRDefault="00601C6C" w14:paraId="47DAB34D" w14:textId="2E604B43" w14:noSpellErr="1">
      <w:pPr>
        <w:pStyle w:val="VCAAHeading5"/>
        <w:numPr>
          <w:ilvl w:val="1"/>
          <w:numId w:val="39"/>
        </w:numPr>
        <w:spacing w:line="276" w:lineRule="auto"/>
        <w:jc w:val="both"/>
        <w:rPr/>
      </w:pPr>
      <w:bookmarkStart w:name="_Toc167803944" w:id="32"/>
      <w:bookmarkStart w:name="_Toc171425663" w:id="33"/>
      <w:r w:rsidRPr="5D367509" w:rsidR="00601C6C">
        <w:rPr>
          <w:lang w:val="en-US"/>
        </w:rPr>
        <w:t>Reporting</w:t>
      </w:r>
      <w:r w:rsidR="00601C6C">
        <w:rPr/>
        <w:t xml:space="preserve"> obligations</w:t>
      </w:r>
      <w:bookmarkEnd w:id="28"/>
      <w:bookmarkEnd w:id="29"/>
      <w:bookmarkEnd w:id="32"/>
      <w:bookmarkEnd w:id="33"/>
    </w:p>
    <w:p w:rsidRPr="00AC426F" w:rsidR="00601C6C" w:rsidP="00601C6C" w:rsidRDefault="00601C6C" w14:paraId="2C1D6605" w14:textId="77777777">
      <w:pPr>
        <w:pStyle w:val="ESBodyText"/>
        <w:spacing w:line="276" w:lineRule="auto"/>
        <w:jc w:val="both"/>
        <w:rPr>
          <w:b/>
          <w:bCs/>
          <w:lang w:eastAsia="zh-CN"/>
        </w:rPr>
      </w:pPr>
      <w:bookmarkStart w:name="_Toc17104390" w:id="35"/>
      <w:r w:rsidRPr="00AC426F">
        <w:rPr>
          <w:b/>
          <w:bCs/>
          <w:lang w:eastAsia="zh-CN"/>
        </w:rPr>
        <w:t>Public interest disclosures</w:t>
      </w:r>
      <w:bookmarkEnd w:id="35"/>
    </w:p>
    <w:p w:rsidRPr="00AB17EC" w:rsidR="00601C6C" w:rsidP="00601C6C" w:rsidRDefault="00601C6C" w14:paraId="7EDF8782" w14:textId="6B6F0D47">
      <w:pPr>
        <w:pStyle w:val="ESBodyText"/>
        <w:spacing w:line="276" w:lineRule="auto"/>
        <w:jc w:val="both"/>
        <w:rPr>
          <w:lang w:eastAsia="zh-CN"/>
        </w:rPr>
      </w:pPr>
      <w:r w:rsidRPr="00784BC1">
        <w:rPr>
          <w:lang w:val="en-AU"/>
        </w:rPr>
        <w:t xml:space="preserve">Under the </w:t>
      </w:r>
      <w:r w:rsidRPr="00D63080">
        <w:rPr>
          <w:i/>
          <w:iCs/>
          <w:lang w:eastAsia="zh-CN"/>
        </w:rPr>
        <w:t xml:space="preserve">Public Interest Disclosures </w:t>
      </w:r>
      <w:r w:rsidRPr="00D63080">
        <w:rPr>
          <w:i/>
          <w:iCs/>
          <w:lang w:val="en-AU"/>
        </w:rPr>
        <w:t>Act 2012</w:t>
      </w:r>
      <w:r>
        <w:rPr>
          <w:lang w:eastAsia="zh-CN"/>
        </w:rPr>
        <w:t xml:space="preserve"> (PID)</w:t>
      </w:r>
      <w:r w:rsidRPr="00AB17EC">
        <w:rPr>
          <w:lang w:val="en-AU"/>
        </w:rPr>
        <w:t xml:space="preserve">, the VCAA establishes procedures for disclosures. The PID Act encourages and facilitates making disclosures of improper conduct by public bodies or public sector employees and provides protections to persons who make valid ‘public interest </w:t>
      </w:r>
      <w:proofErr w:type="gramStart"/>
      <w:r w:rsidRPr="00AB17EC">
        <w:rPr>
          <w:lang w:val="en-AU"/>
        </w:rPr>
        <w:t>disclosures’</w:t>
      </w:r>
      <w:proofErr w:type="gramEnd"/>
      <w:r w:rsidRPr="00AB17EC">
        <w:rPr>
          <w:lang w:val="en-AU"/>
        </w:rPr>
        <w:t xml:space="preserve">. This process is commonly known as ‘whistleblowing’. These protections are intended to ensure that those making public interest disclosures are not subject to detrimental action taken in reprisal against them for having made the disclosure(s). </w:t>
      </w:r>
      <w:r w:rsidR="00635D8C">
        <w:rPr>
          <w:lang w:val="en-AU"/>
        </w:rPr>
        <w:t xml:space="preserve">The </w:t>
      </w:r>
      <w:r w:rsidRPr="00AB17EC">
        <w:rPr>
          <w:lang w:val="en-AU"/>
        </w:rPr>
        <w:t>VCAA assesses reports, which may be referred to IBAC. This system protects whistleblowers and mandates strict confidentiality.</w:t>
      </w:r>
    </w:p>
    <w:p w:rsidRPr="00AC426F" w:rsidR="00601C6C" w:rsidP="00601C6C" w:rsidRDefault="00601C6C" w14:paraId="605E812F" w14:textId="1CFD0B45">
      <w:pPr>
        <w:pStyle w:val="ESBodyText"/>
        <w:spacing w:line="276" w:lineRule="auto"/>
        <w:jc w:val="both"/>
        <w:rPr>
          <w:b/>
          <w:bCs/>
          <w:lang w:val="en-AU"/>
        </w:rPr>
      </w:pPr>
      <w:r w:rsidRPr="00784BC1">
        <w:rPr>
          <w:lang w:val="en-AU"/>
        </w:rPr>
        <w:t xml:space="preserve">Further information about public interest disclosures can be found </w:t>
      </w:r>
      <w:r>
        <w:rPr>
          <w:lang w:val="en-AU"/>
        </w:rPr>
        <w:t>o</w:t>
      </w:r>
      <w:r w:rsidRPr="00784BC1">
        <w:rPr>
          <w:lang w:val="en-AU"/>
        </w:rPr>
        <w:t>n the IBAC websit</w:t>
      </w:r>
      <w:r>
        <w:rPr>
          <w:lang w:val="en-AU"/>
        </w:rPr>
        <w:t>e</w:t>
      </w:r>
      <w:bookmarkStart w:name="_Toc17104391" w:id="36"/>
      <w:r w:rsidR="00635D8C">
        <w:rPr>
          <w:lang w:val="en-AU"/>
        </w:rPr>
        <w:t xml:space="preserve"> [link]</w:t>
      </w:r>
    </w:p>
    <w:p w:rsidRPr="00AC426F" w:rsidR="00601C6C" w:rsidP="00601C6C" w:rsidRDefault="00601C6C" w14:paraId="248EC4C3" w14:textId="77777777">
      <w:pPr>
        <w:pStyle w:val="ESBodyText"/>
        <w:spacing w:line="276" w:lineRule="auto"/>
        <w:jc w:val="both"/>
        <w:rPr>
          <w:b/>
          <w:bCs/>
          <w:lang w:val="en-AU"/>
        </w:rPr>
      </w:pPr>
      <w:r w:rsidRPr="00AC426F">
        <w:rPr>
          <w:b/>
          <w:bCs/>
          <w:lang w:val="en-AU"/>
        </w:rPr>
        <w:t>Mandatory notifications</w:t>
      </w:r>
      <w:bookmarkEnd w:id="36"/>
    </w:p>
    <w:p w:rsidRPr="00784BC1" w:rsidR="00601C6C" w:rsidP="00601C6C" w:rsidRDefault="00601C6C" w14:paraId="141F3AC5" w14:textId="3CEAB64D">
      <w:pPr>
        <w:pStyle w:val="ESBodyText"/>
        <w:spacing w:line="276" w:lineRule="auto"/>
        <w:jc w:val="both"/>
        <w:rPr>
          <w:lang w:val="en-AU"/>
        </w:rPr>
      </w:pPr>
      <w:r w:rsidRPr="00784BC1">
        <w:rPr>
          <w:lang w:val="en-AU"/>
        </w:rPr>
        <w:t>Under the</w:t>
      </w:r>
      <w:r w:rsidRPr="00AB17EC">
        <w:t xml:space="preserve"> </w:t>
      </w:r>
      <w:r w:rsidRPr="00D63080">
        <w:rPr>
          <w:i/>
          <w:iCs/>
          <w:lang w:val="en-AU"/>
        </w:rPr>
        <w:t>Independent Broad-based Anti-</w:t>
      </w:r>
      <w:proofErr w:type="gramStart"/>
      <w:r w:rsidRPr="00D63080">
        <w:rPr>
          <w:i/>
          <w:iCs/>
          <w:lang w:val="en-AU"/>
        </w:rPr>
        <w:t>corruption</w:t>
      </w:r>
      <w:proofErr w:type="gramEnd"/>
      <w:r w:rsidRPr="00D63080">
        <w:rPr>
          <w:i/>
          <w:iCs/>
          <w:lang w:val="en-AU"/>
        </w:rPr>
        <w:t xml:space="preserve"> Commission Act 2011</w:t>
      </w:r>
      <w:r>
        <w:rPr>
          <w:lang w:val="en-AU"/>
        </w:rPr>
        <w:t xml:space="preserve"> (IBAC),</w:t>
      </w:r>
      <w:r w:rsidRPr="00784BC1">
        <w:rPr>
          <w:lang w:val="en-AU"/>
        </w:rPr>
        <w:t xml:space="preserve"> the VCAA</w:t>
      </w:r>
      <w:r>
        <w:rPr>
          <w:lang w:val="en-AU"/>
        </w:rPr>
        <w:t xml:space="preserve"> </w:t>
      </w:r>
      <w:r w:rsidR="00635D8C">
        <w:rPr>
          <w:lang w:val="en-AU"/>
        </w:rPr>
        <w:t>d</w:t>
      </w:r>
      <w:r>
        <w:rPr>
          <w:lang w:val="en-AU"/>
        </w:rPr>
        <w:t>ivision</w:t>
      </w:r>
      <w:r w:rsidRPr="00784BC1">
        <w:rPr>
          <w:lang w:val="en-AU"/>
        </w:rPr>
        <w:t xml:space="preserve">'s </w:t>
      </w:r>
      <w:r w:rsidR="00635D8C">
        <w:rPr>
          <w:lang w:val="en-AU"/>
        </w:rPr>
        <w:t>e</w:t>
      </w:r>
      <w:r>
        <w:rPr>
          <w:lang w:val="en-AU"/>
        </w:rPr>
        <w:t xml:space="preserve">xecutive </w:t>
      </w:r>
      <w:r w:rsidR="00635D8C">
        <w:rPr>
          <w:lang w:val="en-AU"/>
        </w:rPr>
        <w:t>d</w:t>
      </w:r>
      <w:r>
        <w:rPr>
          <w:lang w:val="en-AU"/>
        </w:rPr>
        <w:t xml:space="preserve">irector </w:t>
      </w:r>
      <w:r w:rsidRPr="00784BC1">
        <w:rPr>
          <w:lang w:val="en-AU"/>
        </w:rPr>
        <w:t>must report any suspected corrupt conduct to IBAC, even if it's not considered serious or systemic. This duty extends to connected organi</w:t>
      </w:r>
      <w:r>
        <w:rPr>
          <w:lang w:val="en-AU"/>
        </w:rPr>
        <w:t>s</w:t>
      </w:r>
      <w:r w:rsidRPr="00784BC1">
        <w:rPr>
          <w:lang w:val="en-AU"/>
        </w:rPr>
        <w:t>ations. Matters that may be potential public interest disclosures do not require mandatory notifications.</w:t>
      </w:r>
    </w:p>
    <w:p w:rsidRPr="00784BC1" w:rsidR="00601C6C" w:rsidP="00601C6C" w:rsidRDefault="00601C6C" w14:paraId="0D1E4773" w14:textId="58A50121" w14:noSpellErr="1">
      <w:pPr>
        <w:pStyle w:val="ESBodyText"/>
        <w:spacing w:line="276" w:lineRule="auto"/>
        <w:jc w:val="both"/>
      </w:pPr>
      <w:r w:rsidR="00601C6C">
        <w:rPr/>
        <w:t xml:space="preserve">Further information about mandatory notifications can be found in the IBAC website </w:t>
      </w:r>
      <w:r w:rsidR="00601C6C">
        <w:rPr/>
        <w:t>Mandatory Notification FAQs</w:t>
      </w:r>
      <w:r w:rsidR="00635D8C">
        <w:rPr/>
        <w:t xml:space="preserve"> [link]</w:t>
      </w:r>
      <w:r w:rsidR="00601C6C">
        <w:rPr/>
        <w:t xml:space="preserve"> </w:t>
      </w:r>
    </w:p>
    <w:p w:rsidRPr="00AC426F" w:rsidR="00601C6C" w:rsidP="00601C6C" w:rsidRDefault="00601C6C" w14:paraId="5DA7BCE0" w14:textId="77777777">
      <w:pPr>
        <w:pStyle w:val="ESBodyText"/>
        <w:spacing w:line="276" w:lineRule="auto"/>
        <w:jc w:val="both"/>
        <w:rPr>
          <w:b/>
          <w:bCs/>
          <w:lang w:val="en-AU"/>
        </w:rPr>
      </w:pPr>
      <w:bookmarkStart w:name="_Toc17104392" w:id="38"/>
      <w:r w:rsidRPr="00AC426F">
        <w:rPr>
          <w:b/>
          <w:bCs/>
          <w:lang w:val="en-AU"/>
        </w:rPr>
        <w:t>Reporting of Significant or Systemic incidents</w:t>
      </w:r>
      <w:bookmarkEnd w:id="38"/>
    </w:p>
    <w:p w:rsidRPr="00784BC1" w:rsidR="00601C6C" w:rsidP="00601C6C" w:rsidRDefault="00601C6C" w14:paraId="0705BCC3" w14:textId="4F234D7B">
      <w:pPr>
        <w:pStyle w:val="ESBodyText"/>
        <w:spacing w:line="276" w:lineRule="auto"/>
        <w:jc w:val="both"/>
        <w:rPr>
          <w:lang w:val="en-AU"/>
        </w:rPr>
      </w:pPr>
      <w:r w:rsidRPr="00784BC1">
        <w:rPr>
          <w:lang w:val="en-AU"/>
        </w:rPr>
        <w:t xml:space="preserve">The VCAA is required to notify all cases of </w:t>
      </w:r>
      <w:r w:rsidR="00635D8C">
        <w:rPr>
          <w:lang w:val="en-AU"/>
        </w:rPr>
        <w:t>‘s</w:t>
      </w:r>
      <w:r w:rsidRPr="00784BC1">
        <w:rPr>
          <w:lang w:val="en-AU"/>
        </w:rPr>
        <w:t xml:space="preserve">ignificant or </w:t>
      </w:r>
      <w:r w:rsidR="00635D8C">
        <w:rPr>
          <w:lang w:val="en-AU"/>
        </w:rPr>
        <w:t>s</w:t>
      </w:r>
      <w:r w:rsidRPr="00784BC1">
        <w:rPr>
          <w:lang w:val="en-AU"/>
        </w:rPr>
        <w:t>ystemic</w:t>
      </w:r>
      <w:r w:rsidR="00635D8C">
        <w:rPr>
          <w:lang w:val="en-AU"/>
        </w:rPr>
        <w:t>’</w:t>
      </w:r>
      <w:r w:rsidRPr="00784BC1">
        <w:rPr>
          <w:lang w:val="en-AU"/>
        </w:rPr>
        <w:t xml:space="preserve"> fraud, corruption, and other losses to the Responsible Minister, the VCAA's </w:t>
      </w:r>
      <w:r w:rsidR="00635D8C">
        <w:rPr>
          <w:lang w:val="en-AU"/>
        </w:rPr>
        <w:t>a</w:t>
      </w:r>
      <w:r w:rsidRPr="00784BC1">
        <w:rPr>
          <w:lang w:val="en-AU"/>
        </w:rPr>
        <w:t xml:space="preserve">udit and </w:t>
      </w:r>
      <w:r w:rsidR="00635D8C">
        <w:rPr>
          <w:lang w:val="en-AU"/>
        </w:rPr>
        <w:t>r</w:t>
      </w:r>
      <w:r w:rsidRPr="00784BC1">
        <w:rPr>
          <w:lang w:val="en-AU"/>
        </w:rPr>
        <w:t xml:space="preserve">isk </w:t>
      </w:r>
      <w:r w:rsidR="00635D8C">
        <w:rPr>
          <w:lang w:val="en-AU"/>
        </w:rPr>
        <w:t>c</w:t>
      </w:r>
      <w:r w:rsidRPr="00784BC1">
        <w:rPr>
          <w:lang w:val="en-AU"/>
        </w:rPr>
        <w:t xml:space="preserve">ommittee, and the Victorian Auditor-General. Specific value thresholds define what is considered </w:t>
      </w:r>
      <w:r w:rsidR="00635D8C">
        <w:rPr>
          <w:lang w:val="en-AU"/>
        </w:rPr>
        <w:t>‘</w:t>
      </w:r>
      <w:r w:rsidRPr="00784BC1">
        <w:rPr>
          <w:lang w:val="en-AU"/>
        </w:rPr>
        <w:t>significant</w:t>
      </w:r>
      <w:r w:rsidR="00635D8C">
        <w:rPr>
          <w:lang w:val="en-AU"/>
        </w:rPr>
        <w:t>’</w:t>
      </w:r>
      <w:r w:rsidRPr="00784BC1">
        <w:rPr>
          <w:lang w:val="en-AU"/>
        </w:rPr>
        <w:t xml:space="preserve"> in this context.</w:t>
      </w:r>
    </w:p>
    <w:p w:rsidRPr="00784BC1" w:rsidR="00601C6C" w:rsidP="00601C6C" w:rsidRDefault="00601C6C" w14:paraId="02274116" w14:textId="429E623F">
      <w:pPr>
        <w:pStyle w:val="ESBodyText"/>
        <w:spacing w:line="276" w:lineRule="auto"/>
        <w:jc w:val="both"/>
        <w:rPr>
          <w:lang w:val="en-AU"/>
        </w:rPr>
      </w:pPr>
      <w:r w:rsidRPr="00784BC1">
        <w:rPr>
          <w:lang w:val="en-AU"/>
        </w:rPr>
        <w:t xml:space="preserve">For the purposes of reporting under the Standing Directions, the VCAA’s defined value thresholds above which an actual or suspected fraud, corruption or other loss is considered </w:t>
      </w:r>
      <w:r w:rsidR="00635D8C">
        <w:rPr>
          <w:lang w:val="en-AU"/>
        </w:rPr>
        <w:t>‘</w:t>
      </w:r>
      <w:r w:rsidRPr="00784BC1">
        <w:rPr>
          <w:lang w:val="en-AU"/>
        </w:rPr>
        <w:t>significant</w:t>
      </w:r>
      <w:r w:rsidR="00635D8C">
        <w:rPr>
          <w:lang w:val="en-AU"/>
        </w:rPr>
        <w:t>’</w:t>
      </w:r>
      <w:r w:rsidRPr="00784BC1">
        <w:rPr>
          <w:lang w:val="en-AU"/>
        </w:rPr>
        <w:t xml:space="preserve"> are $5,000 in money, $50,000 in other property, and $1,000 for purchasing cards.</w:t>
      </w:r>
    </w:p>
    <w:p w:rsidRPr="00AC426F" w:rsidR="00601C6C" w:rsidP="00601C6C" w:rsidRDefault="00601C6C" w14:paraId="36F89DF8" w14:textId="77777777">
      <w:pPr>
        <w:pStyle w:val="ESBodyText"/>
        <w:spacing w:line="276" w:lineRule="auto"/>
        <w:jc w:val="both"/>
        <w:rPr>
          <w:b/>
          <w:bCs/>
          <w:lang w:eastAsia="zh-CN"/>
        </w:rPr>
      </w:pPr>
      <w:bookmarkStart w:name="_Toc17104393" w:id="39"/>
      <w:r w:rsidRPr="00AC426F">
        <w:rPr>
          <w:b/>
          <w:bCs/>
          <w:lang w:val="en-AU"/>
        </w:rPr>
        <w:t>Criminal offences</w:t>
      </w:r>
      <w:bookmarkEnd w:id="39"/>
    </w:p>
    <w:p w:rsidRPr="00784BC1" w:rsidR="00601C6C" w:rsidP="00601C6C" w:rsidRDefault="00601C6C" w14:paraId="7AD0F6AE" w14:textId="77777777">
      <w:pPr>
        <w:pStyle w:val="ESBodyText"/>
        <w:spacing w:line="276" w:lineRule="auto"/>
        <w:jc w:val="both"/>
        <w:rPr>
          <w:lang w:val="en-AU"/>
        </w:rPr>
      </w:pPr>
      <w:r w:rsidRPr="00784BC1">
        <w:rPr>
          <w:lang w:val="en-AU"/>
        </w:rPr>
        <w:t>Internal and external fraud, theft or other criminal offences that are perpetrated against the VCAA that result in financial loss must be reported to Victoria Police.</w:t>
      </w:r>
    </w:p>
    <w:p w:rsidRPr="00784BC1" w:rsidR="00601C6C" w:rsidP="00601C6C" w:rsidRDefault="00601C6C" w14:paraId="3D945BE9" w14:textId="19016721">
      <w:pPr>
        <w:pStyle w:val="ESBodyText"/>
        <w:spacing w:line="276" w:lineRule="auto"/>
        <w:jc w:val="both"/>
        <w:rPr>
          <w:lang w:val="en-AU"/>
        </w:rPr>
      </w:pPr>
      <w:r w:rsidRPr="00784BC1">
        <w:rPr>
          <w:lang w:val="en-AU"/>
        </w:rPr>
        <w:t xml:space="preserve">In relation to external </w:t>
      </w:r>
      <w:r w:rsidRPr="000633EE">
        <w:rPr>
          <w:lang w:val="en-AU"/>
        </w:rPr>
        <w:t xml:space="preserve">fraud, the </w:t>
      </w:r>
      <w:r w:rsidR="00635D8C">
        <w:rPr>
          <w:lang w:val="en-AU"/>
        </w:rPr>
        <w:t>e</w:t>
      </w:r>
      <w:r w:rsidRPr="000633EE">
        <w:rPr>
          <w:lang w:val="en-AU"/>
        </w:rPr>
        <w:t xml:space="preserve">xecutive </w:t>
      </w:r>
      <w:r w:rsidR="00635D8C">
        <w:rPr>
          <w:lang w:val="en-AU"/>
        </w:rPr>
        <w:t>d</w:t>
      </w:r>
      <w:r w:rsidRPr="000633EE">
        <w:rPr>
          <w:lang w:val="en-AU"/>
        </w:rPr>
        <w:t xml:space="preserve">irector </w:t>
      </w:r>
      <w:r w:rsidRPr="00784BC1">
        <w:rPr>
          <w:lang w:val="en-AU"/>
        </w:rPr>
        <w:t xml:space="preserve">of the business area that sustained the loss is responsible for ensuring the matter is reported to Victoria Police. </w:t>
      </w:r>
    </w:p>
    <w:p w:rsidRPr="00AC426F" w:rsidR="00601C6C" w:rsidP="00601C6C" w:rsidRDefault="00601C6C" w14:paraId="7F96C64B" w14:textId="77777777" w14:noSpellErr="1">
      <w:pPr>
        <w:pStyle w:val="ESBodyText"/>
        <w:spacing w:line="276" w:lineRule="auto"/>
        <w:jc w:val="both"/>
        <w:rPr>
          <w:b w:val="1"/>
          <w:bCs w:val="1"/>
          <w:lang w:val="en-AU"/>
        </w:rPr>
      </w:pPr>
      <w:bookmarkStart w:name="_Toc17104394" w:id="40"/>
      <w:r w:rsidRPr="5D367509" w:rsidR="00601C6C">
        <w:rPr>
          <w:b w:val="1"/>
          <w:bCs w:val="1"/>
          <w:lang w:val="en-AU"/>
        </w:rPr>
        <w:t xml:space="preserve">Recording fraud, </w:t>
      </w:r>
      <w:r w:rsidRPr="5D367509" w:rsidR="00601C6C">
        <w:rPr>
          <w:b w:val="1"/>
          <w:bCs w:val="1"/>
          <w:lang w:val="en-AU"/>
        </w:rPr>
        <w:t>corruption</w:t>
      </w:r>
      <w:r w:rsidRPr="5D367509" w:rsidR="00601C6C">
        <w:rPr>
          <w:b w:val="1"/>
          <w:bCs w:val="1"/>
          <w:lang w:val="en-AU"/>
        </w:rPr>
        <w:t xml:space="preserve"> and other losses</w:t>
      </w:r>
      <w:bookmarkEnd w:id="40"/>
    </w:p>
    <w:p w:rsidR="00601C6C" w:rsidP="5D367509" w:rsidRDefault="00601C6C" w14:paraId="5642247B" w14:textId="2FA78502" w14:noSpellErr="1">
      <w:pPr>
        <w:pStyle w:val="ESBodyText"/>
        <w:spacing w:line="276" w:lineRule="auto"/>
        <w:jc w:val="both"/>
        <w:rPr>
          <w:b w:val="1"/>
          <w:bCs w:val="1"/>
          <w:lang w:val="en-AU"/>
        </w:rPr>
      </w:pPr>
      <w:bookmarkStart w:name="_Toc535247511" w:id="42"/>
      <w:bookmarkStart w:name="_Toc10023566" w:id="43"/>
      <w:bookmarkStart w:name="_Toc17104395" w:id="44"/>
      <w:r w:rsidRPr="5D367509" w:rsidR="00601C6C">
        <w:rPr>
          <w:lang w:val="en-AU"/>
        </w:rPr>
        <w:t xml:space="preserve">All </w:t>
      </w:r>
      <w:r w:rsidRPr="5D367509" w:rsidR="00601C6C">
        <w:rPr>
          <w:lang w:val="en-AU"/>
        </w:rPr>
        <w:t>employees</w:t>
      </w:r>
      <w:r w:rsidRPr="5D367509" w:rsidR="00601C6C">
        <w:rPr>
          <w:lang w:val="en-AU"/>
        </w:rPr>
        <w:t xml:space="preserve"> must </w:t>
      </w:r>
      <w:r w:rsidRPr="5D367509" w:rsidR="00601C6C">
        <w:rPr>
          <w:lang w:val="en-AU"/>
        </w:rPr>
        <w:t xml:space="preserve">notify </w:t>
      </w:r>
      <w:r w:rsidRPr="5D367509" w:rsidR="00601C6C">
        <w:rPr>
          <w:lang w:val="en-AU"/>
        </w:rPr>
        <w:t>Integrity</w:t>
      </w:r>
      <w:r w:rsidRPr="5D367509" w:rsidR="00601C6C">
        <w:rPr>
          <w:lang w:val="en-AU"/>
        </w:rPr>
        <w:t>, Assurance and Executive Services Division</w:t>
      </w:r>
      <w:r w:rsidRPr="5D367509" w:rsidR="00601C6C">
        <w:rPr>
          <w:lang w:val="en-AU"/>
        </w:rPr>
        <w:t xml:space="preserve"> (IAESD) </w:t>
      </w:r>
      <w:r w:rsidRPr="5D367509" w:rsidR="00635D8C">
        <w:rPr>
          <w:lang w:val="en-AU"/>
        </w:rPr>
        <w:t>t</w:t>
      </w:r>
      <w:r w:rsidRPr="5D367509" w:rsidR="00601C6C">
        <w:rPr>
          <w:lang w:val="en-AU"/>
        </w:rPr>
        <w:t xml:space="preserve">hrough the VCAA </w:t>
      </w:r>
      <w:r w:rsidRPr="5D367509" w:rsidR="00635D8C">
        <w:rPr>
          <w:lang w:val="en-AU"/>
        </w:rPr>
        <w:t>d</w:t>
      </w:r>
      <w:r w:rsidRPr="5D367509" w:rsidR="00601C6C">
        <w:rPr>
          <w:lang w:val="en-AU"/>
        </w:rPr>
        <w:t xml:space="preserve">ivision’s </w:t>
      </w:r>
      <w:r w:rsidRPr="5D367509" w:rsidR="00635D8C">
        <w:rPr>
          <w:lang w:val="en-AU"/>
        </w:rPr>
        <w:t>e</w:t>
      </w:r>
      <w:r w:rsidRPr="5D367509" w:rsidR="00601C6C">
        <w:rPr>
          <w:lang w:val="en-AU"/>
        </w:rPr>
        <w:t xml:space="preserve">xecutive </w:t>
      </w:r>
      <w:r w:rsidRPr="5D367509" w:rsidR="00635D8C">
        <w:rPr>
          <w:lang w:val="en-AU"/>
        </w:rPr>
        <w:t>d</w:t>
      </w:r>
      <w:r w:rsidRPr="5D367509" w:rsidR="00601C6C">
        <w:rPr>
          <w:lang w:val="en-AU"/>
        </w:rPr>
        <w:t>irector in a</w:t>
      </w:r>
      <w:r w:rsidRPr="5D367509" w:rsidR="00601C6C">
        <w:rPr>
          <w:lang w:val="en-AU"/>
        </w:rPr>
        <w:t xml:space="preserve">ny instance of fraud, </w:t>
      </w:r>
      <w:r w:rsidRPr="5D367509" w:rsidR="00601C6C">
        <w:rPr>
          <w:lang w:val="en-AU"/>
        </w:rPr>
        <w:t>corruption</w:t>
      </w:r>
      <w:r w:rsidRPr="5D367509" w:rsidR="00601C6C">
        <w:rPr>
          <w:lang w:val="en-AU"/>
        </w:rPr>
        <w:t xml:space="preserve"> or other losses. IAESD will record all such matters in the </w:t>
      </w:r>
      <w:r w:rsidRPr="5D367509" w:rsidR="00635D8C">
        <w:rPr>
          <w:lang w:val="en-AU"/>
        </w:rPr>
        <w:t>f</w:t>
      </w:r>
      <w:r w:rsidRPr="5D367509" w:rsidR="00601C6C">
        <w:rPr>
          <w:lang w:val="en-AU"/>
        </w:rPr>
        <w:t xml:space="preserve">raud and </w:t>
      </w:r>
      <w:r w:rsidRPr="5D367509" w:rsidR="00635D8C">
        <w:rPr>
          <w:lang w:val="en-AU"/>
        </w:rPr>
        <w:t>c</w:t>
      </w:r>
      <w:r w:rsidRPr="5D367509" w:rsidR="00601C6C">
        <w:rPr>
          <w:lang w:val="en-AU"/>
        </w:rPr>
        <w:t xml:space="preserve">orruption </w:t>
      </w:r>
      <w:r w:rsidRPr="5D367509" w:rsidR="00635D8C">
        <w:rPr>
          <w:lang w:val="en-AU"/>
        </w:rPr>
        <w:t>c</w:t>
      </w:r>
      <w:r w:rsidRPr="5D367509" w:rsidR="00601C6C">
        <w:rPr>
          <w:lang w:val="en-AU"/>
        </w:rPr>
        <w:t xml:space="preserve">ontrol </w:t>
      </w:r>
      <w:r w:rsidRPr="5D367509" w:rsidR="00635D8C">
        <w:rPr>
          <w:lang w:val="en-AU"/>
        </w:rPr>
        <w:t>c</w:t>
      </w:r>
      <w:r w:rsidRPr="5D367509" w:rsidR="00601C6C">
        <w:rPr>
          <w:lang w:val="en-AU"/>
        </w:rPr>
        <w:t xml:space="preserve">ase </w:t>
      </w:r>
      <w:r w:rsidRPr="5D367509" w:rsidR="00635D8C">
        <w:rPr>
          <w:lang w:val="en-AU"/>
        </w:rPr>
        <w:t>r</w:t>
      </w:r>
      <w:r w:rsidRPr="5D367509" w:rsidR="00601C6C">
        <w:rPr>
          <w:lang w:val="en-AU"/>
        </w:rPr>
        <w:t xml:space="preserve">egister for the purpose of monitoring and reporting. This information will be kept securely and limited to </w:t>
      </w:r>
      <w:r w:rsidRPr="5D367509" w:rsidR="00601C6C">
        <w:rPr>
          <w:lang w:val="en-AU"/>
        </w:rPr>
        <w:t>employees</w:t>
      </w:r>
      <w:r w:rsidRPr="5D367509" w:rsidR="00601C6C">
        <w:rPr>
          <w:lang w:val="en-AU"/>
        </w:rPr>
        <w:t xml:space="preserve"> within the</w:t>
      </w:r>
      <w:r w:rsidRPr="5D367509" w:rsidR="00601C6C">
        <w:rPr>
          <w:lang w:val="en-AU"/>
        </w:rPr>
        <w:t xml:space="preserve"> </w:t>
      </w:r>
      <w:r w:rsidRPr="5D367509" w:rsidR="00635D8C">
        <w:rPr>
          <w:lang w:val="en-AU"/>
        </w:rPr>
        <w:t>fraud corruption control (FCC)</w:t>
      </w:r>
      <w:r w:rsidRPr="5D367509" w:rsidR="00601C6C">
        <w:rPr>
          <w:lang w:val="en-AU"/>
        </w:rPr>
        <w:t xml:space="preserve"> </w:t>
      </w:r>
      <w:r w:rsidRPr="5D367509" w:rsidR="00635D8C">
        <w:rPr>
          <w:lang w:val="en-AU"/>
        </w:rPr>
        <w:t>u</w:t>
      </w:r>
      <w:r w:rsidRPr="5D367509" w:rsidR="00601C6C">
        <w:rPr>
          <w:lang w:val="en-AU"/>
        </w:rPr>
        <w:t>nit.</w:t>
      </w:r>
      <w:r w:rsidRPr="5D367509" w:rsidR="00601C6C">
        <w:rPr>
          <w:lang w:val="en-AU"/>
        </w:rPr>
        <w:t xml:space="preserve"> </w:t>
      </w:r>
    </w:p>
    <w:p w:rsidR="00601C6C" w:rsidP="00D63080" w:rsidRDefault="00601C6C" w14:paraId="427E587A" w14:textId="77777777" w14:noSpellErr="1">
      <w:pPr>
        <w:pStyle w:val="VCAAHeading5"/>
        <w:numPr>
          <w:ilvl w:val="1"/>
          <w:numId w:val="39"/>
        </w:numPr>
        <w:spacing w:line="276" w:lineRule="auto"/>
        <w:jc w:val="both"/>
        <w:rPr/>
      </w:pPr>
      <w:bookmarkStart w:name="_Toc167803945" w:id="46"/>
      <w:bookmarkStart w:name="_Toc171425664" w:id="47"/>
      <w:r w:rsidR="00601C6C">
        <w:rPr/>
        <w:t xml:space="preserve">Consequences and </w:t>
      </w:r>
      <w:r w:rsidR="00601C6C">
        <w:rPr/>
        <w:t>R</w:t>
      </w:r>
      <w:r w:rsidR="00601C6C">
        <w:rPr/>
        <w:t>ecovery</w:t>
      </w:r>
      <w:bookmarkEnd w:id="42"/>
      <w:bookmarkEnd w:id="43"/>
      <w:bookmarkEnd w:id="44"/>
      <w:bookmarkEnd w:id="46"/>
      <w:bookmarkEnd w:id="47"/>
    </w:p>
    <w:p w:rsidRPr="00FF1CDB" w:rsidR="00601C6C" w:rsidP="00601C6C" w:rsidRDefault="00601C6C" w14:paraId="04151957" w14:textId="77777777">
      <w:pPr>
        <w:pStyle w:val="ESBodyText"/>
        <w:spacing w:line="276" w:lineRule="auto"/>
        <w:jc w:val="both"/>
        <w:rPr>
          <w:b/>
          <w:bCs/>
          <w:lang w:eastAsia="zh-CN"/>
        </w:rPr>
      </w:pPr>
      <w:bookmarkStart w:name="_Toc17104396" w:id="49"/>
      <w:r w:rsidRPr="00FF1CDB">
        <w:rPr>
          <w:b/>
          <w:bCs/>
          <w:lang w:eastAsia="zh-CN"/>
        </w:rPr>
        <w:t>Investigation</w:t>
      </w:r>
      <w:bookmarkEnd w:id="49"/>
    </w:p>
    <w:p w:rsidRPr="00784BC1" w:rsidR="00601C6C" w:rsidP="00601C6C" w:rsidRDefault="00601C6C" w14:paraId="3879C9FD" w14:textId="1392FE47">
      <w:pPr>
        <w:pStyle w:val="ESBodyText"/>
        <w:spacing w:line="276" w:lineRule="auto"/>
        <w:jc w:val="both"/>
        <w:rPr>
          <w:lang w:val="en-AU"/>
        </w:rPr>
      </w:pPr>
      <w:r w:rsidRPr="00784BC1">
        <w:rPr>
          <w:lang w:val="en-AU"/>
        </w:rPr>
        <w:t>The</w:t>
      </w:r>
      <w:r>
        <w:rPr>
          <w:lang w:val="en-AU"/>
        </w:rPr>
        <w:t xml:space="preserve"> </w:t>
      </w:r>
      <w:r w:rsidRPr="00784BC1">
        <w:rPr>
          <w:lang w:val="en-AU"/>
        </w:rPr>
        <w:t xml:space="preserve">FCC </w:t>
      </w:r>
      <w:r w:rsidR="00635D8C">
        <w:rPr>
          <w:lang w:val="en-AU"/>
        </w:rPr>
        <w:t>u</w:t>
      </w:r>
      <w:r w:rsidRPr="00784BC1">
        <w:rPr>
          <w:lang w:val="en-AU"/>
        </w:rPr>
        <w:t>nit evaluates allegations and may conduct its own investigations. Action may be delayed if matters are assessed or investigated by external bodies (Victoria Police).</w:t>
      </w:r>
    </w:p>
    <w:p w:rsidRPr="00784BC1" w:rsidR="00601C6C" w:rsidP="00601C6C" w:rsidRDefault="00601C6C" w14:paraId="3346CF45" w14:textId="5250D05F">
      <w:pPr>
        <w:pStyle w:val="ESBodyText"/>
        <w:jc w:val="both"/>
        <w:rPr>
          <w:lang w:val="en-AU"/>
        </w:rPr>
      </w:pPr>
      <w:r w:rsidRPr="00784BC1">
        <w:rPr>
          <w:lang w:val="en-AU"/>
        </w:rPr>
        <w:t>If the</w:t>
      </w:r>
      <w:r>
        <w:rPr>
          <w:lang w:val="en-AU"/>
        </w:rPr>
        <w:t xml:space="preserve"> </w:t>
      </w:r>
      <w:r w:rsidRPr="00784BC1">
        <w:rPr>
          <w:lang w:val="en-AU"/>
        </w:rPr>
        <w:t xml:space="preserve">FCC </w:t>
      </w:r>
      <w:r w:rsidR="00635D8C">
        <w:rPr>
          <w:lang w:val="en-AU"/>
        </w:rPr>
        <w:t>u</w:t>
      </w:r>
      <w:r w:rsidRPr="00784BC1">
        <w:rPr>
          <w:lang w:val="en-AU"/>
        </w:rPr>
        <w:t xml:space="preserve">nit investigations yield adverse findings, they are reported to the </w:t>
      </w:r>
      <w:proofErr w:type="spellStart"/>
      <w:r>
        <w:rPr>
          <w:lang w:val="en-AU"/>
        </w:rPr>
        <w:t>employees’s</w:t>
      </w:r>
      <w:proofErr w:type="spellEnd"/>
      <w:r>
        <w:rPr>
          <w:lang w:val="en-AU"/>
        </w:rPr>
        <w:t xml:space="preserve"> </w:t>
      </w:r>
      <w:r w:rsidRPr="00784BC1">
        <w:rPr>
          <w:lang w:val="en-AU"/>
        </w:rPr>
        <w:t xml:space="preserve">manager. This could result in disciplinary action </w:t>
      </w:r>
      <w:r w:rsidRPr="0032347D">
        <w:rPr>
          <w:lang w:val="en-AU"/>
        </w:rPr>
        <w:t>in accordance with relevant VC</w:t>
      </w:r>
      <w:r w:rsidR="00E805D9">
        <w:rPr>
          <w:lang w:val="en-AU"/>
        </w:rPr>
        <w:t>A</w:t>
      </w:r>
      <w:r w:rsidRPr="0032347D">
        <w:rPr>
          <w:lang w:val="en-AU"/>
        </w:rPr>
        <w:t xml:space="preserve">A policies, </w:t>
      </w:r>
      <w:proofErr w:type="gramStart"/>
      <w:r w:rsidRPr="0032347D">
        <w:rPr>
          <w:lang w:val="en-AU"/>
        </w:rPr>
        <w:t>procedures</w:t>
      </w:r>
      <w:proofErr w:type="gramEnd"/>
      <w:r w:rsidRPr="0032347D">
        <w:rPr>
          <w:lang w:val="en-AU"/>
        </w:rPr>
        <w:t xml:space="preserve"> and industrial instruments.</w:t>
      </w:r>
      <w:r>
        <w:rPr>
          <w:lang w:val="en-AU"/>
        </w:rPr>
        <w:t xml:space="preserve"> Pursuant to the MO 3.5.1 (3), </w:t>
      </w:r>
      <w:r w:rsidRPr="009307B8">
        <w:rPr>
          <w:lang w:val="en-AU"/>
        </w:rPr>
        <w:t>the employment of an employee may end or be terminated without notice</w:t>
      </w:r>
      <w:r>
        <w:rPr>
          <w:lang w:val="en-AU"/>
        </w:rPr>
        <w:t xml:space="preserve"> </w:t>
      </w:r>
      <w:r w:rsidRPr="009307B8">
        <w:rPr>
          <w:lang w:val="en-AU"/>
        </w:rPr>
        <w:t>when the employer believes on reasonable grounds that the employee’s conduct is sufficiently serious to justify immediate dismissal. Such serious misconduct includes</w:t>
      </w:r>
      <w:r>
        <w:rPr>
          <w:lang w:val="en-AU"/>
        </w:rPr>
        <w:t xml:space="preserve"> </w:t>
      </w:r>
      <w:r w:rsidRPr="009307B8">
        <w:rPr>
          <w:lang w:val="en-AU"/>
        </w:rPr>
        <w:t>fraud</w:t>
      </w:r>
      <w:r>
        <w:rPr>
          <w:lang w:val="en-AU"/>
        </w:rPr>
        <w:t>.</w:t>
      </w:r>
    </w:p>
    <w:p w:rsidR="00E805D9" w:rsidRDefault="00E805D9" w14:paraId="5503EC49" w14:textId="77777777">
      <w:pPr>
        <w:spacing w:line="276" w:lineRule="auto"/>
        <w:rPr>
          <w:rFonts w:ascii="Arial" w:hAnsi="Arial" w:cs="Arial" w:eastAsiaTheme="minorEastAsia"/>
          <w:b/>
          <w:bCs/>
          <w:sz w:val="18"/>
          <w:szCs w:val="18"/>
          <w:lang w:val="en-AU"/>
        </w:rPr>
      </w:pPr>
      <w:bookmarkStart w:name="_Toc17104397" w:id="50"/>
      <w:r>
        <w:rPr>
          <w:b/>
          <w:bCs/>
          <w:lang w:val="en-AU"/>
        </w:rPr>
        <w:br w:type="page"/>
      </w:r>
    </w:p>
    <w:p w:rsidRPr="00FF1CDB" w:rsidR="00601C6C" w:rsidP="00601C6C" w:rsidRDefault="00601C6C" w14:paraId="3E8A542C" w14:textId="0858E2DD">
      <w:pPr>
        <w:pStyle w:val="ESBodyText"/>
        <w:spacing w:line="276" w:lineRule="auto"/>
        <w:jc w:val="both"/>
        <w:rPr>
          <w:b/>
          <w:bCs/>
          <w:lang w:val="en-AU"/>
        </w:rPr>
      </w:pPr>
      <w:r w:rsidRPr="00FF1CDB">
        <w:rPr>
          <w:b/>
          <w:bCs/>
          <w:lang w:val="en-AU"/>
        </w:rPr>
        <w:t>Recover</w:t>
      </w:r>
      <w:bookmarkEnd w:id="50"/>
      <w:r>
        <w:rPr>
          <w:b/>
          <w:bCs/>
          <w:lang w:val="en-AU"/>
        </w:rPr>
        <w:t>y</w:t>
      </w:r>
    </w:p>
    <w:p w:rsidR="00601C6C" w:rsidP="00601C6C" w:rsidRDefault="00601C6C" w14:paraId="5BCBE81C" w14:textId="77777777">
      <w:pPr>
        <w:pStyle w:val="ESBodyText"/>
        <w:spacing w:line="276" w:lineRule="auto"/>
        <w:jc w:val="both"/>
        <w:rPr>
          <w:lang w:val="en-AU"/>
        </w:rPr>
      </w:pPr>
      <w:r w:rsidRPr="00784BC1">
        <w:rPr>
          <w:lang w:val="en-AU"/>
        </w:rPr>
        <w:t xml:space="preserve">The VCAA will take action to recover losses caused by fraud or corruption, or other losses (where avenues for recovery exist), where there is clear evidence of who is responsible for the loss and </w:t>
      </w:r>
      <w:proofErr w:type="gramStart"/>
      <w:r w:rsidRPr="00784BC1">
        <w:rPr>
          <w:lang w:val="en-AU"/>
        </w:rPr>
        <w:t>taking into account</w:t>
      </w:r>
      <w:proofErr w:type="gramEnd"/>
      <w:r w:rsidRPr="00784BC1">
        <w:rPr>
          <w:lang w:val="en-AU"/>
        </w:rPr>
        <w:t xml:space="preserve"> whether the likely benefit of such action will exceed the resources required for that action.</w:t>
      </w:r>
    </w:p>
    <w:p w:rsidRPr="001952F8" w:rsidR="00601C6C" w:rsidP="00601C6C" w:rsidRDefault="00601C6C" w14:paraId="389468FE" w14:textId="77777777">
      <w:pPr>
        <w:pStyle w:val="ESBodyText"/>
        <w:spacing w:line="276" w:lineRule="auto"/>
        <w:jc w:val="both"/>
        <w:rPr>
          <w:rFonts w:eastAsiaTheme="majorEastAsia" w:cstheme="majorBidi"/>
          <w:szCs w:val="20"/>
        </w:rPr>
      </w:pPr>
      <w:r w:rsidRPr="001952F8">
        <w:rPr>
          <w:rFonts w:eastAsiaTheme="majorEastAsia" w:cstheme="majorBidi"/>
          <w:szCs w:val="20"/>
        </w:rPr>
        <w:t xml:space="preserve">The VCAA will make all reasonable attempts to recover losses of public money, </w:t>
      </w:r>
      <w:proofErr w:type="gramStart"/>
      <w:r w:rsidRPr="001952F8">
        <w:rPr>
          <w:rFonts w:eastAsiaTheme="majorEastAsia" w:cstheme="majorBidi"/>
          <w:szCs w:val="20"/>
        </w:rPr>
        <w:t>assets</w:t>
      </w:r>
      <w:proofErr w:type="gramEnd"/>
      <w:r w:rsidRPr="001952F8">
        <w:rPr>
          <w:rFonts w:eastAsiaTheme="majorEastAsia" w:cstheme="majorBidi"/>
          <w:szCs w:val="20"/>
        </w:rPr>
        <w:t xml:space="preserve"> or property, sustained as a result of fraud, corruption or other losses, in accordance with the </w:t>
      </w:r>
      <w:r w:rsidRPr="00D63080">
        <w:rPr>
          <w:rFonts w:eastAsiaTheme="majorEastAsia" w:cstheme="majorBidi"/>
          <w:i/>
          <w:iCs/>
          <w:szCs w:val="20"/>
        </w:rPr>
        <w:t>Financial Management Act 1994</w:t>
      </w:r>
      <w:r w:rsidRPr="00AB17EC">
        <w:rPr>
          <w:rFonts w:eastAsiaTheme="majorEastAsia" w:cstheme="majorBidi"/>
          <w:szCs w:val="20"/>
        </w:rPr>
        <w:t xml:space="preserve"> </w:t>
      </w:r>
      <w:r>
        <w:rPr>
          <w:rFonts w:eastAsiaTheme="majorEastAsia" w:cstheme="majorBidi"/>
          <w:szCs w:val="20"/>
        </w:rPr>
        <w:t xml:space="preserve">(FM) </w:t>
      </w:r>
      <w:r w:rsidRPr="001952F8">
        <w:rPr>
          <w:rFonts w:eastAsiaTheme="majorEastAsia" w:cstheme="majorBidi"/>
          <w:szCs w:val="20"/>
        </w:rPr>
        <w:t>and its regulations.</w:t>
      </w:r>
    </w:p>
    <w:p w:rsidR="00601C6C" w:rsidP="00D63080" w:rsidRDefault="00601C6C" w14:paraId="308CA48D" w14:textId="77777777" w14:noSpellErr="1">
      <w:pPr>
        <w:pStyle w:val="VCAAHeading5"/>
        <w:numPr>
          <w:ilvl w:val="1"/>
          <w:numId w:val="39"/>
        </w:numPr>
        <w:spacing w:line="276" w:lineRule="auto"/>
        <w:jc w:val="both"/>
        <w:rPr/>
      </w:pPr>
      <w:bookmarkStart w:name="_Toc167803946" w:id="51"/>
      <w:bookmarkStart w:name="_Toc171425665" w:id="52"/>
      <w:r w:rsidR="00601C6C">
        <w:rPr/>
        <w:t>Definitions</w:t>
      </w:r>
      <w:bookmarkEnd w:id="51"/>
      <w:bookmarkEnd w:id="52"/>
    </w:p>
    <w:p w:rsidRPr="00FF1CDB" w:rsidR="00601C6C" w:rsidP="00601C6C" w:rsidRDefault="00601C6C" w14:paraId="1E918B9E" w14:textId="77777777">
      <w:pPr>
        <w:pStyle w:val="ESBodyText"/>
        <w:spacing w:line="276" w:lineRule="auto"/>
        <w:jc w:val="both"/>
      </w:pPr>
      <w:r w:rsidRPr="00FF1CDB">
        <w:t>The VCAA has adopted the following definitions of fraud and corruption as set out in Australian Standard: Fraud and Corruption Control AS 8001-2021.</w:t>
      </w:r>
    </w:p>
    <w:tbl>
      <w:tblPr>
        <w:tblStyle w:val="VCAAopentable"/>
        <w:tblW w:w="9348" w:type="dxa"/>
        <w:tblLook w:val="04A0" w:firstRow="1" w:lastRow="0" w:firstColumn="1" w:lastColumn="0" w:noHBand="0" w:noVBand="1"/>
        <w:tblCaption w:val="Table two"/>
      </w:tblPr>
      <w:tblGrid>
        <w:gridCol w:w="697"/>
        <w:gridCol w:w="1898"/>
        <w:gridCol w:w="6753"/>
      </w:tblGrid>
      <w:tr w:rsidRPr="00E805D9" w:rsidR="00E805D9" w:rsidTr="00E805D9" w14:paraId="39431D96" w14:textId="77777777">
        <w:trPr>
          <w:gridBefore w:val="1"/>
          <w:cnfStyle w:val="100000000000" w:firstRow="1" w:lastRow="0" w:firstColumn="0" w:lastColumn="0" w:oddVBand="0" w:evenVBand="0" w:oddHBand="0" w:evenHBand="0" w:firstRowFirstColumn="0" w:firstRowLastColumn="0" w:lastRowFirstColumn="0" w:lastRowLastColumn="0"/>
          <w:trHeight w:val="439"/>
        </w:trPr>
        <w:tc>
          <w:tcPr>
            <w:tcW w:w="1985" w:type="dxa"/>
            <w:hideMark/>
          </w:tcPr>
          <w:p w:rsidRPr="00D63080" w:rsidR="00601C6C" w:rsidP="00C72B08" w:rsidRDefault="00601C6C" w14:paraId="50A5F06F" w14:textId="77777777">
            <w:pPr>
              <w:spacing w:after="0"/>
              <w:jc w:val="both"/>
              <w:textAlignment w:val="baseline"/>
              <w:rPr>
                <w:rFonts w:ascii="Segoe UI" w:hAnsi="Segoe UI" w:eastAsia="Times New Roman" w:cs="Segoe UI"/>
                <w:b w:val="0"/>
                <w:bCs/>
                <w:sz w:val="18"/>
                <w:szCs w:val="18"/>
                <w:lang w:val="en-AU" w:eastAsia="en-AU"/>
              </w:rPr>
            </w:pPr>
            <w:r w:rsidRPr="00D63080">
              <w:rPr>
                <w:rFonts w:eastAsia="Times New Roman" w:cs="Arial"/>
                <w:bCs/>
                <w:color w:val="auto"/>
                <w:szCs w:val="20"/>
                <w:lang w:eastAsia="en-AU"/>
              </w:rPr>
              <w:t>Term</w:t>
            </w:r>
          </w:p>
        </w:tc>
        <w:tc>
          <w:tcPr>
            <w:tcW w:w="7363" w:type="dxa"/>
            <w:hideMark/>
          </w:tcPr>
          <w:p w:rsidRPr="00D63080" w:rsidR="00601C6C" w:rsidP="00C72B08" w:rsidRDefault="00601C6C" w14:paraId="0905A978" w14:textId="77777777">
            <w:pPr>
              <w:spacing w:after="0"/>
              <w:jc w:val="both"/>
              <w:textAlignment w:val="baseline"/>
              <w:rPr>
                <w:rFonts w:ascii="Segoe UI" w:hAnsi="Segoe UI" w:eastAsia="Times New Roman" w:cs="Segoe UI"/>
                <w:b w:val="0"/>
                <w:bCs/>
                <w:sz w:val="18"/>
                <w:szCs w:val="18"/>
                <w:lang w:val="en-AU" w:eastAsia="en-AU"/>
              </w:rPr>
            </w:pPr>
            <w:r w:rsidRPr="00D63080">
              <w:rPr>
                <w:rFonts w:eastAsia="Times New Roman" w:cs="Arial"/>
                <w:bCs/>
                <w:color w:val="auto"/>
                <w:szCs w:val="20"/>
                <w:lang w:eastAsia="en-AU"/>
              </w:rPr>
              <w:t>Definition</w:t>
            </w:r>
          </w:p>
        </w:tc>
      </w:tr>
      <w:tr w:rsidRPr="00F92371" w:rsidR="00601C6C" w:rsidTr="00D63080" w14:paraId="179ACE29" w14:textId="77777777">
        <w:trPr>
          <w:gridBefore w:val="1"/>
          <w:cnfStyle w:val="000000100000" w:firstRow="0" w:lastRow="0" w:firstColumn="0" w:lastColumn="0" w:oddVBand="0" w:evenVBand="0" w:oddHBand="1" w:evenHBand="0" w:firstRowFirstColumn="0" w:firstRowLastColumn="0" w:lastRowFirstColumn="0" w:lastRowLastColumn="0"/>
          <w:trHeight w:val="300"/>
        </w:trPr>
        <w:tc>
          <w:tcPr>
            <w:tcW w:w="0" w:type="dxa"/>
            <w:hideMark/>
          </w:tcPr>
          <w:p w:rsidRPr="003C3245" w:rsidR="00601C6C" w:rsidP="00C72B08" w:rsidRDefault="00601C6C" w14:paraId="5ED2D7C9" w14:textId="77777777">
            <w:pPr>
              <w:pStyle w:val="ESBodyText"/>
              <w:spacing w:line="276" w:lineRule="auto"/>
              <w:jc w:val="both"/>
              <w:rPr>
                <w:rFonts w:eastAsia="Times New Roman" w:asciiTheme="minorHAnsi" w:hAnsiTheme="minorHAnsi" w:cstheme="minorHAnsi"/>
                <w:color w:val="000000"/>
                <w:lang w:val="en-AU" w:eastAsia="en-AU"/>
              </w:rPr>
            </w:pPr>
            <w:r w:rsidRPr="001952F8">
              <w:rPr>
                <w:rFonts w:eastAsiaTheme="majorEastAsia" w:cstheme="majorBidi"/>
                <w:b/>
                <w:szCs w:val="20"/>
              </w:rPr>
              <w:t>Fraud</w:t>
            </w:r>
          </w:p>
        </w:tc>
        <w:tc>
          <w:tcPr>
            <w:tcW w:w="0" w:type="dxa"/>
            <w:hideMark/>
          </w:tcPr>
          <w:p w:rsidR="00601C6C" w:rsidP="00C72B08" w:rsidRDefault="00601C6C" w14:paraId="59AD211F" w14:textId="77777777">
            <w:pPr>
              <w:pStyle w:val="ESBodyText"/>
            </w:pPr>
            <w:r w:rsidRPr="001952F8">
              <w:t>Dishonest activit</w:t>
            </w:r>
            <w:r w:rsidRPr="0096513B">
              <w:t xml:space="preserve">y causing actual or potential gain or loss to any person or </w:t>
            </w:r>
            <w:r>
              <w:t>organisation</w:t>
            </w:r>
            <w:r w:rsidRPr="0096513B">
              <w:t xml:space="preserve"> </w:t>
            </w:r>
            <w:r>
              <w:t>including theft of moneys or other property by persons internal and/or external to the organisation and/or where deception is used at the time, immediately before or immediately following the activity.</w:t>
            </w:r>
          </w:p>
          <w:p w:rsidRPr="001952F8" w:rsidR="00601C6C" w:rsidP="00C72B08" w:rsidRDefault="00601C6C" w14:paraId="61DC79B4" w14:textId="77777777">
            <w:pPr>
              <w:pStyle w:val="ESBodyText"/>
            </w:pPr>
            <w:r w:rsidRPr="001952F8">
              <w:t>This definition therefore includes, but is not limited, to the following types of conduct or</w:t>
            </w:r>
            <w:r>
              <w:t xml:space="preserve"> </w:t>
            </w:r>
            <w:r w:rsidRPr="001952F8">
              <w:t>omission:</w:t>
            </w:r>
          </w:p>
          <w:p w:rsidRPr="001952F8" w:rsidR="00601C6C" w:rsidP="00601C6C" w:rsidRDefault="00601C6C" w14:paraId="6235C741" w14:textId="45E78138">
            <w:pPr>
              <w:pStyle w:val="ESBodyText"/>
              <w:numPr>
                <w:ilvl w:val="0"/>
                <w:numId w:val="32"/>
              </w:numPr>
              <w:spacing w:after="0"/>
              <w:rPr>
                <w:lang w:val="en-AU"/>
              </w:rPr>
            </w:pPr>
            <w:r>
              <w:rPr>
                <w:lang w:val="en-AU"/>
              </w:rPr>
              <w:t>t</w:t>
            </w:r>
            <w:r w:rsidRPr="001952F8">
              <w:rPr>
                <w:lang w:val="en-AU"/>
              </w:rPr>
              <w:t xml:space="preserve">heft of cash, </w:t>
            </w:r>
            <w:proofErr w:type="gramStart"/>
            <w:r w:rsidRPr="001952F8">
              <w:rPr>
                <w:lang w:val="en-AU"/>
              </w:rPr>
              <w:t>assets</w:t>
            </w:r>
            <w:proofErr w:type="gramEnd"/>
            <w:r w:rsidRPr="001952F8">
              <w:rPr>
                <w:lang w:val="en-AU"/>
              </w:rPr>
              <w:t xml:space="preserve"> or other property</w:t>
            </w:r>
          </w:p>
          <w:p w:rsidRPr="001952F8" w:rsidR="00601C6C" w:rsidP="00601C6C" w:rsidRDefault="00601C6C" w14:paraId="4429F2C9" w14:textId="5D55291E">
            <w:pPr>
              <w:pStyle w:val="ESBodyText"/>
              <w:numPr>
                <w:ilvl w:val="0"/>
                <w:numId w:val="32"/>
              </w:numPr>
              <w:spacing w:after="0"/>
              <w:rPr>
                <w:lang w:val="en-AU"/>
              </w:rPr>
            </w:pPr>
            <w:r>
              <w:rPr>
                <w:lang w:val="en-AU"/>
              </w:rPr>
              <w:t>o</w:t>
            </w:r>
            <w:r w:rsidRPr="001952F8">
              <w:rPr>
                <w:lang w:val="en-AU"/>
              </w:rPr>
              <w:t xml:space="preserve">btaining property, a financial </w:t>
            </w:r>
            <w:proofErr w:type="gramStart"/>
            <w:r w:rsidRPr="001952F8">
              <w:rPr>
                <w:lang w:val="en-AU"/>
              </w:rPr>
              <w:t>advantage</w:t>
            </w:r>
            <w:proofErr w:type="gramEnd"/>
            <w:r w:rsidRPr="001952F8">
              <w:rPr>
                <w:lang w:val="en-AU"/>
              </w:rPr>
              <w:t xml:space="preserve"> or any other benefit by deception</w:t>
            </w:r>
          </w:p>
          <w:p w:rsidRPr="001952F8" w:rsidR="00601C6C" w:rsidP="00601C6C" w:rsidRDefault="00601C6C" w14:paraId="1853F19F" w14:textId="271753B1">
            <w:pPr>
              <w:pStyle w:val="ESBodyText"/>
              <w:numPr>
                <w:ilvl w:val="0"/>
                <w:numId w:val="32"/>
              </w:numPr>
              <w:spacing w:after="0"/>
              <w:rPr>
                <w:lang w:val="en-AU"/>
              </w:rPr>
            </w:pPr>
            <w:r>
              <w:rPr>
                <w:lang w:val="en-AU"/>
              </w:rPr>
              <w:t>p</w:t>
            </w:r>
            <w:r w:rsidRPr="001952F8">
              <w:rPr>
                <w:lang w:val="en-AU"/>
              </w:rPr>
              <w:t>roviding false or misleading information to VCAA, or failing to provide</w:t>
            </w:r>
            <w:r>
              <w:rPr>
                <w:lang w:val="en-AU"/>
              </w:rPr>
              <w:t xml:space="preserve"> </w:t>
            </w:r>
            <w:r w:rsidRPr="001952F8">
              <w:rPr>
                <w:lang w:val="en-AU"/>
              </w:rPr>
              <w:t xml:space="preserve">information where there is an obligation to do </w:t>
            </w:r>
            <w:proofErr w:type="gramStart"/>
            <w:r w:rsidRPr="001952F8">
              <w:rPr>
                <w:lang w:val="en-AU"/>
              </w:rPr>
              <w:t>so</w:t>
            </w:r>
            <w:proofErr w:type="gramEnd"/>
          </w:p>
          <w:p w:rsidRPr="001952F8" w:rsidR="00601C6C" w:rsidP="00601C6C" w:rsidRDefault="00601C6C" w14:paraId="67692A1D" w14:textId="44F28771">
            <w:pPr>
              <w:pStyle w:val="ESBodyText"/>
              <w:numPr>
                <w:ilvl w:val="0"/>
                <w:numId w:val="32"/>
              </w:numPr>
              <w:spacing w:after="0"/>
              <w:rPr>
                <w:lang w:val="en-AU"/>
              </w:rPr>
            </w:pPr>
            <w:r>
              <w:rPr>
                <w:lang w:val="en-AU"/>
              </w:rPr>
              <w:t>c</w:t>
            </w:r>
            <w:r w:rsidRPr="001952F8">
              <w:rPr>
                <w:lang w:val="en-AU"/>
              </w:rPr>
              <w:t>ausing a loss, or avoiding or creating a liability by deception</w:t>
            </w:r>
          </w:p>
          <w:p w:rsidRPr="001952F8" w:rsidR="00601C6C" w:rsidP="00601C6C" w:rsidRDefault="00601C6C" w14:paraId="48819412" w14:textId="2742C13C">
            <w:pPr>
              <w:pStyle w:val="ESBodyText"/>
              <w:numPr>
                <w:ilvl w:val="0"/>
                <w:numId w:val="32"/>
              </w:numPr>
              <w:spacing w:after="0"/>
              <w:rPr>
                <w:lang w:val="en-AU"/>
              </w:rPr>
            </w:pPr>
            <w:r>
              <w:rPr>
                <w:lang w:val="en-AU"/>
              </w:rPr>
              <w:t>c</w:t>
            </w:r>
            <w:r w:rsidRPr="001952F8">
              <w:rPr>
                <w:lang w:val="en-AU"/>
              </w:rPr>
              <w:t xml:space="preserve">reating, using, concealing, </w:t>
            </w:r>
            <w:proofErr w:type="gramStart"/>
            <w:r w:rsidRPr="001952F8">
              <w:rPr>
                <w:lang w:val="en-AU"/>
              </w:rPr>
              <w:t>destroying</w:t>
            </w:r>
            <w:proofErr w:type="gramEnd"/>
            <w:r w:rsidRPr="001952F8">
              <w:rPr>
                <w:lang w:val="en-AU"/>
              </w:rPr>
              <w:t xml:space="preserve"> or possessing forged or falsified documents</w:t>
            </w:r>
          </w:p>
          <w:p w:rsidRPr="001952F8" w:rsidR="00601C6C" w:rsidP="00601C6C" w:rsidRDefault="00601C6C" w14:paraId="2E1A41D8" w14:textId="46FBE3B4">
            <w:pPr>
              <w:pStyle w:val="ESBodyText"/>
              <w:numPr>
                <w:ilvl w:val="0"/>
                <w:numId w:val="32"/>
              </w:numPr>
              <w:spacing w:after="0"/>
              <w:rPr>
                <w:lang w:val="en-AU"/>
              </w:rPr>
            </w:pPr>
            <w:r>
              <w:rPr>
                <w:lang w:val="en-AU"/>
              </w:rPr>
              <w:t>b</w:t>
            </w:r>
            <w:r w:rsidRPr="001952F8">
              <w:rPr>
                <w:lang w:val="en-AU"/>
              </w:rPr>
              <w:t xml:space="preserve">ribery, </w:t>
            </w:r>
            <w:proofErr w:type="gramStart"/>
            <w:r w:rsidRPr="001952F8">
              <w:rPr>
                <w:lang w:val="en-AU"/>
              </w:rPr>
              <w:t>corruption</w:t>
            </w:r>
            <w:proofErr w:type="gramEnd"/>
            <w:r w:rsidRPr="001952F8">
              <w:rPr>
                <w:lang w:val="en-AU"/>
              </w:rPr>
              <w:t xml:space="preserve"> or abuse of office</w:t>
            </w:r>
          </w:p>
          <w:p w:rsidRPr="001952F8" w:rsidR="00601C6C" w:rsidP="00601C6C" w:rsidRDefault="00601C6C" w14:paraId="405CC400" w14:textId="485B401D">
            <w:pPr>
              <w:pStyle w:val="ESBodyText"/>
              <w:numPr>
                <w:ilvl w:val="0"/>
                <w:numId w:val="32"/>
              </w:numPr>
              <w:spacing w:after="0"/>
              <w:rPr>
                <w:lang w:val="en-AU"/>
              </w:rPr>
            </w:pPr>
            <w:r>
              <w:rPr>
                <w:lang w:val="en-AU"/>
              </w:rPr>
              <w:t>d</w:t>
            </w:r>
            <w:r w:rsidRPr="001952F8">
              <w:rPr>
                <w:lang w:val="en-AU"/>
              </w:rPr>
              <w:t>isclosure of sensitive or confidential information with the discloser obtaining some benefit</w:t>
            </w:r>
            <w:r w:rsidR="00E805D9">
              <w:rPr>
                <w:lang w:val="en-AU"/>
              </w:rPr>
              <w:t>,</w:t>
            </w:r>
            <w:r w:rsidRPr="001952F8">
              <w:rPr>
                <w:lang w:val="en-AU"/>
              </w:rPr>
              <w:t xml:space="preserve"> and</w:t>
            </w:r>
          </w:p>
          <w:p w:rsidRPr="00C66745" w:rsidR="00601C6C" w:rsidP="00601C6C" w:rsidRDefault="00601C6C" w14:paraId="41D8073F" w14:textId="77777777">
            <w:pPr>
              <w:pStyle w:val="ESBodyText"/>
              <w:numPr>
                <w:ilvl w:val="0"/>
                <w:numId w:val="32"/>
              </w:numPr>
              <w:spacing w:after="0"/>
              <w:rPr>
                <w:lang w:val="en-AU"/>
              </w:rPr>
            </w:pPr>
            <w:r>
              <w:rPr>
                <w:lang w:val="en-AU"/>
              </w:rPr>
              <w:t>a</w:t>
            </w:r>
            <w:r w:rsidRPr="001952F8">
              <w:rPr>
                <w:lang w:val="en-AU"/>
              </w:rPr>
              <w:t>ny offences of a like nature to those listed above.</w:t>
            </w:r>
          </w:p>
        </w:tc>
      </w:tr>
      <w:tr w:rsidRPr="00F92371" w:rsidR="00601C6C" w:rsidTr="00D63080" w14:paraId="5778CE65" w14:textId="77777777">
        <w:trPr>
          <w:gridBefore w:val="1"/>
          <w:cnfStyle w:val="000000010000" w:firstRow="0" w:lastRow="0" w:firstColumn="0" w:lastColumn="0" w:oddVBand="0" w:evenVBand="0" w:oddHBand="0" w:evenHBand="1" w:firstRowFirstColumn="0" w:firstRowLastColumn="0" w:lastRowFirstColumn="0" w:lastRowLastColumn="0"/>
          <w:trHeight w:val="300"/>
        </w:trPr>
        <w:tc>
          <w:tcPr>
            <w:tcW w:w="0" w:type="dxa"/>
            <w:hideMark/>
          </w:tcPr>
          <w:p w:rsidRPr="003C3245" w:rsidR="00601C6C" w:rsidP="00C72B08" w:rsidRDefault="00601C6C" w14:paraId="28E3BF4E" w14:textId="77777777">
            <w:pPr>
              <w:spacing w:after="0"/>
              <w:jc w:val="both"/>
              <w:textAlignment w:val="baseline"/>
              <w:rPr>
                <w:rFonts w:eastAsia="Times New Roman" w:cstheme="minorHAnsi"/>
                <w:color w:val="000000"/>
                <w:sz w:val="18"/>
                <w:szCs w:val="18"/>
                <w:lang w:val="en-AU" w:eastAsia="en-AU"/>
              </w:rPr>
            </w:pPr>
            <w:r w:rsidRPr="001952F8">
              <w:rPr>
                <w:rFonts w:eastAsiaTheme="majorEastAsia" w:cstheme="majorBidi"/>
                <w:b/>
                <w:sz w:val="18"/>
                <w:szCs w:val="20"/>
              </w:rPr>
              <w:t>Corruption</w:t>
            </w:r>
          </w:p>
        </w:tc>
        <w:tc>
          <w:tcPr>
            <w:tcW w:w="0" w:type="dxa"/>
            <w:hideMark/>
          </w:tcPr>
          <w:p w:rsidRPr="00C66745" w:rsidR="00601C6C" w:rsidP="00C72B08" w:rsidRDefault="00601C6C" w14:paraId="442EE6F5" w14:textId="77777777">
            <w:pPr>
              <w:pStyle w:val="ESBodyText"/>
            </w:pPr>
            <w:r w:rsidRPr="00C66745">
              <w:t>Dishonest activity in which a person associated with an organisation (</w:t>
            </w:r>
            <w:proofErr w:type="gramStart"/>
            <w:r w:rsidRPr="00C66745">
              <w:t>e.g.</w:t>
            </w:r>
            <w:proofErr w:type="gramEnd"/>
            <w:r w:rsidRPr="00C66745">
              <w:t xml:space="preserve"> a director, executive, manager, employee or contractor) acts contrary to the interests of the organisation and abuses their position of trust in order to achieve personal advantage or advantage for another person or organisation.  This can also involve corrupt conduct by the organisation, or a person purporting to act on behalf of and in the interests of the organisation, </w:t>
            </w:r>
            <w:proofErr w:type="gramStart"/>
            <w:r w:rsidRPr="00C66745">
              <w:t>in order to</w:t>
            </w:r>
            <w:proofErr w:type="gramEnd"/>
            <w:r w:rsidRPr="00C66745">
              <w:t xml:space="preserve"> secure some form of improper advantage for the organisation either directly or indirectly. </w:t>
            </w:r>
          </w:p>
          <w:p w:rsidRPr="00C66745" w:rsidR="00601C6C" w:rsidP="00C72B08" w:rsidRDefault="00601C6C" w14:paraId="565F13C1" w14:textId="77777777">
            <w:pPr>
              <w:pStyle w:val="ESBodyText"/>
              <w:rPr>
                <w:lang w:val="en-AU"/>
              </w:rPr>
            </w:pPr>
            <w:r w:rsidRPr="00C66745">
              <w:rPr>
                <w:lang w:val="en-AU"/>
              </w:rPr>
              <w:t>Examples of corruption may include:</w:t>
            </w:r>
          </w:p>
          <w:p w:rsidRPr="001952F8" w:rsidR="00601C6C" w:rsidP="00601C6C" w:rsidRDefault="00601C6C" w14:paraId="1885A949" w14:textId="021F6CEA">
            <w:pPr>
              <w:pStyle w:val="ESBodyText"/>
              <w:numPr>
                <w:ilvl w:val="0"/>
                <w:numId w:val="33"/>
              </w:numPr>
              <w:spacing w:after="0"/>
              <w:rPr>
                <w:lang w:val="en-AU"/>
              </w:rPr>
            </w:pPr>
            <w:r>
              <w:rPr>
                <w:lang w:val="en-AU"/>
              </w:rPr>
              <w:t>s</w:t>
            </w:r>
            <w:r w:rsidRPr="001952F8">
              <w:rPr>
                <w:lang w:val="en-AU"/>
              </w:rPr>
              <w:t>eeking or accepting bribes in hiring or purchasing</w:t>
            </w:r>
          </w:p>
          <w:p w:rsidRPr="001952F8" w:rsidR="00601C6C" w:rsidP="00601C6C" w:rsidRDefault="00601C6C" w14:paraId="5ABC04A6" w14:textId="0AA1ED75">
            <w:pPr>
              <w:pStyle w:val="ESBodyText"/>
              <w:numPr>
                <w:ilvl w:val="0"/>
                <w:numId w:val="33"/>
              </w:numPr>
              <w:spacing w:after="0"/>
              <w:rPr>
                <w:lang w:val="en-AU"/>
              </w:rPr>
            </w:pPr>
            <w:r>
              <w:rPr>
                <w:lang w:val="en-AU"/>
              </w:rPr>
              <w:t>d</w:t>
            </w:r>
            <w:r w:rsidRPr="001952F8">
              <w:rPr>
                <w:lang w:val="en-AU"/>
              </w:rPr>
              <w:t>ishonestly performing official duties</w:t>
            </w:r>
          </w:p>
          <w:p w:rsidRPr="001952F8" w:rsidR="00601C6C" w:rsidP="00601C6C" w:rsidRDefault="00601C6C" w14:paraId="7A0B37CE" w14:textId="011F4793">
            <w:pPr>
              <w:pStyle w:val="ESBodyText"/>
              <w:numPr>
                <w:ilvl w:val="0"/>
                <w:numId w:val="33"/>
              </w:numPr>
              <w:spacing w:after="0"/>
              <w:rPr>
                <w:lang w:val="en-AU"/>
              </w:rPr>
            </w:pPr>
            <w:r>
              <w:rPr>
                <w:lang w:val="en-AU"/>
              </w:rPr>
              <w:t>d</w:t>
            </w:r>
            <w:r w:rsidRPr="001952F8">
              <w:rPr>
                <w:lang w:val="en-AU"/>
              </w:rPr>
              <w:t>isclosure of sensitive or confidential information for personal gain</w:t>
            </w:r>
          </w:p>
          <w:p w:rsidR="00601C6C" w:rsidP="00601C6C" w:rsidRDefault="00601C6C" w14:paraId="1B68E26F" w14:textId="06EEA3F1">
            <w:pPr>
              <w:pStyle w:val="ESBodyText"/>
              <w:numPr>
                <w:ilvl w:val="0"/>
                <w:numId w:val="33"/>
              </w:numPr>
              <w:spacing w:after="0"/>
              <w:rPr>
                <w:lang w:val="en-AU"/>
              </w:rPr>
            </w:pPr>
            <w:r>
              <w:rPr>
                <w:lang w:val="en-AU"/>
              </w:rPr>
              <w:t>d</w:t>
            </w:r>
            <w:r w:rsidRPr="001952F8">
              <w:rPr>
                <w:lang w:val="en-AU"/>
              </w:rPr>
              <w:t>eliberate failure to declare a conflict of interest in order to obtain personal</w:t>
            </w:r>
            <w:r>
              <w:rPr>
                <w:lang w:val="en-AU"/>
              </w:rPr>
              <w:t xml:space="preserve"> </w:t>
            </w:r>
            <w:r w:rsidRPr="001952F8">
              <w:rPr>
                <w:lang w:val="en-AU"/>
              </w:rPr>
              <w:t xml:space="preserve">gain or advantage contrary to the VCAA's </w:t>
            </w:r>
            <w:r w:rsidR="004970AE">
              <w:rPr>
                <w:lang w:val="en-AU"/>
              </w:rPr>
              <w:t>c</w:t>
            </w:r>
            <w:r w:rsidRPr="001952F8">
              <w:rPr>
                <w:lang w:val="en-AU"/>
              </w:rPr>
              <w:t xml:space="preserve">onflict of </w:t>
            </w:r>
            <w:r w:rsidR="004970AE">
              <w:rPr>
                <w:lang w:val="en-AU"/>
              </w:rPr>
              <w:t>i</w:t>
            </w:r>
            <w:r w:rsidRPr="001952F8">
              <w:rPr>
                <w:lang w:val="en-AU"/>
              </w:rPr>
              <w:t xml:space="preserve">nterest </w:t>
            </w:r>
            <w:proofErr w:type="gramStart"/>
            <w:r w:rsidR="004970AE">
              <w:rPr>
                <w:lang w:val="en-AU"/>
              </w:rPr>
              <w:t>p</w:t>
            </w:r>
            <w:r w:rsidRPr="001952F8">
              <w:rPr>
                <w:lang w:val="en-AU"/>
              </w:rPr>
              <w:t>olicy</w:t>
            </w:r>
            <w:proofErr w:type="gramEnd"/>
          </w:p>
          <w:p w:rsidRPr="001952F8" w:rsidR="00601C6C" w:rsidP="00601C6C" w:rsidRDefault="00601C6C" w14:paraId="21C374E6" w14:textId="0C13FE37">
            <w:pPr>
              <w:pStyle w:val="ESBodyText"/>
              <w:numPr>
                <w:ilvl w:val="0"/>
                <w:numId w:val="33"/>
              </w:numPr>
              <w:spacing w:after="0"/>
              <w:rPr>
                <w:lang w:val="en-AU"/>
              </w:rPr>
            </w:pPr>
            <w:r>
              <w:rPr>
                <w:lang w:val="en-AU"/>
              </w:rPr>
              <w:t xml:space="preserve">nepotism in recruitment processes </w:t>
            </w:r>
            <w:r w:rsidRPr="001952F8">
              <w:rPr>
                <w:lang w:val="en-AU"/>
              </w:rPr>
              <w:t>where the appointee has either not been subject to an open and transparent recruitment process, or is not adequately</w:t>
            </w:r>
            <w:r>
              <w:rPr>
                <w:lang w:val="en-AU"/>
              </w:rPr>
              <w:t xml:space="preserve"> </w:t>
            </w:r>
            <w:r w:rsidRPr="001952F8">
              <w:rPr>
                <w:lang w:val="en-AU"/>
              </w:rPr>
              <w:t>qualified to perform the role to which he or she has been appointed</w:t>
            </w:r>
            <w:r w:rsidR="004970AE">
              <w:rPr>
                <w:lang w:val="en-AU"/>
              </w:rPr>
              <w:t>,</w:t>
            </w:r>
            <w:r w:rsidRPr="001952F8">
              <w:rPr>
                <w:lang w:val="en-AU"/>
              </w:rPr>
              <w:t xml:space="preserve"> or</w:t>
            </w:r>
          </w:p>
          <w:p w:rsidRPr="00FF1CDB" w:rsidR="00601C6C" w:rsidP="00601C6C" w:rsidRDefault="00601C6C" w14:paraId="62685459" w14:textId="77777777">
            <w:pPr>
              <w:pStyle w:val="ESBodyText"/>
              <w:numPr>
                <w:ilvl w:val="0"/>
                <w:numId w:val="33"/>
              </w:numPr>
              <w:spacing w:after="0"/>
              <w:rPr>
                <w:lang w:val="en-AU"/>
              </w:rPr>
            </w:pPr>
            <w:r>
              <w:rPr>
                <w:lang w:val="en-AU"/>
              </w:rPr>
              <w:t xml:space="preserve">any </w:t>
            </w:r>
            <w:r w:rsidRPr="006F20E1">
              <w:rPr>
                <w:lang w:val="en-AU"/>
              </w:rPr>
              <w:t>offences of a like nature to those listed above.</w:t>
            </w:r>
          </w:p>
        </w:tc>
      </w:tr>
      <w:tr w:rsidRPr="00F92371" w:rsidR="00601C6C" w:rsidTr="00D63080" w14:paraId="6AE4C76D" w14:textId="77777777">
        <w:trPr>
          <w:gridAfter w:val="1"/>
          <w:cnfStyle w:val="000000100000" w:firstRow="0" w:lastRow="0" w:firstColumn="0" w:lastColumn="0" w:oddVBand="0" w:evenVBand="0" w:oddHBand="1" w:evenHBand="0" w:firstRowFirstColumn="0" w:firstRowLastColumn="0" w:lastRowFirstColumn="0" w:lastRowLastColumn="0"/>
          <w:wAfter w:w="108" w:type="dxa"/>
          <w:trHeight w:val="300"/>
        </w:trPr>
        <w:tc>
          <w:tcPr>
            <w:tcW w:w="0" w:type="dxa"/>
          </w:tcPr>
          <w:p w:rsidRPr="003C3245" w:rsidR="00601C6C" w:rsidP="00C72B08" w:rsidRDefault="00601C6C" w14:paraId="5092E064" w14:textId="4DC71EAC">
            <w:pPr>
              <w:spacing w:after="0"/>
              <w:jc w:val="both"/>
              <w:textAlignment w:val="baseline"/>
              <w:rPr>
                <w:rFonts w:cstheme="minorHAnsi"/>
                <w:sz w:val="18"/>
                <w:szCs w:val="18"/>
              </w:rPr>
            </w:pPr>
            <w:r w:rsidRPr="001952F8">
              <w:rPr>
                <w:rFonts w:cs="Arial" w:eastAsiaTheme="minorEastAsia"/>
                <w:b/>
                <w:sz w:val="18"/>
                <w:szCs w:val="18"/>
                <w:lang w:val="en-AU"/>
              </w:rPr>
              <w:t xml:space="preserve">Other </w:t>
            </w:r>
            <w:r w:rsidR="004970AE">
              <w:rPr>
                <w:rFonts w:cs="Arial" w:eastAsiaTheme="minorEastAsia"/>
                <w:b/>
                <w:sz w:val="18"/>
                <w:szCs w:val="18"/>
                <w:lang w:val="en-AU"/>
              </w:rPr>
              <w:t>l</w:t>
            </w:r>
            <w:r w:rsidRPr="001952F8">
              <w:rPr>
                <w:rFonts w:cs="Arial" w:eastAsiaTheme="minorEastAsia"/>
                <w:b/>
                <w:sz w:val="18"/>
                <w:szCs w:val="18"/>
                <w:lang w:val="en-AU"/>
              </w:rPr>
              <w:t>oss</w:t>
            </w:r>
          </w:p>
        </w:tc>
        <w:tc>
          <w:tcPr>
            <w:tcW w:w="0" w:type="dxa"/>
          </w:tcPr>
          <w:p w:rsidRPr="00FF1CDB" w:rsidR="00601C6C" w:rsidP="00C72B08" w:rsidRDefault="00601C6C" w14:paraId="2DB74527" w14:textId="77777777">
            <w:pPr>
              <w:pStyle w:val="ESBodyText"/>
              <w:rPr>
                <w:lang w:val="en-AU"/>
              </w:rPr>
            </w:pPr>
            <w:r>
              <w:rPr>
                <w:lang w:val="en-AU"/>
              </w:rPr>
              <w:t>A</w:t>
            </w:r>
            <w:r w:rsidRPr="001952F8">
              <w:rPr>
                <w:lang w:val="en-AU"/>
              </w:rPr>
              <w:t xml:space="preserve"> loss caused by any intentional or negligent act or omission, including</w:t>
            </w:r>
            <w:r>
              <w:rPr>
                <w:lang w:val="en-AU"/>
              </w:rPr>
              <w:t xml:space="preserve"> </w:t>
            </w:r>
            <w:r w:rsidRPr="001952F8">
              <w:rPr>
                <w:lang w:val="en-AU"/>
              </w:rPr>
              <w:t xml:space="preserve">theft, vandalism and </w:t>
            </w:r>
            <w:proofErr w:type="gramStart"/>
            <w:r w:rsidRPr="001952F8">
              <w:rPr>
                <w:lang w:val="en-AU"/>
              </w:rPr>
              <w:t>arson</w:t>
            </w:r>
            <w:proofErr w:type="gramEnd"/>
            <w:r w:rsidRPr="001952F8">
              <w:rPr>
                <w:lang w:val="en-AU"/>
              </w:rPr>
              <w:t xml:space="preserve"> and excluding acts of God.</w:t>
            </w:r>
          </w:p>
        </w:tc>
      </w:tr>
    </w:tbl>
    <w:p w:rsidRPr="00876EDE" w:rsidR="00601C6C" w:rsidP="00D63080" w:rsidRDefault="00601C6C" w14:paraId="65C38DC4" w14:textId="77777777">
      <w:pPr>
        <w:pStyle w:val="VCAAHeading2"/>
        <w:numPr>
          <w:ilvl w:val="0"/>
          <w:numId w:val="39"/>
        </w:numPr>
        <w:spacing w:line="276" w:lineRule="auto"/>
        <w:jc w:val="both"/>
        <w:rPr>
          <w:rStyle w:val="eop"/>
          <w:szCs w:val="40"/>
          <w:shd w:val="clear" w:color="auto" w:fill="FFFFFF"/>
        </w:rPr>
      </w:pPr>
      <w:bookmarkStart w:name="_Toc163483876" w:id="54"/>
      <w:bookmarkStart w:name="_Toc163569462" w:id="55"/>
      <w:bookmarkStart w:name="_Toc164160051" w:id="56"/>
      <w:bookmarkStart w:name="_Toc164847730" w:id="57"/>
      <w:bookmarkStart w:name="_Toc167803947" w:id="58"/>
      <w:bookmarkStart w:name="_Hlk163466920" w:id="59"/>
      <w:bookmarkStart w:name="_Toc163483878" w:id="60"/>
      <w:bookmarkStart w:name="_Toc163569463" w:id="61"/>
      <w:bookmarkStart w:name="_Toc164160052" w:id="62"/>
      <w:bookmarkStart w:name="_Hlk165297811" w:id="63"/>
      <w:bookmarkStart w:name="_Toc171425666" w:id="64"/>
      <w:r w:rsidRPr="00876EDE">
        <w:rPr>
          <w:rStyle w:val="normaltextrun"/>
          <w:szCs w:val="40"/>
          <w:shd w:val="clear" w:color="auto" w:fill="FFFFFF"/>
        </w:rPr>
        <w:t>Managing this policy</w:t>
      </w:r>
      <w:bookmarkEnd w:id="54"/>
      <w:bookmarkEnd w:id="55"/>
      <w:bookmarkEnd w:id="56"/>
      <w:bookmarkEnd w:id="57"/>
      <w:bookmarkEnd w:id="58"/>
      <w:bookmarkEnd w:id="64"/>
    </w:p>
    <w:p w:rsidR="00601C6C" w:rsidP="00D63080" w:rsidRDefault="00601C6C" w14:paraId="1A228B12" w14:textId="77777777" w14:noSpellErr="1">
      <w:pPr>
        <w:pStyle w:val="VCAAHeading3"/>
        <w:numPr>
          <w:ilvl w:val="1"/>
          <w:numId w:val="39"/>
        </w:numPr>
        <w:spacing w:line="276" w:lineRule="auto"/>
        <w:jc w:val="both"/>
        <w:rPr>
          <w:rStyle w:val="normaltextrun"/>
          <w:sz w:val="28"/>
          <w:szCs w:val="28"/>
          <w:shd w:val="clear" w:color="auto" w:fill="FFFFFF"/>
        </w:rPr>
      </w:pPr>
      <w:bookmarkStart w:name="_Toc167803948" w:id="65"/>
      <w:r w:rsidR="00601C6C">
        <w:rPr>
          <w:rStyle w:val="normaltextrun"/>
          <w:sz w:val="28"/>
          <w:szCs w:val="28"/>
          <w:shd w:val="clear" w:color="auto" w:fill="FFFFFF"/>
        </w:rPr>
        <w:t>Authorisation</w:t>
      </w:r>
      <w:bookmarkEnd w:id="65"/>
    </w:p>
    <w:p w:rsidRPr="00C66745" w:rsidR="00601C6C" w:rsidP="00601C6C" w:rsidRDefault="00601C6C" w14:paraId="3A3DF679" w14:textId="77777777">
      <w:pPr>
        <w:pStyle w:val="ESBodyText"/>
        <w:rPr>
          <w:rStyle w:val="normaltextrun"/>
        </w:rPr>
      </w:pPr>
      <w:r w:rsidRPr="00C66745">
        <w:rPr>
          <w:rStyle w:val="normaltextrun"/>
        </w:rPr>
        <w:t>This policy is issued under the authority of the Chief Executive Officer.</w:t>
      </w:r>
    </w:p>
    <w:p w:rsidR="00601C6C" w:rsidP="00D63080" w:rsidRDefault="00601C6C" w14:paraId="76255DFD" w14:textId="77777777" w14:noSpellErr="1">
      <w:pPr>
        <w:pStyle w:val="VCAAHeading3"/>
        <w:numPr>
          <w:ilvl w:val="1"/>
          <w:numId w:val="39"/>
        </w:numPr>
        <w:spacing w:line="276" w:lineRule="auto"/>
        <w:jc w:val="both"/>
        <w:rPr>
          <w:rStyle w:val="normaltextrun"/>
          <w:sz w:val="28"/>
          <w:szCs w:val="28"/>
          <w:bdr w:val="none" w:color="auto" w:sz="0" w:space="0" w:frame="1"/>
        </w:rPr>
      </w:pPr>
      <w:bookmarkStart w:name="_Toc167803949" w:id="67"/>
      <w:r w:rsidR="00601C6C">
        <w:rPr>
          <w:rStyle w:val="normaltextrun"/>
          <w:sz w:val="28"/>
          <w:szCs w:val="28"/>
          <w:bdr w:val="none" w:color="auto" w:sz="0" w:space="0" w:frame="1"/>
        </w:rPr>
        <w:t>Accountability for the policy</w:t>
      </w:r>
      <w:bookmarkEnd w:id="67"/>
    </w:p>
    <w:p w:rsidR="00601C6C" w:rsidP="00601C6C" w:rsidRDefault="00601C6C" w14:paraId="1293B18B" w14:textId="77777777">
      <w:pPr>
        <w:pStyle w:val="ESBodyText"/>
        <w:spacing w:line="276" w:lineRule="auto"/>
        <w:jc w:val="both"/>
        <w:rPr>
          <w:sz w:val="20"/>
          <w:szCs w:val="20"/>
        </w:rPr>
      </w:pPr>
      <w:r>
        <w:rPr>
          <w:rStyle w:val="normaltextrun"/>
          <w:color w:val="000000"/>
        </w:rPr>
        <w:t>The owner for this policy is VCAA Human Resources. The owner reports to the Chief Executive Officer on the management of this policy.</w:t>
      </w:r>
    </w:p>
    <w:p w:rsidR="00601C6C" w:rsidP="00601C6C" w:rsidRDefault="00601C6C" w14:paraId="470ED3EC" w14:textId="77777777">
      <w:pPr>
        <w:pStyle w:val="ESBodyText"/>
        <w:spacing w:line="276" w:lineRule="auto"/>
        <w:jc w:val="both"/>
        <w:rPr>
          <w:sz w:val="20"/>
          <w:szCs w:val="20"/>
        </w:rPr>
      </w:pPr>
      <w:r>
        <w:rPr>
          <w:rStyle w:val="normaltextrun"/>
          <w:color w:val="000000"/>
        </w:rPr>
        <w:t>The owner is responsible for:</w:t>
      </w:r>
    </w:p>
    <w:p w:rsidR="00601C6C" w:rsidP="00601C6C" w:rsidRDefault="004970AE" w14:paraId="1EE4E7F1" w14:textId="29580493">
      <w:pPr>
        <w:pStyle w:val="ESBodyText"/>
        <w:numPr>
          <w:ilvl w:val="0"/>
          <w:numId w:val="25"/>
        </w:numPr>
        <w:spacing w:line="276" w:lineRule="auto"/>
        <w:jc w:val="both"/>
      </w:pPr>
      <w:r>
        <w:rPr>
          <w:rStyle w:val="normaltextrun"/>
          <w:color w:val="000000"/>
          <w:lang w:val="en-GB"/>
        </w:rPr>
        <w:t>d</w:t>
      </w:r>
      <w:r w:rsidR="00601C6C">
        <w:rPr>
          <w:rStyle w:val="normaltextrun"/>
          <w:color w:val="000000"/>
          <w:lang w:val="en-GB"/>
        </w:rPr>
        <w:t>evelopment and regular review of this policy</w:t>
      </w:r>
    </w:p>
    <w:p w:rsidR="00601C6C" w:rsidP="00601C6C" w:rsidRDefault="004970AE" w14:paraId="4EA2CEE8" w14:textId="0F2BD4BC">
      <w:pPr>
        <w:pStyle w:val="ESBodyText"/>
        <w:numPr>
          <w:ilvl w:val="0"/>
          <w:numId w:val="25"/>
        </w:numPr>
        <w:spacing w:line="276" w:lineRule="auto"/>
        <w:jc w:val="both"/>
      </w:pPr>
      <w:r>
        <w:rPr>
          <w:rStyle w:val="normaltextrun"/>
          <w:color w:val="000000"/>
          <w:lang w:val="en-GB"/>
        </w:rPr>
        <w:t>d</w:t>
      </w:r>
      <w:r w:rsidR="00601C6C">
        <w:rPr>
          <w:rStyle w:val="normaltextrun"/>
          <w:color w:val="000000"/>
          <w:lang w:val="en-GB"/>
        </w:rPr>
        <w:t xml:space="preserve">evelopment of protocols, processes and guidelines to support </w:t>
      </w:r>
      <w:proofErr w:type="gramStart"/>
      <w:r w:rsidR="00601C6C">
        <w:rPr>
          <w:rStyle w:val="normaltextrun"/>
          <w:color w:val="000000"/>
          <w:lang w:val="en-GB"/>
        </w:rPr>
        <w:t>implementation</w:t>
      </w:r>
      <w:proofErr w:type="gramEnd"/>
    </w:p>
    <w:p w:rsidRPr="001E7676" w:rsidR="00601C6C" w:rsidP="00601C6C" w:rsidRDefault="004970AE" w14:paraId="56E889A0" w14:textId="1F8CF875">
      <w:pPr>
        <w:pStyle w:val="ESBodyText"/>
        <w:numPr>
          <w:ilvl w:val="0"/>
          <w:numId w:val="25"/>
        </w:numPr>
        <w:spacing w:line="276" w:lineRule="auto"/>
        <w:jc w:val="both"/>
        <w:rPr>
          <w:rStyle w:val="normaltextrun"/>
        </w:rPr>
      </w:pPr>
      <w:r>
        <w:rPr>
          <w:rStyle w:val="normaltextrun"/>
          <w:color w:val="000000"/>
          <w:lang w:val="en-GB"/>
        </w:rPr>
        <w:t>m</w:t>
      </w:r>
      <w:r w:rsidR="00601C6C">
        <w:rPr>
          <w:rStyle w:val="normaltextrun"/>
          <w:color w:val="000000"/>
          <w:lang w:val="en-GB"/>
        </w:rPr>
        <w:t>onitoring compliance of applicable employees, organisational units, and/or locations</w:t>
      </w:r>
      <w:r w:rsidR="00601C6C">
        <w:rPr>
          <w:rStyle w:val="eop"/>
          <w:color w:val="000000"/>
        </w:rPr>
        <w:t>.</w:t>
      </w:r>
    </w:p>
    <w:p w:rsidRPr="00E8454F" w:rsidR="00601C6C" w:rsidP="00D63080" w:rsidRDefault="00601C6C" w14:paraId="31F495D1" w14:textId="77777777" w14:noSpellErr="1">
      <w:pPr>
        <w:pStyle w:val="VCAAHeading3"/>
        <w:numPr>
          <w:ilvl w:val="1"/>
          <w:numId w:val="39"/>
        </w:numPr>
        <w:spacing w:line="276" w:lineRule="auto"/>
        <w:jc w:val="both"/>
        <w:rPr>
          <w:sz w:val="28"/>
          <w:szCs w:val="28"/>
        </w:rPr>
      </w:pPr>
      <w:bookmarkStart w:name="_Toc167803950" w:id="69"/>
      <w:r w:rsidRPr="5D367509" w:rsidR="00601C6C">
        <w:rPr>
          <w:sz w:val="28"/>
          <w:szCs w:val="28"/>
        </w:rPr>
        <w:t>Important dates</w:t>
      </w:r>
      <w:bookmarkEnd w:id="69"/>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534"/>
        <w:gridCol w:w="4476"/>
      </w:tblGrid>
      <w:tr w:rsidRPr="001E7676" w:rsidR="00601C6C" w:rsidTr="00C72B08" w14:paraId="048507EA" w14:textId="77777777">
        <w:trPr>
          <w:trHeight w:val="300"/>
        </w:trPr>
        <w:tc>
          <w:tcPr>
            <w:tcW w:w="4815" w:type="dxa"/>
            <w:shd w:val="clear" w:color="auto" w:fill="auto"/>
            <w:hideMark/>
          </w:tcPr>
          <w:p w:rsidRPr="001E7676" w:rsidR="00601C6C" w:rsidP="00C72B08" w:rsidRDefault="00601C6C" w14:paraId="0F2452D6"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adoption: </w:t>
            </w:r>
          </w:p>
        </w:tc>
        <w:tc>
          <w:tcPr>
            <w:tcW w:w="4800" w:type="dxa"/>
            <w:shd w:val="clear" w:color="auto" w:fill="auto"/>
            <w:hideMark/>
          </w:tcPr>
          <w:p w:rsidRPr="001E7676" w:rsidR="00601C6C" w:rsidP="00C72B08" w:rsidRDefault="00601C6C" w14:paraId="7F8AA265"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Pr="001E7676" w:rsidR="00601C6C" w:rsidTr="00C72B08" w14:paraId="63EA21E1" w14:textId="77777777">
        <w:trPr>
          <w:trHeight w:val="300"/>
        </w:trPr>
        <w:tc>
          <w:tcPr>
            <w:tcW w:w="4815" w:type="dxa"/>
            <w:shd w:val="clear" w:color="auto" w:fill="auto"/>
            <w:hideMark/>
          </w:tcPr>
          <w:p w:rsidRPr="001E7676" w:rsidR="00601C6C" w:rsidP="00C72B08" w:rsidRDefault="00601C6C" w14:paraId="7E8D3BD9"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last amendment: </w:t>
            </w:r>
          </w:p>
        </w:tc>
        <w:tc>
          <w:tcPr>
            <w:tcW w:w="4800" w:type="dxa"/>
            <w:shd w:val="clear" w:color="auto" w:fill="auto"/>
            <w:hideMark/>
          </w:tcPr>
          <w:p w:rsidRPr="001E7676" w:rsidR="00601C6C" w:rsidP="00C72B08" w:rsidRDefault="00601C6C" w14:paraId="0B3DFB9B"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Pr="001E7676" w:rsidR="00601C6C" w:rsidTr="00C72B08" w14:paraId="362D2151" w14:textId="77777777">
        <w:trPr>
          <w:trHeight w:val="300"/>
        </w:trPr>
        <w:tc>
          <w:tcPr>
            <w:tcW w:w="4815" w:type="dxa"/>
            <w:shd w:val="clear" w:color="auto" w:fill="auto"/>
            <w:hideMark/>
          </w:tcPr>
          <w:p w:rsidRPr="001E7676" w:rsidR="00601C6C" w:rsidP="00C72B08" w:rsidRDefault="00601C6C" w14:paraId="282293E6"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next review: </w:t>
            </w:r>
          </w:p>
        </w:tc>
        <w:tc>
          <w:tcPr>
            <w:tcW w:w="4800" w:type="dxa"/>
            <w:shd w:val="clear" w:color="auto" w:fill="auto"/>
            <w:hideMark/>
          </w:tcPr>
          <w:p w:rsidRPr="001E7676" w:rsidR="00601C6C" w:rsidP="00C72B08" w:rsidRDefault="00601C6C" w14:paraId="5190AC41"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2026 </w:t>
            </w:r>
          </w:p>
        </w:tc>
      </w:tr>
    </w:tbl>
    <w:p w:rsidRPr="00F706DB" w:rsidR="00601C6C" w:rsidP="00D63080" w:rsidRDefault="00601C6C" w14:paraId="7C63E2E2" w14:textId="77777777">
      <w:pPr>
        <w:pStyle w:val="VCAAHeading2"/>
        <w:numPr>
          <w:ilvl w:val="0"/>
          <w:numId w:val="39"/>
        </w:numPr>
        <w:spacing w:line="276" w:lineRule="auto"/>
        <w:jc w:val="both"/>
      </w:pPr>
      <w:bookmarkStart w:name="_Toc164847731" w:id="71"/>
      <w:bookmarkStart w:name="_Toc167803951" w:id="72"/>
      <w:bookmarkStart w:name="_Toc171425667" w:id="73"/>
      <w:bookmarkEnd w:id="59"/>
      <w:r w:rsidRPr="001A01AE">
        <w:rPr>
          <w:rStyle w:val="normaltextrun"/>
        </w:rPr>
        <w:t>Related documents</w:t>
      </w:r>
      <w:bookmarkEnd w:id="60"/>
      <w:bookmarkEnd w:id="61"/>
      <w:bookmarkEnd w:id="62"/>
      <w:bookmarkEnd w:id="71"/>
      <w:bookmarkEnd w:id="72"/>
      <w:bookmarkEnd w:id="73"/>
    </w:p>
    <w:bookmarkEnd w:id="63"/>
    <w:p w:rsidR="00601C6C" w:rsidP="00601C6C" w:rsidRDefault="00601C6C" w14:paraId="1F03FCBA" w14:textId="1D2AC761">
      <w:pPr>
        <w:pStyle w:val="ESBodyText"/>
        <w:numPr>
          <w:ilvl w:val="0"/>
          <w:numId w:val="26"/>
        </w:numPr>
        <w:spacing w:line="276" w:lineRule="auto"/>
        <w:jc w:val="both"/>
      </w:pPr>
      <w:r>
        <w:t>Min</w:t>
      </w:r>
      <w:r w:rsidR="004970AE">
        <w:t>i</w:t>
      </w:r>
      <w:r>
        <w:t>sterial Order No 1451.</w:t>
      </w:r>
    </w:p>
    <w:p w:rsidR="00601C6C" w:rsidP="00601C6C" w:rsidRDefault="00601C6C" w14:paraId="77033260" w14:textId="77777777">
      <w:pPr>
        <w:pStyle w:val="ESBodyText"/>
        <w:numPr>
          <w:ilvl w:val="0"/>
          <w:numId w:val="26"/>
        </w:numPr>
        <w:spacing w:line="276" w:lineRule="auto"/>
        <w:jc w:val="both"/>
        <w:rPr>
          <w:iCs/>
        </w:rPr>
      </w:pPr>
      <w:r w:rsidRPr="00FF1CDB">
        <w:rPr>
          <w:iCs/>
        </w:rPr>
        <w:t>Financial Management Act (Standing Directions</w:t>
      </w:r>
      <w:r>
        <w:rPr>
          <w:iCs/>
        </w:rPr>
        <w:t xml:space="preserve"> </w:t>
      </w:r>
      <w:r>
        <w:t>2018</w:t>
      </w:r>
      <w:r w:rsidRPr="00FF1CDB">
        <w:rPr>
          <w:iCs/>
        </w:rPr>
        <w:t>)</w:t>
      </w:r>
      <w:r>
        <w:rPr>
          <w:iCs/>
        </w:rPr>
        <w:t>.</w:t>
      </w:r>
    </w:p>
    <w:p w:rsidRPr="00FF1CDB" w:rsidR="00601C6C" w:rsidP="00601C6C" w:rsidRDefault="00601C6C" w14:paraId="50B07FAA" w14:textId="77777777">
      <w:pPr>
        <w:pStyle w:val="ESBodyText"/>
        <w:numPr>
          <w:ilvl w:val="0"/>
          <w:numId w:val="26"/>
        </w:numPr>
        <w:spacing w:line="276" w:lineRule="auto"/>
        <w:jc w:val="both"/>
        <w:rPr>
          <w:lang w:eastAsia="zh-CN"/>
        </w:rPr>
      </w:pPr>
      <w:r w:rsidRPr="00FF1CDB">
        <w:rPr>
          <w:lang w:eastAsia="zh-CN"/>
        </w:rPr>
        <w:t xml:space="preserve">Public </w:t>
      </w:r>
      <w:r>
        <w:rPr>
          <w:lang w:eastAsia="zh-CN"/>
        </w:rPr>
        <w:t>I</w:t>
      </w:r>
      <w:r w:rsidRPr="00FF1CDB">
        <w:rPr>
          <w:lang w:eastAsia="zh-CN"/>
        </w:rPr>
        <w:t xml:space="preserve">nterest </w:t>
      </w:r>
      <w:r>
        <w:rPr>
          <w:lang w:eastAsia="zh-CN"/>
        </w:rPr>
        <w:t>D</w:t>
      </w:r>
      <w:r w:rsidRPr="00FF1CDB">
        <w:rPr>
          <w:lang w:eastAsia="zh-CN"/>
        </w:rPr>
        <w:t>isclosure</w:t>
      </w:r>
      <w:r>
        <w:rPr>
          <w:lang w:eastAsia="zh-CN"/>
        </w:rPr>
        <w:t>s</w:t>
      </w:r>
      <w:r w:rsidRPr="00FF1CDB">
        <w:rPr>
          <w:lang w:eastAsia="zh-CN"/>
        </w:rPr>
        <w:t xml:space="preserve"> Act</w:t>
      </w:r>
      <w:r>
        <w:rPr>
          <w:lang w:eastAsia="zh-CN"/>
        </w:rPr>
        <w:t xml:space="preserve"> 2012.</w:t>
      </w:r>
    </w:p>
    <w:p w:rsidR="00601C6C" w:rsidP="00601C6C" w:rsidRDefault="00601C6C" w14:paraId="1E1E8117" w14:textId="77777777">
      <w:pPr>
        <w:pStyle w:val="ESBodyText"/>
        <w:numPr>
          <w:ilvl w:val="0"/>
          <w:numId w:val="26"/>
        </w:numPr>
        <w:spacing w:line="276" w:lineRule="auto"/>
        <w:jc w:val="both"/>
        <w:rPr>
          <w:iCs/>
        </w:rPr>
      </w:pPr>
      <w:r w:rsidRPr="00AB17EC">
        <w:rPr>
          <w:iCs/>
        </w:rPr>
        <w:t>Independent Broad-based Anti-</w:t>
      </w:r>
      <w:proofErr w:type="gramStart"/>
      <w:r w:rsidRPr="00AB17EC">
        <w:rPr>
          <w:iCs/>
        </w:rPr>
        <w:t>corruption</w:t>
      </w:r>
      <w:proofErr w:type="gramEnd"/>
      <w:r w:rsidRPr="00AB17EC">
        <w:rPr>
          <w:iCs/>
        </w:rPr>
        <w:t xml:space="preserve"> Commission Act 2011</w:t>
      </w:r>
      <w:r>
        <w:rPr>
          <w:iCs/>
        </w:rPr>
        <w:t>.</w:t>
      </w:r>
    </w:p>
    <w:p w:rsidR="00601C6C" w:rsidP="00601C6C" w:rsidRDefault="00601C6C" w14:paraId="134B0B27" w14:textId="77777777">
      <w:pPr>
        <w:pStyle w:val="ESBodyText"/>
        <w:numPr>
          <w:ilvl w:val="0"/>
          <w:numId w:val="26"/>
        </w:numPr>
        <w:spacing w:line="276" w:lineRule="auto"/>
        <w:jc w:val="both"/>
        <w:rPr>
          <w:iCs/>
        </w:rPr>
      </w:pPr>
      <w:r w:rsidRPr="00AB17EC">
        <w:rPr>
          <w:iCs/>
        </w:rPr>
        <w:t>Financial Management Act 1994</w:t>
      </w:r>
      <w:r>
        <w:rPr>
          <w:iCs/>
        </w:rPr>
        <w:t>.</w:t>
      </w:r>
    </w:p>
    <w:p w:rsidRPr="00864E24" w:rsidR="00601C6C" w:rsidP="00601C6C" w:rsidRDefault="00601C6C" w14:paraId="40F788B2" w14:textId="5C39170E">
      <w:pPr>
        <w:pStyle w:val="ESBodyText"/>
        <w:numPr>
          <w:ilvl w:val="0"/>
          <w:numId w:val="26"/>
        </w:numPr>
        <w:spacing w:line="276" w:lineRule="auto"/>
        <w:jc w:val="both"/>
        <w:rPr>
          <w:iCs/>
        </w:rPr>
      </w:pPr>
      <w:r>
        <w:rPr>
          <w:iCs/>
        </w:rPr>
        <w:t xml:space="preserve">VCAA </w:t>
      </w:r>
      <w:r w:rsidR="004970AE">
        <w:rPr>
          <w:iCs/>
        </w:rPr>
        <w:t>c</w:t>
      </w:r>
      <w:r>
        <w:rPr>
          <w:iCs/>
        </w:rPr>
        <w:t xml:space="preserve">onflict of </w:t>
      </w:r>
      <w:r w:rsidR="004970AE">
        <w:rPr>
          <w:iCs/>
        </w:rPr>
        <w:t>i</w:t>
      </w:r>
      <w:r>
        <w:rPr>
          <w:iCs/>
        </w:rPr>
        <w:t xml:space="preserve">nterest </w:t>
      </w:r>
      <w:r w:rsidR="004970AE">
        <w:rPr>
          <w:iCs/>
        </w:rPr>
        <w:t>p</w:t>
      </w:r>
      <w:r>
        <w:rPr>
          <w:iCs/>
        </w:rPr>
        <w:t>olicy.</w:t>
      </w:r>
    </w:p>
    <w:sectPr w:rsidRPr="00864E24" w:rsidR="00601C6C" w:rsidSect="00601C6C">
      <w:headerReference w:type="even" r:id="rId27"/>
      <w:headerReference w:type="default" r:id="rId28"/>
      <w:headerReference w:type="first" r:id="rId29"/>
      <w:pgSz w:w="11900" w:h="16840" w:orient="portrait" w:code="9"/>
      <w:pgMar w:top="1440" w:right="1440" w:bottom="1440" w:left="1440" w:header="567" w:footer="567" w:gutter="0"/>
      <w:pgNumType w:start="1"/>
      <w:cols w:space="397"/>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E9A" w:rsidP="00304EA1" w:rsidRDefault="00350E9A" w14:paraId="54CC96C9" w14:textId="77777777">
      <w:pPr>
        <w:spacing w:after="0" w:line="240" w:lineRule="auto"/>
      </w:pPr>
      <w:r>
        <w:separator/>
      </w:r>
    </w:p>
  </w:endnote>
  <w:endnote w:type="continuationSeparator" w:id="0">
    <w:p w:rsidR="00350E9A" w:rsidP="00304EA1" w:rsidRDefault="00350E9A" w14:paraId="672FC2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24"/>
      <w:gridCol w:w="2979"/>
      <w:gridCol w:w="3017"/>
    </w:tblGrid>
    <w:tr w:rsidRPr="00D0381D" w:rsidR="00111038" w:rsidTr="00C72B08" w14:paraId="6A8FA7C4" w14:textId="77777777">
      <w:tc>
        <w:tcPr>
          <w:tcW w:w="3285" w:type="dxa"/>
          <w:tcMar>
            <w:left w:w="0" w:type="dxa"/>
            <w:right w:w="0" w:type="dxa"/>
          </w:tcMar>
        </w:tcPr>
        <w:p w:rsidRPr="00D0381D" w:rsidR="00111038" w:rsidP="00111038" w:rsidRDefault="00111038" w14:paraId="56F8B912" w14:textId="77777777">
          <w:pPr>
            <w:tabs>
              <w:tab w:val="right" w:pos="9639"/>
            </w:tabs>
            <w:rPr>
              <w:color w:val="999999" w:themeColor="accent2"/>
              <w:sz w:val="18"/>
              <w:szCs w:val="18"/>
            </w:rPr>
          </w:pPr>
          <w:r w:rsidRPr="00881105">
            <w:rPr>
              <w:color w:val="FFFFFF" w:themeColor="background1"/>
              <w:sz w:val="18"/>
              <w:szCs w:val="18"/>
            </w:rPr>
            <w:t xml:space="preserve">© </w:t>
          </w:r>
          <w:hyperlink w:history="1" r:id="rId1">
            <w:r w:rsidRPr="00881105">
              <w:rPr>
                <w:rStyle w:val="Hyperlink"/>
                <w:color w:val="FFFFFF" w:themeColor="background1"/>
                <w:sz w:val="18"/>
                <w:szCs w:val="18"/>
              </w:rPr>
              <w:t>VCAA</w:t>
            </w:r>
          </w:hyperlink>
        </w:p>
      </w:tc>
      <w:tc>
        <w:tcPr>
          <w:tcW w:w="3285" w:type="dxa"/>
          <w:tcMar>
            <w:left w:w="0" w:type="dxa"/>
            <w:right w:w="0" w:type="dxa"/>
          </w:tcMar>
        </w:tcPr>
        <w:p w:rsidRPr="00D0381D" w:rsidR="00111038" w:rsidP="00111038" w:rsidRDefault="00111038" w14:paraId="1EE0BF82" w14:textId="77777777">
          <w:pPr>
            <w:tabs>
              <w:tab w:val="right" w:pos="9639"/>
            </w:tabs>
            <w:rPr>
              <w:color w:val="999999" w:themeColor="accent2"/>
              <w:sz w:val="18"/>
              <w:szCs w:val="18"/>
            </w:rPr>
          </w:pPr>
        </w:p>
      </w:tc>
      <w:tc>
        <w:tcPr>
          <w:tcW w:w="3285" w:type="dxa"/>
          <w:tcMar>
            <w:left w:w="0" w:type="dxa"/>
            <w:right w:w="0" w:type="dxa"/>
          </w:tcMar>
        </w:tcPr>
        <w:p w:rsidRPr="009B3B87" w:rsidR="00111038" w:rsidP="00111038" w:rsidRDefault="00111038" w14:paraId="2F1F9B25" w14:textId="77777777">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Pr>
              <w:sz w:val="18"/>
              <w:szCs w:val="18"/>
            </w:rPr>
            <w:t>1</w:t>
          </w:r>
          <w:r w:rsidRPr="009B3B87">
            <w:rPr>
              <w:sz w:val="18"/>
              <w:szCs w:val="18"/>
            </w:rPr>
            <w:fldChar w:fldCharType="end"/>
          </w:r>
        </w:p>
      </w:tc>
    </w:tr>
  </w:tbl>
  <w:p w:rsidRPr="00111038" w:rsidR="00111038" w:rsidP="00111038" w:rsidRDefault="00111038" w14:paraId="5C8B4179" w14:textId="558CFC50">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5408" behindDoc="1" locked="1" layoutInCell="1" allowOverlap="1" wp14:anchorId="128B2DAB" wp14:editId="0063AF26">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D652E8" w:rsidRDefault="00350E9A" w14:paraId="76000175" w14:textId="77777777">
    <w:pPr>
      <w:pStyle w:val="Footer"/>
      <w:tabs>
        <w:tab w:val="clear" w:pos="9026"/>
        <w:tab w:val="left" w:pos="567"/>
        <w:tab w:val="right" w:pos="113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693FFD" w:rsidRDefault="00350E9A" w14:paraId="2437D80E" w14:textId="77777777">
    <w:pPr>
      <w:pStyle w:val="Footer"/>
      <w:tabs>
        <w:tab w:val="clear" w:pos="9026"/>
        <w:tab w:val="right" w:pos="113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1"/>
      <w:gridCol w:w="3591"/>
      <w:gridCol w:w="3591"/>
    </w:tblGrid>
    <w:tr w:rsidRPr="00D0381D" w:rsidR="00350E9A" w:rsidTr="00D0381D" w14:paraId="70B6A535" w14:textId="77777777">
      <w:tc>
        <w:tcPr>
          <w:tcW w:w="1665" w:type="pct"/>
          <w:tcMar>
            <w:left w:w="0" w:type="dxa"/>
            <w:right w:w="0" w:type="dxa"/>
          </w:tcMar>
        </w:tcPr>
        <w:p w:rsidRPr="00D0381D" w:rsidR="00350E9A" w:rsidP="00D0381D" w:rsidRDefault="00350E9A" w14:paraId="63AA128F" w14:textId="77777777">
          <w:pPr>
            <w:tabs>
              <w:tab w:val="right" w:pos="9639"/>
            </w:tabs>
            <w:rPr>
              <w:color w:val="999999" w:themeColor="accent2"/>
              <w:sz w:val="18"/>
              <w:szCs w:val="18"/>
            </w:rPr>
          </w:pPr>
          <w:r w:rsidRPr="009B3B87">
            <w:rPr>
              <w:sz w:val="18"/>
              <w:szCs w:val="18"/>
            </w:rPr>
            <w:t xml:space="preserve">© </w:t>
          </w:r>
          <w:hyperlink w:history="1" r:id="rId1">
            <w:r w:rsidRPr="00D0381D">
              <w:rPr>
                <w:rStyle w:val="Hyperlink"/>
                <w:sz w:val="18"/>
                <w:szCs w:val="18"/>
              </w:rPr>
              <w:t>VCAA</w:t>
            </w:r>
          </w:hyperlink>
        </w:p>
      </w:tc>
      <w:tc>
        <w:tcPr>
          <w:tcW w:w="1665" w:type="pct"/>
          <w:tcMar>
            <w:left w:w="0" w:type="dxa"/>
            <w:right w:w="0" w:type="dxa"/>
          </w:tcMar>
        </w:tcPr>
        <w:p w:rsidRPr="00D0381D" w:rsidR="00350E9A" w:rsidP="00D0381D" w:rsidRDefault="00350E9A" w14:paraId="0E96F0D0" w14:textId="77777777">
          <w:pPr>
            <w:tabs>
              <w:tab w:val="right" w:pos="9639"/>
            </w:tabs>
            <w:rPr>
              <w:color w:val="999999" w:themeColor="accent2"/>
              <w:sz w:val="18"/>
              <w:szCs w:val="18"/>
            </w:rPr>
          </w:pPr>
        </w:p>
      </w:tc>
      <w:tc>
        <w:tcPr>
          <w:tcW w:w="1665" w:type="pct"/>
          <w:tcMar>
            <w:left w:w="0" w:type="dxa"/>
            <w:right w:w="0" w:type="dxa"/>
          </w:tcMar>
        </w:tcPr>
        <w:p w:rsidRPr="009B3B87" w:rsidR="00350E9A" w:rsidP="00D0381D" w:rsidRDefault="00350E9A" w14:paraId="4FA10E83" w14:textId="3A868AEC">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i</w:t>
          </w:r>
          <w:r w:rsidRPr="009B3B87">
            <w:rPr>
              <w:sz w:val="18"/>
              <w:szCs w:val="18"/>
            </w:rPr>
            <w:fldChar w:fldCharType="end"/>
          </w:r>
        </w:p>
      </w:tc>
    </w:tr>
  </w:tbl>
  <w:p w:rsidRPr="00534253" w:rsidR="00350E9A" w:rsidP="00534253" w:rsidRDefault="00350E9A" w14:paraId="29ECD87E" w14:textId="77777777">
    <w:pPr>
      <w:pStyle w:val="Captionsandfootnotes"/>
      <w:spacing w:before="0" w:after="0" w:line="2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E9A" w:rsidP="00304EA1" w:rsidRDefault="00350E9A" w14:paraId="28854F67" w14:textId="77777777">
      <w:pPr>
        <w:spacing w:after="0" w:line="240" w:lineRule="auto"/>
      </w:pPr>
      <w:r>
        <w:separator/>
      </w:r>
    </w:p>
  </w:footnote>
  <w:footnote w:type="continuationSeparator" w:id="0">
    <w:p w:rsidR="00350E9A" w:rsidP="00304EA1" w:rsidRDefault="00350E9A" w14:paraId="50882BC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rsidRPr="00322123" w:rsidR="00350E9A" w:rsidP="00A11696" w:rsidRDefault="00C042E8" w14:paraId="586607E3" w14:textId="306CA255">
        <w:r>
          <w:t xml:space="preserve">Fraud, </w:t>
        </w:r>
        <w:proofErr w:type="gramStart"/>
        <w:r>
          <w:t>corruption</w:t>
        </w:r>
        <w:proofErr w:type="gramEnd"/>
        <w:r>
          <w:t xml:space="preserve"> and other losses control policy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62302DE1" w14:textId="77777777">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77A7711D" w14:textId="77777777">
    <w:pPr>
      <w:pStyle w:val="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7E0A" w:rsidRDefault="00F55F03" w14:paraId="2ED0586E" w14:textId="77777777">
    <w:pPr>
      <w:pStyle w:val="Header"/>
    </w:pPr>
    <w:r>
      <w:rPr>
        <w:noProof/>
      </w:rPr>
      <w:pict w14:anchorId="746AF863">
        <v:shapetype id="_x0000_t202" coordsize="21600,21600" o:spt="202" path="m,l,21600r21600,l21600,xe">
          <v:stroke joinstyle="miter"/>
          <v:path gradientshapeok="t" o:connecttype="rect"/>
        </v:shapetype>
        <v:shape id="Text Box 35" style="position:absolute;margin-left:0;margin-top:0;width:470.7pt;height:188.2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2867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">
          <o:lock v:ext="edit" verticies="t" aspectratio="t" shapetype="t"/>
          <v:textbox>
            <w:txbxContent>
              <w:p w:rsidR="00ED7E0A" w:rsidP="006950D3" w:rsidRDefault="00ED7E0A" w14:paraId="3601E2AF" w14:textId="77777777">
                <w:pPr>
                  <w:jc w:val="center"/>
                  <w:rPr>
                    <w:rFonts w:ascii="Arial" w:hAnsi="Arial" w:cs="Arial"/>
                    <w:color w:val="C0C0C0"/>
                    <w:sz w:val="72"/>
                    <w:szCs w:val="72"/>
                    <w:lang w:val="en-GB"/>
                    <w14:textFill>
                      <w14:solidFill>
                        <w14:srgbClr w14:val="C0C0C0">
                          <w14:alpha w14:val="50000"/>
                        </w14:srgbClr>
                      </w14:solidFill>
                    </w14:textFill>
                  </w:rPr>
                </w:pPr>
                <w:r>
                  <w:rPr>
                    <w:rFonts w:ascii="Arial" w:hAnsi="Arial" w:cs="Arial"/>
                    <w:color w:val="C0C0C0"/>
                    <w:sz w:val="72"/>
                    <w:szCs w:val="72"/>
                    <w:lang w:val="en-GB"/>
                    <w14:textFill>
                      <w14:solidFill>
                        <w14:srgbClr w14:val="C0C0C0">
                          <w14:alpha w14:val="50000"/>
                        </w14:srgbClr>
                      </w14:solidFill>
                    </w14:textFill>
                  </w:rPr>
                  <w:t>DRAFT</w:t>
                </w:r>
              </w:p>
            </w:txbxContent>
          </v:textbox>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E29B5" w:rsidR="00ED7E0A" w:rsidP="00D01137" w:rsidRDefault="00F55F03" w14:paraId="074CA230" w14:textId="77777777">
    <w:pPr>
      <w:spacing w:after="0" w:line="240" w:lineRule="auto"/>
    </w:pPr>
    <w:r>
      <w:rPr>
        <w:noProof/>
      </w:rPr>
      <w:pict w14:anchorId="004AAAE3">
        <v:shapetype id="_x0000_t202" coordsize="21600,21600" o:spt="202" path="m,l,21600r21600,l21600,xe">
          <v:stroke joinstyle="miter"/>
          <v:path gradientshapeok="t" o:connecttype="rect"/>
        </v:shapetype>
        <v:shape id="Text Box 33" style="position:absolute;margin-left:0;margin-top:0;width:470.7pt;height:188.2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28674" o:allowincell="f" filled="f" stroked="f" type="#_x0000_t202">
          <o:lock v:ext="edit" verticies="t" aspectratio="t" shapetype="t"/>
          <v:textbox>
            <w:txbxContent>
              <w:p w:rsidR="00ED7E0A" w:rsidP="006950D3" w:rsidRDefault="00ED7E0A" w14:paraId="2B8F6E8C" w14:textId="77777777">
                <w:pPr>
                  <w:jc w:val="center"/>
                  <w:rPr>
                    <w:rFonts w:ascii="Arial" w:hAnsi="Arial" w:cs="Arial"/>
                    <w:color w:val="C0C0C0"/>
                    <w:sz w:val="72"/>
                    <w:szCs w:val="72"/>
                    <w:lang w:val="en-GB"/>
                    <w14:textFill>
                      <w14:solidFill>
                        <w14:srgbClr w14:val="C0C0C0">
                          <w14:alpha w14:val="50000"/>
                        </w14:srgbClr>
                      </w14:solidFill>
                    </w14:textFill>
                  </w:rPr>
                </w:pPr>
                <w:r>
                  <w:rPr>
                    <w:rFonts w:ascii="Arial" w:hAnsi="Arial" w:cs="Arial"/>
                    <w:color w:val="C0C0C0"/>
                    <w:sz w:val="72"/>
                    <w:szCs w:val="72"/>
                    <w:lang w:val="en-GB"/>
                    <w14:textFill>
                      <w14:solidFill>
                        <w14:srgbClr w14:val="C0C0C0">
                          <w14:alpha w14:val="50000"/>
                        </w14:srgbClr>
                      </w14:solidFill>
                    </w14:textFill>
                  </w:rPr>
                  <w:t>DRAFT</w:t>
                </w:r>
              </w:p>
            </w:txbxContent>
          </v:textbox>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7E0A" w:rsidRDefault="00F55F03" w14:paraId="10B3B7F1" w14:textId="77777777">
    <w:pPr>
      <w:pStyle w:val="Header"/>
    </w:pPr>
    <w:r>
      <w:rPr>
        <w:noProof/>
      </w:rPr>
      <w:pict w14:anchorId="1B40FB0B">
        <v:shapetype id="_x0000_t202" coordsize="21600,21600" o:spt="202" path="m,l,21600r21600,l21600,xe">
          <v:stroke joinstyle="miter"/>
          <v:path gradientshapeok="t" o:connecttype="rect"/>
        </v:shapetype>
        <v:shape id="Text Box 31" style="position:absolute;margin-left:0;margin-top:0;width:470.7pt;height:188.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2867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">
          <o:lock v:ext="edit" verticies="t" aspectratio="t" shapetype="t"/>
          <v:textbox>
            <w:txbxContent>
              <w:p w:rsidR="00ED7E0A" w:rsidP="006950D3" w:rsidRDefault="00ED7E0A" w14:paraId="240825DC" w14:textId="77777777">
                <w:pPr>
                  <w:jc w:val="center"/>
                  <w:rPr>
                    <w:rFonts w:ascii="Arial" w:hAnsi="Arial" w:cs="Arial"/>
                    <w:color w:val="C0C0C0"/>
                    <w:sz w:val="72"/>
                    <w:szCs w:val="72"/>
                    <w:lang w:val="en-GB"/>
                    <w14:textFill>
                      <w14:solidFill>
                        <w14:srgbClr w14:val="C0C0C0">
                          <w14:alpha w14:val="50000"/>
                        </w14:srgbClr>
                      </w14:solidFill>
                    </w14:textFill>
                  </w:rPr>
                </w:pPr>
                <w:r>
                  <w:rPr>
                    <w:rFonts w:ascii="Arial" w:hAnsi="Arial" w:cs="Arial"/>
                    <w:color w:val="C0C0C0"/>
                    <w:sz w:val="72"/>
                    <w:szCs w:val="72"/>
                    <w:lang w:val="en-GB"/>
                    <w14:textFill>
                      <w14:solidFill>
                        <w14:srgbClr w14:val="C0C0C0">
                          <w14:alpha w14:val="50000"/>
                        </w14:srgbClr>
                      </w14:solidFill>
                    </w14:textFill>
                  </w:rPr>
                  <w:t>DRAFT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A842E2F"/>
    <w:multiLevelType w:val="hybridMultilevel"/>
    <w:tmpl w:val="0A86187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102A5390"/>
    <w:multiLevelType w:val="hybridMultilevel"/>
    <w:tmpl w:val="E42E3C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15233E8"/>
    <w:multiLevelType w:val="multilevel"/>
    <w:tmpl w:val="599636A2"/>
    <w:lvl w:ilvl="0">
      <w:start w:val="4"/>
      <w:numFmt w:val="decimal"/>
      <w:lvlText w:val="%1."/>
      <w:lvlJc w:val="left"/>
      <w:pPr>
        <w:ind w:left="400" w:hanging="4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8EE0ACA"/>
    <w:multiLevelType w:val="multilevel"/>
    <w:tmpl w:val="187EF73E"/>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9295D7B"/>
    <w:multiLevelType w:val="hybridMultilevel"/>
    <w:tmpl w:val="BAEA35F2"/>
    <w:lvl w:ilvl="0" w:tplc="DAC0B5C0">
      <w:start w:val="1"/>
      <w:numFmt w:val="bullet"/>
      <w:pStyle w:val="Tablebulletnarrow"/>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E01F80"/>
    <w:multiLevelType w:val="hybridMultilevel"/>
    <w:tmpl w:val="5EECEA9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24C3759C"/>
    <w:multiLevelType w:val="hybridMultilevel"/>
    <w:tmpl w:val="5A24AC7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2C0737B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FA21A8"/>
    <w:multiLevelType w:val="multilevel"/>
    <w:tmpl w:val="BE6EF29A"/>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C887F6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452C6D8F"/>
    <w:multiLevelType w:val="hybridMultilevel"/>
    <w:tmpl w:val="9EF00EF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3" w15:restartNumberingAfterBreak="0">
    <w:nsid w:val="4B717EEA"/>
    <w:multiLevelType w:val="hybridMultilevel"/>
    <w:tmpl w:val="36ACBCA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4" w15:restartNumberingAfterBreak="0">
    <w:nsid w:val="4C1B684F"/>
    <w:multiLevelType w:val="hybridMultilevel"/>
    <w:tmpl w:val="CC660D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EDD37DB"/>
    <w:multiLevelType w:val="hybridMultilevel"/>
    <w:tmpl w:val="1B20F97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6" w15:restartNumberingAfterBreak="0">
    <w:nsid w:val="4FA70B1B"/>
    <w:multiLevelType w:val="hybridMultilevel"/>
    <w:tmpl w:val="82DEF524"/>
    <w:lvl w:ilvl="0" w:tplc="0E5C46B0">
      <w:start w:val="1"/>
      <w:numFmt w:val="bullet"/>
      <w:lvlText w:val=""/>
      <w:lvlJc w:val="left"/>
      <w:pPr>
        <w:tabs>
          <w:tab w:val="num" w:pos="360"/>
        </w:tabs>
        <w:ind w:left="360" w:hanging="360"/>
      </w:pPr>
      <w:rPr>
        <w:rFonts w:hint="default" w:ascii="Symbol" w:hAnsi="Symbol"/>
      </w:rPr>
    </w:lvl>
    <w:lvl w:ilvl="1" w:tplc="4DB489B4" w:tentative="1">
      <w:start w:val="1"/>
      <w:numFmt w:val="bullet"/>
      <w:lvlText w:val=""/>
      <w:lvlJc w:val="left"/>
      <w:pPr>
        <w:tabs>
          <w:tab w:val="num" w:pos="1080"/>
        </w:tabs>
        <w:ind w:left="1080" w:hanging="360"/>
      </w:pPr>
      <w:rPr>
        <w:rFonts w:hint="default" w:ascii="Symbol" w:hAnsi="Symbol"/>
      </w:rPr>
    </w:lvl>
    <w:lvl w:ilvl="2" w:tplc="25AEEFBE" w:tentative="1">
      <w:start w:val="1"/>
      <w:numFmt w:val="bullet"/>
      <w:lvlText w:val=""/>
      <w:lvlJc w:val="left"/>
      <w:pPr>
        <w:tabs>
          <w:tab w:val="num" w:pos="1800"/>
        </w:tabs>
        <w:ind w:left="1800" w:hanging="360"/>
      </w:pPr>
      <w:rPr>
        <w:rFonts w:hint="default" w:ascii="Symbol" w:hAnsi="Symbol"/>
      </w:rPr>
    </w:lvl>
    <w:lvl w:ilvl="3" w:tplc="155E2460" w:tentative="1">
      <w:start w:val="1"/>
      <w:numFmt w:val="bullet"/>
      <w:lvlText w:val=""/>
      <w:lvlJc w:val="left"/>
      <w:pPr>
        <w:tabs>
          <w:tab w:val="num" w:pos="2520"/>
        </w:tabs>
        <w:ind w:left="2520" w:hanging="360"/>
      </w:pPr>
      <w:rPr>
        <w:rFonts w:hint="default" w:ascii="Symbol" w:hAnsi="Symbol"/>
      </w:rPr>
    </w:lvl>
    <w:lvl w:ilvl="4" w:tplc="DFF45722" w:tentative="1">
      <w:start w:val="1"/>
      <w:numFmt w:val="bullet"/>
      <w:lvlText w:val=""/>
      <w:lvlJc w:val="left"/>
      <w:pPr>
        <w:tabs>
          <w:tab w:val="num" w:pos="3240"/>
        </w:tabs>
        <w:ind w:left="3240" w:hanging="360"/>
      </w:pPr>
      <w:rPr>
        <w:rFonts w:hint="default" w:ascii="Symbol" w:hAnsi="Symbol"/>
      </w:rPr>
    </w:lvl>
    <w:lvl w:ilvl="5" w:tplc="316433B8" w:tentative="1">
      <w:start w:val="1"/>
      <w:numFmt w:val="bullet"/>
      <w:lvlText w:val=""/>
      <w:lvlJc w:val="left"/>
      <w:pPr>
        <w:tabs>
          <w:tab w:val="num" w:pos="3960"/>
        </w:tabs>
        <w:ind w:left="3960" w:hanging="360"/>
      </w:pPr>
      <w:rPr>
        <w:rFonts w:hint="default" w:ascii="Symbol" w:hAnsi="Symbol"/>
      </w:rPr>
    </w:lvl>
    <w:lvl w:ilvl="6" w:tplc="874E4A1A" w:tentative="1">
      <w:start w:val="1"/>
      <w:numFmt w:val="bullet"/>
      <w:lvlText w:val=""/>
      <w:lvlJc w:val="left"/>
      <w:pPr>
        <w:tabs>
          <w:tab w:val="num" w:pos="4680"/>
        </w:tabs>
        <w:ind w:left="4680" w:hanging="360"/>
      </w:pPr>
      <w:rPr>
        <w:rFonts w:hint="default" w:ascii="Symbol" w:hAnsi="Symbol"/>
      </w:rPr>
    </w:lvl>
    <w:lvl w:ilvl="7" w:tplc="5ACA6C58" w:tentative="1">
      <w:start w:val="1"/>
      <w:numFmt w:val="bullet"/>
      <w:lvlText w:val=""/>
      <w:lvlJc w:val="left"/>
      <w:pPr>
        <w:tabs>
          <w:tab w:val="num" w:pos="5400"/>
        </w:tabs>
        <w:ind w:left="5400" w:hanging="360"/>
      </w:pPr>
      <w:rPr>
        <w:rFonts w:hint="default" w:ascii="Symbol" w:hAnsi="Symbol"/>
      </w:rPr>
    </w:lvl>
    <w:lvl w:ilvl="8" w:tplc="FDB6DD80" w:tentative="1">
      <w:start w:val="1"/>
      <w:numFmt w:val="bullet"/>
      <w:lvlText w:val=""/>
      <w:lvlJc w:val="left"/>
      <w:pPr>
        <w:tabs>
          <w:tab w:val="num" w:pos="6120"/>
        </w:tabs>
        <w:ind w:left="6120" w:hanging="360"/>
      </w:pPr>
      <w:rPr>
        <w:rFonts w:hint="default" w:ascii="Symbol" w:hAnsi="Symbol"/>
      </w:rPr>
    </w:lvl>
  </w:abstractNum>
  <w:abstractNum w:abstractNumId="27"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2C799B"/>
    <w:multiLevelType w:val="hybridMultilevel"/>
    <w:tmpl w:val="5A60681A"/>
    <w:lvl w:ilvl="0" w:tplc="02D63D2C">
      <w:start w:val="1"/>
      <w:numFmt w:val="bullet"/>
      <w:pStyle w:val="Bulletlevel2"/>
      <w:lvlText w:val=""/>
      <w:lvlJc w:val="left"/>
      <w:pPr>
        <w:ind w:left="1381"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29" w15:restartNumberingAfterBreak="0">
    <w:nsid w:val="583D5FF7"/>
    <w:multiLevelType w:val="hybridMultilevel"/>
    <w:tmpl w:val="A72E0DC0"/>
    <w:lvl w:ilvl="0" w:tplc="F4621726">
      <w:start w:val="1"/>
      <w:numFmt w:val="bullet"/>
      <w:lvlText w:val=""/>
      <w:lvlJc w:val="left"/>
      <w:pPr>
        <w:tabs>
          <w:tab w:val="num" w:pos="360"/>
        </w:tabs>
        <w:ind w:left="360" w:hanging="360"/>
      </w:pPr>
      <w:rPr>
        <w:rFonts w:hint="default" w:ascii="Symbol" w:hAnsi="Symbol"/>
      </w:rPr>
    </w:lvl>
    <w:lvl w:ilvl="1" w:tplc="60983772" w:tentative="1">
      <w:start w:val="1"/>
      <w:numFmt w:val="bullet"/>
      <w:lvlText w:val=""/>
      <w:lvlJc w:val="left"/>
      <w:pPr>
        <w:tabs>
          <w:tab w:val="num" w:pos="1080"/>
        </w:tabs>
        <w:ind w:left="1080" w:hanging="360"/>
      </w:pPr>
      <w:rPr>
        <w:rFonts w:hint="default" w:ascii="Symbol" w:hAnsi="Symbol"/>
      </w:rPr>
    </w:lvl>
    <w:lvl w:ilvl="2" w:tplc="5DC601EC" w:tentative="1">
      <w:start w:val="1"/>
      <w:numFmt w:val="bullet"/>
      <w:lvlText w:val=""/>
      <w:lvlJc w:val="left"/>
      <w:pPr>
        <w:tabs>
          <w:tab w:val="num" w:pos="1800"/>
        </w:tabs>
        <w:ind w:left="1800" w:hanging="360"/>
      </w:pPr>
      <w:rPr>
        <w:rFonts w:hint="default" w:ascii="Symbol" w:hAnsi="Symbol"/>
      </w:rPr>
    </w:lvl>
    <w:lvl w:ilvl="3" w:tplc="2068B0C0" w:tentative="1">
      <w:start w:val="1"/>
      <w:numFmt w:val="bullet"/>
      <w:lvlText w:val=""/>
      <w:lvlJc w:val="left"/>
      <w:pPr>
        <w:tabs>
          <w:tab w:val="num" w:pos="2520"/>
        </w:tabs>
        <w:ind w:left="2520" w:hanging="360"/>
      </w:pPr>
      <w:rPr>
        <w:rFonts w:hint="default" w:ascii="Symbol" w:hAnsi="Symbol"/>
      </w:rPr>
    </w:lvl>
    <w:lvl w:ilvl="4" w:tplc="5D3E9CBA" w:tentative="1">
      <w:start w:val="1"/>
      <w:numFmt w:val="bullet"/>
      <w:lvlText w:val=""/>
      <w:lvlJc w:val="left"/>
      <w:pPr>
        <w:tabs>
          <w:tab w:val="num" w:pos="3240"/>
        </w:tabs>
        <w:ind w:left="3240" w:hanging="360"/>
      </w:pPr>
      <w:rPr>
        <w:rFonts w:hint="default" w:ascii="Symbol" w:hAnsi="Symbol"/>
      </w:rPr>
    </w:lvl>
    <w:lvl w:ilvl="5" w:tplc="F822F468" w:tentative="1">
      <w:start w:val="1"/>
      <w:numFmt w:val="bullet"/>
      <w:lvlText w:val=""/>
      <w:lvlJc w:val="left"/>
      <w:pPr>
        <w:tabs>
          <w:tab w:val="num" w:pos="3960"/>
        </w:tabs>
        <w:ind w:left="3960" w:hanging="360"/>
      </w:pPr>
      <w:rPr>
        <w:rFonts w:hint="default" w:ascii="Symbol" w:hAnsi="Symbol"/>
      </w:rPr>
    </w:lvl>
    <w:lvl w:ilvl="6" w:tplc="E36C4066" w:tentative="1">
      <w:start w:val="1"/>
      <w:numFmt w:val="bullet"/>
      <w:lvlText w:val=""/>
      <w:lvlJc w:val="left"/>
      <w:pPr>
        <w:tabs>
          <w:tab w:val="num" w:pos="4680"/>
        </w:tabs>
        <w:ind w:left="4680" w:hanging="360"/>
      </w:pPr>
      <w:rPr>
        <w:rFonts w:hint="default" w:ascii="Symbol" w:hAnsi="Symbol"/>
      </w:rPr>
    </w:lvl>
    <w:lvl w:ilvl="7" w:tplc="14E262B0" w:tentative="1">
      <w:start w:val="1"/>
      <w:numFmt w:val="bullet"/>
      <w:lvlText w:val=""/>
      <w:lvlJc w:val="left"/>
      <w:pPr>
        <w:tabs>
          <w:tab w:val="num" w:pos="5400"/>
        </w:tabs>
        <w:ind w:left="5400" w:hanging="360"/>
      </w:pPr>
      <w:rPr>
        <w:rFonts w:hint="default" w:ascii="Symbol" w:hAnsi="Symbol"/>
      </w:rPr>
    </w:lvl>
    <w:lvl w:ilvl="8" w:tplc="58BA36DA" w:tentative="1">
      <w:start w:val="1"/>
      <w:numFmt w:val="bullet"/>
      <w:lvlText w:val=""/>
      <w:lvlJc w:val="left"/>
      <w:pPr>
        <w:tabs>
          <w:tab w:val="num" w:pos="6120"/>
        </w:tabs>
        <w:ind w:left="6120" w:hanging="360"/>
      </w:pPr>
      <w:rPr>
        <w:rFonts w:hint="default" w:ascii="Symbol" w:hAnsi="Symbol"/>
      </w:rPr>
    </w:lvl>
  </w:abstractNum>
  <w:abstractNum w:abstractNumId="30" w15:restartNumberingAfterBreak="0">
    <w:nsid w:val="5BD82A4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32" w15:restartNumberingAfterBreak="0">
    <w:nsid w:val="5E2B6D38"/>
    <w:multiLevelType w:val="hybridMultilevel"/>
    <w:tmpl w:val="7A4C415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3" w15:restartNumberingAfterBreak="0">
    <w:nsid w:val="62872B6C"/>
    <w:multiLevelType w:val="hybridMultilevel"/>
    <w:tmpl w:val="EB42D1F0"/>
    <w:lvl w:ilvl="0" w:tplc="603EA900">
      <w:start w:val="1"/>
      <w:numFmt w:val="bullet"/>
      <w:pStyle w:val="Bullet"/>
      <w:lvlText w:val=""/>
      <w:lvlJc w:val="left"/>
      <w:pPr>
        <w:ind w:left="5748" w:hanging="360"/>
      </w:pPr>
      <w:rPr>
        <w:rFonts w:hint="default" w:ascii="Symbol" w:hAnsi="Symbol"/>
      </w:rPr>
    </w:lvl>
    <w:lvl w:ilvl="1" w:tplc="0C090003" w:tentative="1">
      <w:start w:val="1"/>
      <w:numFmt w:val="bullet"/>
      <w:lvlText w:val="o"/>
      <w:lvlJc w:val="left"/>
      <w:pPr>
        <w:ind w:left="6468" w:hanging="360"/>
      </w:pPr>
      <w:rPr>
        <w:rFonts w:hint="default" w:ascii="Courier New" w:hAnsi="Courier New" w:cs="Courier New"/>
      </w:rPr>
    </w:lvl>
    <w:lvl w:ilvl="2" w:tplc="0C090005" w:tentative="1">
      <w:start w:val="1"/>
      <w:numFmt w:val="bullet"/>
      <w:lvlText w:val=""/>
      <w:lvlJc w:val="left"/>
      <w:pPr>
        <w:ind w:left="7188" w:hanging="360"/>
      </w:pPr>
      <w:rPr>
        <w:rFonts w:hint="default" w:ascii="Wingdings" w:hAnsi="Wingdings"/>
      </w:rPr>
    </w:lvl>
    <w:lvl w:ilvl="3" w:tplc="0C090001" w:tentative="1">
      <w:start w:val="1"/>
      <w:numFmt w:val="bullet"/>
      <w:lvlText w:val=""/>
      <w:lvlJc w:val="left"/>
      <w:pPr>
        <w:ind w:left="7908" w:hanging="360"/>
      </w:pPr>
      <w:rPr>
        <w:rFonts w:hint="default" w:ascii="Symbol" w:hAnsi="Symbol"/>
      </w:rPr>
    </w:lvl>
    <w:lvl w:ilvl="4" w:tplc="0C090003" w:tentative="1">
      <w:start w:val="1"/>
      <w:numFmt w:val="bullet"/>
      <w:lvlText w:val="o"/>
      <w:lvlJc w:val="left"/>
      <w:pPr>
        <w:ind w:left="8628" w:hanging="360"/>
      </w:pPr>
      <w:rPr>
        <w:rFonts w:hint="default" w:ascii="Courier New" w:hAnsi="Courier New" w:cs="Courier New"/>
      </w:rPr>
    </w:lvl>
    <w:lvl w:ilvl="5" w:tplc="0C090005" w:tentative="1">
      <w:start w:val="1"/>
      <w:numFmt w:val="bullet"/>
      <w:lvlText w:val=""/>
      <w:lvlJc w:val="left"/>
      <w:pPr>
        <w:ind w:left="9348" w:hanging="360"/>
      </w:pPr>
      <w:rPr>
        <w:rFonts w:hint="default" w:ascii="Wingdings" w:hAnsi="Wingdings"/>
      </w:rPr>
    </w:lvl>
    <w:lvl w:ilvl="6" w:tplc="0C090001" w:tentative="1">
      <w:start w:val="1"/>
      <w:numFmt w:val="bullet"/>
      <w:lvlText w:val=""/>
      <w:lvlJc w:val="left"/>
      <w:pPr>
        <w:ind w:left="10068" w:hanging="360"/>
      </w:pPr>
      <w:rPr>
        <w:rFonts w:hint="default" w:ascii="Symbol" w:hAnsi="Symbol"/>
      </w:rPr>
    </w:lvl>
    <w:lvl w:ilvl="7" w:tplc="0C090003" w:tentative="1">
      <w:start w:val="1"/>
      <w:numFmt w:val="bullet"/>
      <w:lvlText w:val="o"/>
      <w:lvlJc w:val="left"/>
      <w:pPr>
        <w:ind w:left="10788" w:hanging="360"/>
      </w:pPr>
      <w:rPr>
        <w:rFonts w:hint="default" w:ascii="Courier New" w:hAnsi="Courier New" w:cs="Courier New"/>
      </w:rPr>
    </w:lvl>
    <w:lvl w:ilvl="8" w:tplc="0C090005" w:tentative="1">
      <w:start w:val="1"/>
      <w:numFmt w:val="bullet"/>
      <w:lvlText w:val=""/>
      <w:lvlJc w:val="left"/>
      <w:pPr>
        <w:ind w:left="11508" w:hanging="360"/>
      </w:pPr>
      <w:rPr>
        <w:rFonts w:hint="default" w:ascii="Wingdings" w:hAnsi="Wingdings"/>
      </w:rPr>
    </w:lvl>
  </w:abstractNum>
  <w:abstractNum w:abstractNumId="34" w15:restartNumberingAfterBreak="0">
    <w:nsid w:val="650822F1"/>
    <w:multiLevelType w:val="hybridMultilevel"/>
    <w:tmpl w:val="6C4C40B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5" w15:restartNumberingAfterBreak="0">
    <w:nsid w:val="66DF3DB4"/>
    <w:multiLevelType w:val="multilevel"/>
    <w:tmpl w:val="46661E3A"/>
    <w:lvl w:ilvl="0">
      <w:start w:val="1"/>
      <w:numFmt w:val="decimal"/>
      <w:lvlText w:val="%1."/>
      <w:lvlJc w:val="left"/>
      <w:pPr>
        <w:ind w:left="360"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0924F8D"/>
    <w:multiLevelType w:val="hybridMultilevel"/>
    <w:tmpl w:val="3184EA9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7" w15:restartNumberingAfterBreak="0">
    <w:nsid w:val="7318280E"/>
    <w:multiLevelType w:val="hybridMultilevel"/>
    <w:tmpl w:val="AE1839A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8" w15:restartNumberingAfterBreak="0">
    <w:nsid w:val="7C483617"/>
    <w:multiLevelType w:val="hybridMultilevel"/>
    <w:tmpl w:val="8118FF1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501355350">
    <w:abstractNumId w:val="33"/>
  </w:num>
  <w:num w:numId="2" w16cid:durableId="116458358">
    <w:abstractNumId w:val="28"/>
  </w:num>
  <w:num w:numId="3" w16cid:durableId="1925257724">
    <w:abstractNumId w:val="21"/>
  </w:num>
  <w:num w:numId="4" w16cid:durableId="214388723">
    <w:abstractNumId w:val="14"/>
  </w:num>
  <w:num w:numId="5" w16cid:durableId="711996426">
    <w:abstractNumId w:val="31"/>
  </w:num>
  <w:num w:numId="6" w16cid:durableId="1236934448">
    <w:abstractNumId w:val="15"/>
  </w:num>
  <w:num w:numId="7" w16cid:durableId="2021656439">
    <w:abstractNumId w:val="11"/>
  </w:num>
  <w:num w:numId="8" w16cid:durableId="329253850">
    <w:abstractNumId w:val="17"/>
  </w:num>
  <w:num w:numId="9" w16cid:durableId="1246761816">
    <w:abstractNumId w:val="27"/>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330528302">
    <w:abstractNumId w:val="35"/>
  </w:num>
  <w:num w:numId="21" w16cid:durableId="1793550441">
    <w:abstractNumId w:val="32"/>
  </w:num>
  <w:num w:numId="22" w16cid:durableId="170727047">
    <w:abstractNumId w:val="37"/>
  </w:num>
  <w:num w:numId="23" w16cid:durableId="1804807490">
    <w:abstractNumId w:val="38"/>
  </w:num>
  <w:num w:numId="24" w16cid:durableId="455297977">
    <w:abstractNumId w:val="23"/>
  </w:num>
  <w:num w:numId="25" w16cid:durableId="754668105">
    <w:abstractNumId w:val="25"/>
  </w:num>
  <w:num w:numId="26" w16cid:durableId="831678664">
    <w:abstractNumId w:val="16"/>
  </w:num>
  <w:num w:numId="27" w16cid:durableId="1563251009">
    <w:abstractNumId w:val="13"/>
  </w:num>
  <w:num w:numId="28" w16cid:durableId="440271211">
    <w:abstractNumId w:val="12"/>
  </w:num>
  <w:num w:numId="29" w16cid:durableId="1966309294">
    <w:abstractNumId w:val="26"/>
  </w:num>
  <w:num w:numId="30" w16cid:durableId="2096397180">
    <w:abstractNumId w:val="10"/>
  </w:num>
  <w:num w:numId="31" w16cid:durableId="1155414121">
    <w:abstractNumId w:val="29"/>
  </w:num>
  <w:num w:numId="32" w16cid:durableId="1507211198">
    <w:abstractNumId w:val="22"/>
  </w:num>
  <w:num w:numId="33" w16cid:durableId="1343819075">
    <w:abstractNumId w:val="34"/>
  </w:num>
  <w:num w:numId="34" w16cid:durableId="1414275670">
    <w:abstractNumId w:val="36"/>
  </w:num>
  <w:num w:numId="35" w16cid:durableId="801272778">
    <w:abstractNumId w:val="24"/>
  </w:num>
  <w:num w:numId="36" w16cid:durableId="2106879190">
    <w:abstractNumId w:val="18"/>
  </w:num>
  <w:num w:numId="37" w16cid:durableId="1405639070">
    <w:abstractNumId w:val="30"/>
  </w:num>
  <w:num w:numId="38" w16cid:durableId="265115207">
    <w:abstractNumId w:val="20"/>
  </w:num>
  <w:num w:numId="39" w16cid:durableId="1570651916">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val="false"/>
  <w:defaultTabStop w:val="720"/>
  <w:characterSpacingControl w:val="doNotCompress"/>
  <w:hdrShapeDefaults>
    <o:shapedefaults v:ext="edit" spidmax="28679"/>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448F"/>
    <w:rsid w:val="0003575C"/>
    <w:rsid w:val="0005780E"/>
    <w:rsid w:val="000627E9"/>
    <w:rsid w:val="00065A75"/>
    <w:rsid w:val="000800BF"/>
    <w:rsid w:val="000862FB"/>
    <w:rsid w:val="000874DB"/>
    <w:rsid w:val="000877AD"/>
    <w:rsid w:val="000A71F7"/>
    <w:rsid w:val="000D64C0"/>
    <w:rsid w:val="000F09E4"/>
    <w:rsid w:val="000F16FD"/>
    <w:rsid w:val="000F1D5C"/>
    <w:rsid w:val="000F3A47"/>
    <w:rsid w:val="000F5CEC"/>
    <w:rsid w:val="000F70C1"/>
    <w:rsid w:val="00111038"/>
    <w:rsid w:val="0012390E"/>
    <w:rsid w:val="00124ADA"/>
    <w:rsid w:val="001363D1"/>
    <w:rsid w:val="00163EE0"/>
    <w:rsid w:val="00163FEA"/>
    <w:rsid w:val="00167DF0"/>
    <w:rsid w:val="001726B3"/>
    <w:rsid w:val="001807AA"/>
    <w:rsid w:val="00182B7F"/>
    <w:rsid w:val="001907BA"/>
    <w:rsid w:val="001E625C"/>
    <w:rsid w:val="001F3839"/>
    <w:rsid w:val="00205431"/>
    <w:rsid w:val="00210AB7"/>
    <w:rsid w:val="002208AD"/>
    <w:rsid w:val="002214BA"/>
    <w:rsid w:val="002279BA"/>
    <w:rsid w:val="00231558"/>
    <w:rsid w:val="002329F3"/>
    <w:rsid w:val="002402F1"/>
    <w:rsid w:val="0024128D"/>
    <w:rsid w:val="00243F0D"/>
    <w:rsid w:val="00244B0A"/>
    <w:rsid w:val="0024682A"/>
    <w:rsid w:val="00253884"/>
    <w:rsid w:val="00263A66"/>
    <w:rsid w:val="002647BB"/>
    <w:rsid w:val="002754C1"/>
    <w:rsid w:val="00277F02"/>
    <w:rsid w:val="0028246F"/>
    <w:rsid w:val="00283969"/>
    <w:rsid w:val="002841C8"/>
    <w:rsid w:val="0028516B"/>
    <w:rsid w:val="00291C6C"/>
    <w:rsid w:val="00292DCA"/>
    <w:rsid w:val="002B1E9E"/>
    <w:rsid w:val="002C2929"/>
    <w:rsid w:val="002C6F90"/>
    <w:rsid w:val="002C7068"/>
    <w:rsid w:val="002E3552"/>
    <w:rsid w:val="002F27EC"/>
    <w:rsid w:val="00302FB8"/>
    <w:rsid w:val="00304EA1"/>
    <w:rsid w:val="00314D81"/>
    <w:rsid w:val="0031607E"/>
    <w:rsid w:val="00322123"/>
    <w:rsid w:val="00322FC6"/>
    <w:rsid w:val="00350E9A"/>
    <w:rsid w:val="00365D51"/>
    <w:rsid w:val="003701BC"/>
    <w:rsid w:val="00391986"/>
    <w:rsid w:val="003D421C"/>
    <w:rsid w:val="003D57A7"/>
    <w:rsid w:val="00412F60"/>
    <w:rsid w:val="00414011"/>
    <w:rsid w:val="00417AA3"/>
    <w:rsid w:val="00440B32"/>
    <w:rsid w:val="00444619"/>
    <w:rsid w:val="004567A0"/>
    <w:rsid w:val="0046078D"/>
    <w:rsid w:val="00472EE5"/>
    <w:rsid w:val="004744D7"/>
    <w:rsid w:val="00486C2C"/>
    <w:rsid w:val="0048758C"/>
    <w:rsid w:val="00490726"/>
    <w:rsid w:val="004970AE"/>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01C6C"/>
    <w:rsid w:val="00613DCB"/>
    <w:rsid w:val="00621305"/>
    <w:rsid w:val="0062553D"/>
    <w:rsid w:val="00632FF9"/>
    <w:rsid w:val="00634764"/>
    <w:rsid w:val="00635D8C"/>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276F"/>
    <w:rsid w:val="00714643"/>
    <w:rsid w:val="0071657E"/>
    <w:rsid w:val="00724507"/>
    <w:rsid w:val="007270FB"/>
    <w:rsid w:val="00747608"/>
    <w:rsid w:val="007515F6"/>
    <w:rsid w:val="007619E0"/>
    <w:rsid w:val="00773E6C"/>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06C6"/>
    <w:rsid w:val="008955EB"/>
    <w:rsid w:val="0089628D"/>
    <w:rsid w:val="00896ABD"/>
    <w:rsid w:val="008B352E"/>
    <w:rsid w:val="008C34FB"/>
    <w:rsid w:val="008E031A"/>
    <w:rsid w:val="00906913"/>
    <w:rsid w:val="0091624E"/>
    <w:rsid w:val="00916D5D"/>
    <w:rsid w:val="0092268E"/>
    <w:rsid w:val="0093258A"/>
    <w:rsid w:val="009370BC"/>
    <w:rsid w:val="009405B0"/>
    <w:rsid w:val="0096074C"/>
    <w:rsid w:val="009618FD"/>
    <w:rsid w:val="009867C4"/>
    <w:rsid w:val="0098739B"/>
    <w:rsid w:val="00991B93"/>
    <w:rsid w:val="0099573C"/>
    <w:rsid w:val="009A2333"/>
    <w:rsid w:val="009B3B87"/>
    <w:rsid w:val="009C1C16"/>
    <w:rsid w:val="009C57E3"/>
    <w:rsid w:val="00A06B65"/>
    <w:rsid w:val="00A11696"/>
    <w:rsid w:val="00A17661"/>
    <w:rsid w:val="00A24B2D"/>
    <w:rsid w:val="00A40966"/>
    <w:rsid w:val="00A45BDC"/>
    <w:rsid w:val="00A5644C"/>
    <w:rsid w:val="00A67188"/>
    <w:rsid w:val="00A77F1C"/>
    <w:rsid w:val="00A921E0"/>
    <w:rsid w:val="00AB2543"/>
    <w:rsid w:val="00AB4E23"/>
    <w:rsid w:val="00AE7137"/>
    <w:rsid w:val="00AF1B9E"/>
    <w:rsid w:val="00AF4B2C"/>
    <w:rsid w:val="00B0738F"/>
    <w:rsid w:val="00B26601"/>
    <w:rsid w:val="00B275F7"/>
    <w:rsid w:val="00B352A6"/>
    <w:rsid w:val="00B41951"/>
    <w:rsid w:val="00B45199"/>
    <w:rsid w:val="00B45F66"/>
    <w:rsid w:val="00B465C2"/>
    <w:rsid w:val="00B53229"/>
    <w:rsid w:val="00B60AB6"/>
    <w:rsid w:val="00B62480"/>
    <w:rsid w:val="00B65CD8"/>
    <w:rsid w:val="00B81B70"/>
    <w:rsid w:val="00BB238F"/>
    <w:rsid w:val="00BC28BF"/>
    <w:rsid w:val="00BD0724"/>
    <w:rsid w:val="00BD4472"/>
    <w:rsid w:val="00BE3DEE"/>
    <w:rsid w:val="00BE5521"/>
    <w:rsid w:val="00BF6F4C"/>
    <w:rsid w:val="00C000D6"/>
    <w:rsid w:val="00C01637"/>
    <w:rsid w:val="00C042E8"/>
    <w:rsid w:val="00C07962"/>
    <w:rsid w:val="00C07D60"/>
    <w:rsid w:val="00C34684"/>
    <w:rsid w:val="00C53263"/>
    <w:rsid w:val="00C559A6"/>
    <w:rsid w:val="00C65741"/>
    <w:rsid w:val="00C73F9D"/>
    <w:rsid w:val="00C75BC5"/>
    <w:rsid w:val="00C75F1D"/>
    <w:rsid w:val="00C805B2"/>
    <w:rsid w:val="00CA02DD"/>
    <w:rsid w:val="00CC2384"/>
    <w:rsid w:val="00CC53F9"/>
    <w:rsid w:val="00CC7529"/>
    <w:rsid w:val="00CD454F"/>
    <w:rsid w:val="00CE4547"/>
    <w:rsid w:val="00D021BF"/>
    <w:rsid w:val="00D0381D"/>
    <w:rsid w:val="00D1511A"/>
    <w:rsid w:val="00D338E4"/>
    <w:rsid w:val="00D35538"/>
    <w:rsid w:val="00D51947"/>
    <w:rsid w:val="00D532F0"/>
    <w:rsid w:val="00D561B3"/>
    <w:rsid w:val="00D63080"/>
    <w:rsid w:val="00D652E8"/>
    <w:rsid w:val="00D77413"/>
    <w:rsid w:val="00D82759"/>
    <w:rsid w:val="00D86551"/>
    <w:rsid w:val="00D86DE4"/>
    <w:rsid w:val="00D87FCB"/>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44BDE"/>
    <w:rsid w:val="00E55AE9"/>
    <w:rsid w:val="00E73665"/>
    <w:rsid w:val="00E7516A"/>
    <w:rsid w:val="00E76D71"/>
    <w:rsid w:val="00E805D9"/>
    <w:rsid w:val="00E90A60"/>
    <w:rsid w:val="00E93699"/>
    <w:rsid w:val="00E94D73"/>
    <w:rsid w:val="00EA00DA"/>
    <w:rsid w:val="00EB1CC2"/>
    <w:rsid w:val="00EB3E4C"/>
    <w:rsid w:val="00ED47BC"/>
    <w:rsid w:val="00ED7E0A"/>
    <w:rsid w:val="00EE1A80"/>
    <w:rsid w:val="00EF3893"/>
    <w:rsid w:val="00F1520E"/>
    <w:rsid w:val="00F337AC"/>
    <w:rsid w:val="00F40D53"/>
    <w:rsid w:val="00F4525C"/>
    <w:rsid w:val="00F464D8"/>
    <w:rsid w:val="00F47B7F"/>
    <w:rsid w:val="00F55F03"/>
    <w:rsid w:val="00F61B8A"/>
    <w:rsid w:val="00F70E0B"/>
    <w:rsid w:val="00F81AA4"/>
    <w:rsid w:val="00F83DB5"/>
    <w:rsid w:val="00F93694"/>
    <w:rsid w:val="00F9544F"/>
    <w:rsid w:val="00F95799"/>
    <w:rsid w:val="00FA080C"/>
    <w:rsid w:val="00FB56CD"/>
    <w:rsid w:val="00FC2FF6"/>
    <w:rsid w:val="00FD1C20"/>
    <w:rsid w:val="00FD658C"/>
    <w:rsid w:val="4FC728B5"/>
    <w:rsid w:val="5D367509"/>
    <w:rsid w:val="76C0E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9"/>
    <o:shapelayout v:ext="edit">
      <o:idmap v:ext="edit" data="1"/>
    </o:shapelayout>
  </w:shapeDefaults>
  <w:decimalSymbol w:val="."/>
  <w:listSeparator w:val=","/>
  <w14:docId w14:val="2EEEB151"/>
  <w15:docId w15:val="{D45135B9-9DDA-4B14-9F49-2B5C135DB6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hAnsiTheme="majorHAnsi" w:eastAsiaTheme="majorEastAsia"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hAnsiTheme="majorHAnsi" w:eastAsiaTheme="majorEastAsia"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D86551"/>
    <w:pPr>
      <w:tabs>
        <w:tab w:val="left" w:pos="3820"/>
      </w:tabs>
      <w:spacing w:before="120" w:after="120"/>
    </w:pPr>
    <w:rPr>
      <w:rFonts w:cs="Arial" w:asciiTheme="majorHAnsi" w:hAnsiTheme="majorHAnsi"/>
      <w:color w:val="000000" w:themeColor="text1"/>
      <w:sz w:val="20"/>
    </w:rPr>
  </w:style>
  <w:style w:type="character" w:styleId="HeaderChar" w:customStyle="1">
    <w:name w:val="Header Char"/>
    <w:basedOn w:val="DefaultParagraphFont"/>
    <w:link w:val="Header"/>
    <w:uiPriority w:val="99"/>
    <w:rsid w:val="00D86551"/>
    <w:rPr>
      <w:rFonts w:cs="Arial" w:asciiTheme="majorHAnsi" w:hAnsiTheme="majorHAnsi"/>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styleId="FooterChar" w:customStyle="1">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narrow" w:customStyle="1">
    <w:name w:val="Table text narrow"/>
    <w:link w:val="TabletextnarrowChar"/>
    <w:qFormat/>
    <w:rsid w:val="00632FF9"/>
    <w:pPr>
      <w:spacing w:before="80" w:after="80" w:line="288" w:lineRule="auto"/>
    </w:pPr>
    <w:rPr>
      <w:rFonts w:ascii="Arial Narrow" w:hAnsi="Arial Narrow" w:cs="Arial"/>
      <w:sz w:val="20"/>
    </w:rPr>
  </w:style>
  <w:style w:type="paragraph" w:styleId="Tableheadingnarrow" w:customStyle="1">
    <w:name w:val="Table heading narrow"/>
    <w:basedOn w:val="Tabletextnarrow"/>
    <w:qFormat/>
    <w:rsid w:val="00637FBC"/>
    <w:rPr>
      <w:color w:val="FFFFFF" w:themeColor="background1"/>
    </w:rPr>
  </w:style>
  <w:style w:type="paragraph" w:styleId="Bullet" w:customStyle="1">
    <w:name w:val="Bullet"/>
    <w:basedOn w:val="Normal"/>
    <w:qFormat/>
    <w:rsid w:val="00D86551"/>
    <w:pPr>
      <w:numPr>
        <w:numId w:val="1"/>
      </w:numPr>
      <w:tabs>
        <w:tab w:val="left" w:pos="425"/>
      </w:tabs>
      <w:spacing w:before="60" w:after="60"/>
      <w:ind w:left="425" w:hanging="425"/>
    </w:pPr>
    <w:rPr>
      <w:rFonts w:eastAsia="Times New Roman" w:cs="Arial" w:asciiTheme="majorHAnsi" w:hAnsiTheme="majorHAnsi"/>
      <w:color w:val="000000" w:themeColor="text1"/>
      <w:kern w:val="22"/>
      <w:sz w:val="20"/>
      <w:lang w:val="en-GB" w:eastAsia="ja-JP"/>
    </w:rPr>
  </w:style>
  <w:style w:type="paragraph" w:styleId="Bulletlevel2" w:customStyle="1">
    <w:name w:val="Bullet level 2"/>
    <w:basedOn w:val="Bullet"/>
    <w:qFormat/>
    <w:rsid w:val="00632FF9"/>
    <w:pPr>
      <w:numPr>
        <w:numId w:val="2"/>
      </w:numPr>
      <w:ind w:left="850" w:hanging="425"/>
    </w:pPr>
  </w:style>
  <w:style w:type="paragraph" w:styleId="Numbers" w:customStyle="1">
    <w:name w:val="Numbers"/>
    <w:basedOn w:val="Bullet"/>
    <w:qFormat/>
    <w:rsid w:val="00632FF9"/>
    <w:pPr>
      <w:numPr>
        <w:numId w:val="3"/>
      </w:numPr>
      <w:ind w:left="425" w:hanging="425"/>
    </w:pPr>
    <w:rPr>
      <w:lang w:val="en-US"/>
    </w:rPr>
  </w:style>
  <w:style w:type="paragraph" w:styleId="Tablebulletnarrow" w:customStyle="1">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hAnsi="Arial Narrow" w:eastAsia="Times New Roman" w:cs="Arial"/>
      <w:sz w:val="20"/>
      <w:lang w:val="en-GB" w:eastAsia="ja-JP"/>
    </w:rPr>
  </w:style>
  <w:style w:type="paragraph" w:styleId="Captionsandfootnotes" w:customStyle="1">
    <w:name w:val="Captions and footnotes"/>
    <w:basedOn w:val="Normal"/>
    <w:qFormat/>
    <w:rsid w:val="00D86551"/>
    <w:pPr>
      <w:spacing w:before="120" w:after="360"/>
    </w:pPr>
    <w:rPr>
      <w:rFonts w:cs="Arial" w:asciiTheme="majorHAnsi" w:hAnsiTheme="majorHAnsi"/>
      <w:color w:val="000000" w:themeColor="text1"/>
      <w:sz w:val="18"/>
      <w:szCs w:val="18"/>
    </w:rPr>
  </w:style>
  <w:style w:type="paragraph" w:styleId="Trademarkinfo" w:customStyle="1">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color="999999" w:themeColor="accent2" w:sz="8" w:space="0"/>
        <w:bottom w:val="single" w:color="999999" w:themeColor="accent2" w:sz="8" w:space="0"/>
      </w:tblBorders>
    </w:tblPr>
    <w:tblStylePr w:type="fir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la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color="8DC63F" w:themeColor="accent4" w:sz="8" w:space="0"/>
        <w:bottom w:val="single" w:color="8DC63F" w:themeColor="accent4" w:sz="8" w:space="0"/>
      </w:tblBorders>
    </w:tblPr>
    <w:tblStylePr w:type="fir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la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color="F78E1E" w:themeColor="accent5" w:sz="8" w:space="0"/>
        <w:bottom w:val="single" w:color="F78E1E" w:themeColor="accent5" w:sz="8" w:space="0"/>
      </w:tblBorders>
    </w:tblPr>
    <w:tblStylePr w:type="fir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la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color="517AB7" w:themeColor="accent6" w:sz="8" w:space="0"/>
        <w:bottom w:val="single" w:color="517AB7" w:themeColor="accent6" w:sz="8" w:space="0"/>
      </w:tblBorders>
    </w:tblPr>
    <w:tblStylePr w:type="fir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la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color="0099E3" w:themeColor="accent1" w:sz="8" w:space="0"/>
        <w:left w:val="single" w:color="0099E3" w:themeColor="accent1" w:sz="8" w:space="0"/>
        <w:bottom w:val="single" w:color="0099E3" w:themeColor="accent1" w:sz="8" w:space="0"/>
        <w:right w:val="single" w:color="0099E3" w:themeColor="accent1" w:sz="8" w:space="0"/>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color="0099E3" w:themeColor="accent1" w:sz="6" w:space="0"/>
          <w:left w:val="single" w:color="0099E3" w:themeColor="accent1" w:sz="8" w:space="0"/>
          <w:bottom w:val="single" w:color="0099E3" w:themeColor="accent1" w:sz="8" w:space="0"/>
          <w:right w:val="single" w:color="0099E3" w:themeColor="accent1" w:sz="8" w:space="0"/>
        </w:tcBorders>
      </w:tcPr>
    </w:tblStylePr>
    <w:tblStylePr w:type="firstCol">
      <w:rPr>
        <w:b/>
        <w:bCs/>
      </w:rPr>
    </w:tblStylePr>
    <w:tblStylePr w:type="lastCol">
      <w:rPr>
        <w:b/>
        <w:bCs/>
      </w:rPr>
    </w:tblStylePr>
    <w:tblStylePr w:type="band1Vert">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tblStylePr w:type="band1Horz">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style>
  <w:style w:type="table" w:styleId="VCAAopentable" w:customStyle="1">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color="000000" w:themeColor="text1" w:sz="4" w:space="0"/>
        <w:insideV w:val="single" w:color="000000" w:themeColor="text1" w:sz="4" w:space="0"/>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styleId="Tablebulletlevel2narrow" w:customStyle="1">
    <w:name w:val="Table bullet level 2 narrow"/>
    <w:basedOn w:val="Tablebulletnarrow"/>
    <w:link w:val="Tablebulletlevel2narrowChar"/>
    <w:qFormat/>
    <w:rsid w:val="00632FF9"/>
    <w:pPr>
      <w:numPr>
        <w:numId w:val="5"/>
      </w:numPr>
      <w:ind w:left="340" w:hanging="170"/>
    </w:pPr>
    <w:rPr>
      <w:color w:val="000000" w:themeColor="text1"/>
    </w:rPr>
  </w:style>
  <w:style w:type="table" w:styleId="VCAAclosedtable" w:customStyle="1">
    <w:name w:val="VCAA closed table"/>
    <w:basedOn w:val="VCAAopentable"/>
    <w:uiPriority w:val="99"/>
    <w:rsid w:val="008810CF"/>
    <w:pPr>
      <w:spacing w:after="0"/>
    </w:pPr>
    <w:rPr>
      <w:rFonts w:ascii="Arial Narrow" w:hAnsi="Arial Narro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H w:val="nil"/>
          <w:insideV w:val="single" w:color="auto" w:sz="4" w:space="0"/>
        </w:tcBorders>
        <w:shd w:val="clear" w:color="auto" w:fill="auto"/>
      </w:tcPr>
    </w:tblStylePr>
    <w:tblStylePr w:type="band2Horz">
      <w:rPr>
        <w:rFonts w:ascii="Arial" w:hAnsi="Arial"/>
        <w:sz w:val="20"/>
      </w:rPr>
      <w:tblPr/>
      <w:tcPr>
        <w:tcBorders>
          <w:insideH w:val="nil"/>
          <w:insideV w:val="single" w:color="auto" w:sz="4" w:space="0"/>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styleId="Tableheading" w:customStyle="1">
    <w:name w:val="Table heading"/>
    <w:basedOn w:val="Normal"/>
    <w:qFormat/>
    <w:rsid w:val="00D86551"/>
    <w:pPr>
      <w:spacing w:before="80" w:after="80"/>
    </w:pPr>
    <w:rPr>
      <w:rFonts w:cs="Arial" w:asciiTheme="majorHAnsi" w:hAnsiTheme="majorHAnsi"/>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color="999999" w:themeColor="accent2" w:sz="8" w:space="0"/>
        <w:left w:val="single" w:color="999999" w:themeColor="accent2" w:sz="8" w:space="0"/>
        <w:bottom w:val="single" w:color="999999" w:themeColor="accent2" w:sz="8" w:space="0"/>
        <w:right w:val="single" w:color="999999" w:themeColor="accent2" w:sz="8" w:space="0"/>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color="999999" w:themeColor="accent2" w:sz="6" w:space="0"/>
          <w:left w:val="single" w:color="999999" w:themeColor="accent2" w:sz="8" w:space="0"/>
          <w:bottom w:val="single" w:color="999999" w:themeColor="accent2" w:sz="8" w:space="0"/>
          <w:right w:val="single" w:color="999999" w:themeColor="accent2" w:sz="8" w:space="0"/>
        </w:tcBorders>
      </w:tcPr>
    </w:tblStylePr>
    <w:tblStylePr w:type="firstCol">
      <w:rPr>
        <w:b/>
        <w:bCs/>
      </w:rPr>
    </w:tblStylePr>
    <w:tblStylePr w:type="lastCol">
      <w:rPr>
        <w:b/>
        <w:bCs/>
      </w:rPr>
    </w:tblStylePr>
    <w:tblStylePr w:type="band1Vert">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tblStylePr w:type="band1Horz">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style>
  <w:style w:type="character" w:styleId="Heading1Char" w:customStyle="1">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hAnsi="Arial" w:eastAsia="Times New Roman" w:cs="Arial"/>
      <w:b/>
      <w:bCs/>
      <w:noProof/>
      <w:sz w:val="20"/>
      <w:szCs w:val="24"/>
      <w:lang w:val="en-AU" w:eastAsia="en-AU"/>
    </w:rPr>
  </w:style>
  <w:style w:type="paragraph" w:styleId="TOC2">
    <w:name w:val="toc 2"/>
    <w:basedOn w:val="Normal"/>
    <w:next w:val="Normal"/>
    <w:uiPriority w:val="39"/>
    <w:qFormat/>
    <w:rsid w:val="00ED7E0A"/>
    <w:pPr>
      <w:tabs>
        <w:tab w:val="left" w:pos="896"/>
        <w:tab w:val="right" w:leader="dot" w:pos="9639"/>
      </w:tabs>
      <w:spacing w:after="100"/>
      <w:ind w:left="442" w:right="567"/>
    </w:pPr>
    <w:rPr>
      <w:rFonts w:ascii="Arial" w:hAnsi="Arial" w:eastAsia="Times New Roman" w:cs="Times New Roman"/>
      <w:noProof/>
      <w:sz w:val="20"/>
      <w:szCs w:val="24"/>
      <w:lang w:val="en-AU" w:eastAsia="en-AU"/>
    </w:rPr>
  </w:style>
  <w:style w:type="character" w:styleId="Heading2Char" w:customStyle="1">
    <w:name w:val="Heading 2 Char"/>
    <w:basedOn w:val="DefaultParagraphFont"/>
    <w:link w:val="Heading2"/>
    <w:uiPriority w:val="9"/>
    <w:semiHidden/>
    <w:rsid w:val="008027E3"/>
    <w:rPr>
      <w:rFonts w:ascii="Arial" w:hAnsi="Arial" w:cs="Arial"/>
      <w:color w:val="0F7EB4"/>
      <w:sz w:val="40"/>
      <w:szCs w:val="28"/>
      <w:lang w:val="en-AU"/>
    </w:rPr>
  </w:style>
  <w:style w:type="character" w:styleId="Heading3Char" w:customStyle="1">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styleId="Documentsubtitle" w:customStyle="1">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styleId="EmphasisBold" w:customStyle="1">
    <w:name w:val="Emphasis (Bold)"/>
    <w:basedOn w:val="DefaultParagraphFont"/>
    <w:uiPriority w:val="1"/>
    <w:qFormat/>
    <w:rsid w:val="0071657E"/>
    <w:rPr>
      <w:b/>
    </w:rPr>
  </w:style>
  <w:style w:type="character" w:styleId="TitlesItalics" w:customStyle="1">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rPr>
      <w:sz w:val="20"/>
      <w:szCs w:val="20"/>
    </w:rPr>
  </w:style>
  <w:style w:type="character" w:styleId="CommentTextChar" w:customStyle="1">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styleId="CommentSubjectChar" w:customStyle="1">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styleId="Figures" w:customStyle="1">
    <w:name w:val="Figures"/>
    <w:basedOn w:val="Normal"/>
    <w:link w:val="FiguresChar"/>
    <w:qFormat/>
    <w:rsid w:val="00D86551"/>
    <w:pPr>
      <w:spacing w:before="120" w:after="120"/>
      <w:jc w:val="center"/>
    </w:pPr>
    <w:rPr>
      <w:rFonts w:cs="Arial" w:asciiTheme="majorHAnsi" w:hAnsiTheme="majorHAnsi"/>
      <w:color w:val="000000" w:themeColor="text1"/>
      <w:sz w:val="20"/>
    </w:rPr>
  </w:style>
  <w:style w:type="character" w:styleId="FiguresChar" w:customStyle="1">
    <w:name w:val="Figures Char"/>
    <w:basedOn w:val="DefaultParagraphFont"/>
    <w:link w:val="Figures"/>
    <w:rsid w:val="00D86551"/>
    <w:rPr>
      <w:rFonts w:cs="Arial" w:asciiTheme="majorHAnsi" w:hAnsiTheme="majorHAnsi"/>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styleId="FootnoteTextChar" w:customStyle="1">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styleId="Tabletext" w:customStyle="1">
    <w:name w:val="Table text"/>
    <w:basedOn w:val="Tabletextnarrow"/>
    <w:link w:val="TabletextChar"/>
    <w:qFormat/>
    <w:rsid w:val="00632FF9"/>
    <w:rPr>
      <w:rFonts w:ascii="Arial" w:hAnsi="Arial"/>
      <w:color w:val="000000" w:themeColor="text1"/>
      <w:lang w:val="en-AU"/>
    </w:rPr>
  </w:style>
  <w:style w:type="character" w:styleId="TabletextnarrowChar" w:customStyle="1">
    <w:name w:val="Table text narrow Char"/>
    <w:basedOn w:val="DefaultParagraphFont"/>
    <w:link w:val="Tabletextnarrow"/>
    <w:rsid w:val="00632FF9"/>
    <w:rPr>
      <w:rFonts w:ascii="Arial Narrow" w:hAnsi="Arial Narrow" w:cs="Arial"/>
      <w:sz w:val="20"/>
    </w:rPr>
  </w:style>
  <w:style w:type="character" w:styleId="TabletextChar" w:customStyle="1">
    <w:name w:val="Table text Char"/>
    <w:basedOn w:val="TabletextnarrowChar"/>
    <w:link w:val="Tabletext"/>
    <w:rsid w:val="00632FF9"/>
    <w:rPr>
      <w:rFonts w:ascii="Arial" w:hAnsi="Arial" w:cs="Arial"/>
      <w:color w:val="000000" w:themeColor="text1"/>
      <w:sz w:val="20"/>
      <w:lang w:val="en-AU"/>
    </w:rPr>
  </w:style>
  <w:style w:type="paragraph" w:styleId="Tablebullet" w:customStyle="1">
    <w:name w:val="Table bullet"/>
    <w:basedOn w:val="Tablebulletnarrow"/>
    <w:link w:val="TablebulletChar"/>
    <w:qFormat/>
    <w:rsid w:val="00632FF9"/>
    <w:rPr>
      <w:rFonts w:ascii="Arial" w:hAnsi="Arial"/>
      <w:color w:val="000000" w:themeColor="text1"/>
    </w:rPr>
  </w:style>
  <w:style w:type="paragraph" w:styleId="Tablebuletlevel2" w:customStyle="1">
    <w:name w:val="Table bulet level 2"/>
    <w:basedOn w:val="Tablebulletlevel2narrow"/>
    <w:link w:val="Tablebuletlevel2Char"/>
    <w:qFormat/>
    <w:rsid w:val="00632FF9"/>
    <w:rPr>
      <w:rFonts w:ascii="Arial" w:hAnsi="Arial"/>
    </w:rPr>
  </w:style>
  <w:style w:type="character" w:styleId="TablebulletnarrowChar" w:customStyle="1">
    <w:name w:val="Table bullet narrow Char"/>
    <w:basedOn w:val="DefaultParagraphFont"/>
    <w:link w:val="Tablebulletnarrow"/>
    <w:rsid w:val="00632FF9"/>
    <w:rPr>
      <w:rFonts w:ascii="Arial Narrow" w:hAnsi="Arial Narrow" w:eastAsia="Times New Roman" w:cs="Arial"/>
      <w:sz w:val="20"/>
      <w:lang w:val="en-GB" w:eastAsia="ja-JP"/>
    </w:rPr>
  </w:style>
  <w:style w:type="character" w:styleId="TablebulletChar" w:customStyle="1">
    <w:name w:val="Table bullet Char"/>
    <w:basedOn w:val="TablebulletnarrowChar"/>
    <w:link w:val="Tablebullet"/>
    <w:rsid w:val="00632FF9"/>
    <w:rPr>
      <w:rFonts w:ascii="Arial" w:hAnsi="Arial" w:eastAsia="Times New Roman" w:cs="Arial"/>
      <w:color w:val="000000" w:themeColor="text1"/>
      <w:sz w:val="20"/>
      <w:lang w:val="en-GB" w:eastAsia="ja-JP"/>
    </w:rPr>
  </w:style>
  <w:style w:type="character" w:styleId="Tablebulletlevel2narrowChar" w:customStyle="1">
    <w:name w:val="Table bullet level 2 narrow Char"/>
    <w:basedOn w:val="TablebulletnarrowChar"/>
    <w:link w:val="Tablebulletlevel2narrow"/>
    <w:rsid w:val="00632FF9"/>
    <w:rPr>
      <w:rFonts w:ascii="Arial Narrow" w:hAnsi="Arial Narrow" w:eastAsia="Times New Roman" w:cs="Arial"/>
      <w:color w:val="000000" w:themeColor="text1"/>
      <w:sz w:val="20"/>
      <w:lang w:val="en-GB" w:eastAsia="ja-JP"/>
    </w:rPr>
  </w:style>
  <w:style w:type="character" w:styleId="Tablebuletlevel2Char" w:customStyle="1">
    <w:name w:val="Table bulet level 2 Char"/>
    <w:basedOn w:val="Tablebulletlevel2narrowChar"/>
    <w:link w:val="Tablebuletlevel2"/>
    <w:rsid w:val="00632FF9"/>
    <w:rPr>
      <w:rFonts w:ascii="Arial" w:hAnsi="Arial" w:eastAsia="Times New Roman"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color="0099E3" w:themeColor="accent1" w:sz="2" w:space="10"/>
        <w:left w:val="single" w:color="0099E3" w:themeColor="accent1" w:sz="2" w:space="10"/>
        <w:bottom w:val="single" w:color="0099E3" w:themeColor="accent1" w:sz="2" w:space="10"/>
        <w:right w:val="single" w:color="0099E3" w:themeColor="accent1" w:sz="2" w:space="10"/>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cs="Arial" w:asciiTheme="majorHAnsi" w:hAnsiTheme="majorHAnsi"/>
      <w:color w:val="000000" w:themeColor="text1"/>
      <w:sz w:val="20"/>
      <w:lang w:val="en-AU"/>
    </w:rPr>
  </w:style>
  <w:style w:type="character" w:styleId="BodyTextChar" w:customStyle="1">
    <w:name w:val="Body Text Char"/>
    <w:basedOn w:val="DefaultParagraphFont"/>
    <w:link w:val="BodyText"/>
    <w:uiPriority w:val="99"/>
    <w:rsid w:val="00D86551"/>
    <w:rPr>
      <w:rFonts w:cs="Arial" w:asciiTheme="majorHAnsi" w:hAnsiTheme="majorHAnsi"/>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styleId="BodyText2Char" w:customStyle="1">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styleId="BodyText3Char" w:customStyle="1">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styleId="BodyTextFirstIndentChar" w:customStyle="1">
    <w:name w:val="Body Text First Indent Char"/>
    <w:basedOn w:val="BodyTextChar"/>
    <w:link w:val="BodyTextFirstIndent"/>
    <w:uiPriority w:val="99"/>
    <w:semiHidden/>
    <w:rsid w:val="000F5CEC"/>
    <w:rPr>
      <w:rFonts w:cs="Arial" w:asciiTheme="majorHAnsi" w:hAnsiTheme="majorHAnsi"/>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styleId="BodyTextIndentChar" w:customStyle="1">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styleId="BodyTextFirstIndent2Char" w:customStyle="1">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styleId="BodyTextIndent2Char" w:customStyle="1">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styleId="ClosingChar" w:customStyle="1">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styleId="DateChar" w:customStyle="1">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styleId="E-mailSignatureChar" w:customStyle="1">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styleId="EndnoteTextChar" w:customStyle="1">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0F5CEC"/>
    <w:pPr>
      <w:spacing w:after="0"/>
    </w:pPr>
    <w:rPr>
      <w:rFonts w:asciiTheme="majorHAnsi" w:hAnsiTheme="majorHAnsi" w:eastAsiaTheme="majorEastAsia" w:cstheme="majorBidi"/>
      <w:sz w:val="20"/>
      <w:szCs w:val="20"/>
    </w:rPr>
  </w:style>
  <w:style w:type="character" w:styleId="Heading4Char" w:customStyle="1">
    <w:name w:val="Heading 4 Char"/>
    <w:basedOn w:val="DefaultParagraphFont"/>
    <w:link w:val="Heading4"/>
    <w:uiPriority w:val="9"/>
    <w:rsid w:val="008027E3"/>
    <w:rPr>
      <w:rFonts w:ascii="Arial" w:hAnsi="Arial" w:cs="Arial"/>
      <w:color w:val="0F7EB4"/>
      <w:sz w:val="28"/>
      <w:lang w:val="en-AU" w:eastAsia="en-AU"/>
    </w:rPr>
  </w:style>
  <w:style w:type="character" w:styleId="Heading5Char" w:customStyle="1">
    <w:name w:val="Heading 5 Char"/>
    <w:basedOn w:val="DefaultParagraphFont"/>
    <w:link w:val="Heading5"/>
    <w:uiPriority w:val="9"/>
    <w:rsid w:val="008027E3"/>
    <w:rPr>
      <w:rFonts w:ascii="Arial" w:hAnsi="Arial" w:cs="Arial"/>
      <w:color w:val="0F7EB4"/>
      <w:sz w:val="24"/>
      <w:szCs w:val="20"/>
      <w:lang w:val="en-AU" w:eastAsia="en-AU"/>
    </w:rPr>
  </w:style>
  <w:style w:type="character" w:styleId="Heading6Char" w:customStyle="1">
    <w:name w:val="Heading 6 Char"/>
    <w:basedOn w:val="DefaultParagraphFont"/>
    <w:link w:val="Heading6"/>
    <w:uiPriority w:val="9"/>
    <w:semiHidden/>
    <w:rsid w:val="000F5CEC"/>
    <w:rPr>
      <w:rFonts w:asciiTheme="majorHAnsi" w:hAnsiTheme="majorHAnsi" w:eastAsiaTheme="majorEastAsia" w:cstheme="majorBidi"/>
      <w:color w:val="004B71" w:themeColor="accent1" w:themeShade="7F"/>
    </w:rPr>
  </w:style>
  <w:style w:type="character" w:styleId="Heading7Char" w:customStyle="1">
    <w:name w:val="Heading 7 Char"/>
    <w:basedOn w:val="DefaultParagraphFont"/>
    <w:link w:val="Heading7"/>
    <w:uiPriority w:val="9"/>
    <w:semiHidden/>
    <w:rsid w:val="000F5CEC"/>
    <w:rPr>
      <w:rFonts w:asciiTheme="majorHAnsi" w:hAnsiTheme="majorHAnsi" w:eastAsiaTheme="majorEastAsia" w:cstheme="majorBidi"/>
      <w:i/>
      <w:iCs/>
      <w:color w:val="004B71" w:themeColor="accent1" w:themeShade="7F"/>
    </w:rPr>
  </w:style>
  <w:style w:type="character" w:styleId="Heading8Char" w:customStyle="1">
    <w:name w:val="Heading 8 Char"/>
    <w:basedOn w:val="DefaultParagraphFont"/>
    <w:link w:val="Heading8"/>
    <w:uiPriority w:val="9"/>
    <w:semiHidden/>
    <w:rsid w:val="000F5CE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F5CEC"/>
    <w:rPr>
      <w:rFonts w:asciiTheme="majorHAnsi" w:hAnsiTheme="majorHAnsi" w:eastAsiaTheme="majorEastAsia"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styleId="HTMLAddressChar" w:customStyle="1">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0F5CEC"/>
    <w:pPr>
      <w:pBdr>
        <w:top w:val="single" w:color="0099E3" w:themeColor="accent1" w:sz="4" w:space="10"/>
        <w:bottom w:val="single" w:color="0099E3" w:themeColor="accent1" w:sz="4" w:space="10"/>
      </w:pBdr>
      <w:spacing w:before="360" w:after="360"/>
      <w:ind w:left="864" w:right="864"/>
      <w:jc w:val="center"/>
    </w:pPr>
    <w:rPr>
      <w:i/>
      <w:iCs/>
      <w:color w:val="0099E3" w:themeColor="accent1"/>
    </w:rPr>
  </w:style>
  <w:style w:type="character" w:styleId="IntenseQuoteChar" w:customStyle="1">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styleId="MacroTextChar" w:customStyle="1">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0F5CEC"/>
    <w:rPr>
      <w:rFonts w:asciiTheme="majorHAnsi" w:hAnsiTheme="majorHAnsi" w:eastAsiaTheme="majorEastAsia"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styleId="NoteHeadingChar" w:customStyle="1">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styleId="PlainTextChar" w:customStyle="1">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styleId="SalutationChar" w:customStyle="1">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styleId="SignatureChar" w:customStyle="1">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styleId="TitleChar" w:customStyle="1">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hAnsiTheme="majorHAnsi" w:eastAsiaTheme="majorEastAsia"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styleId="VCAAnumbers" w:customStyle="1">
    <w:name w:val="VCAA numbers"/>
    <w:basedOn w:val="Normal"/>
    <w:qFormat/>
    <w:rsid w:val="003701BC"/>
    <w:pPr>
      <w:tabs>
        <w:tab w:val="left" w:pos="425"/>
      </w:tabs>
      <w:spacing w:before="60" w:after="60" w:line="280" w:lineRule="exact"/>
      <w:ind w:left="425" w:hanging="425"/>
    </w:pPr>
    <w:rPr>
      <w:rFonts w:eastAsia="Times New Roman" w:cs="Arial" w:asciiTheme="majorHAnsi" w:hAnsiTheme="majorHAnsi"/>
      <w:color w:val="000000" w:themeColor="text1"/>
      <w:kern w:val="22"/>
      <w:sz w:val="20"/>
      <w:lang w:eastAsia="ja-JP"/>
    </w:rPr>
  </w:style>
  <w:style w:type="paragraph" w:styleId="VCAAtrademarkinfo" w:customStyle="1">
    <w:name w:val="VCAA trademark info"/>
    <w:basedOn w:val="Normal"/>
    <w:qFormat/>
    <w:rsid w:val="003701BC"/>
    <w:pPr>
      <w:spacing w:before="120" w:after="0" w:line="200" w:lineRule="exact"/>
    </w:pPr>
    <w:rPr>
      <w:rFonts w:cs="Arial" w:asciiTheme="majorHAnsi" w:hAnsiTheme="majorHAnsi"/>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paragraph" w:styleId="VCAAHeading2" w:customStyle="1">
    <w:name w:val="VCAA Heading 2"/>
    <w:next w:val="Normal"/>
    <w:qFormat/>
    <w:rsid w:val="00601C6C"/>
    <w:pPr>
      <w:spacing w:before="400" w:after="120" w:line="480" w:lineRule="exact"/>
      <w:contextualSpacing/>
      <w:outlineLvl w:val="2"/>
    </w:pPr>
    <w:rPr>
      <w:rFonts w:ascii="Arial" w:hAnsi="Arial" w:cs="Arial"/>
      <w:color w:val="0F7EB4"/>
      <w:sz w:val="40"/>
      <w:szCs w:val="28"/>
    </w:rPr>
  </w:style>
  <w:style w:type="paragraph" w:styleId="VCAAHeading3" w:customStyle="1">
    <w:name w:val="VCAA Heading 3"/>
    <w:next w:val="Normal"/>
    <w:qFormat/>
    <w:rsid w:val="00601C6C"/>
    <w:pPr>
      <w:spacing w:before="320" w:after="120" w:line="400" w:lineRule="exact"/>
      <w:outlineLvl w:val="3"/>
    </w:pPr>
    <w:rPr>
      <w:rFonts w:ascii="Arial" w:hAnsi="Arial" w:cs="Arial"/>
      <w:color w:val="0F7EB4"/>
      <w:sz w:val="32"/>
      <w:szCs w:val="24"/>
    </w:rPr>
  </w:style>
  <w:style w:type="paragraph" w:styleId="VCAAHeading5" w:customStyle="1">
    <w:name w:val="VCAA Heading 5"/>
    <w:basedOn w:val="Normal"/>
    <w:next w:val="Normal"/>
    <w:qFormat/>
    <w:rsid w:val="00601C6C"/>
    <w:pPr>
      <w:spacing w:before="240" w:after="120" w:line="320" w:lineRule="exact"/>
      <w:outlineLvl w:val="5"/>
    </w:pPr>
    <w:rPr>
      <w:rFonts w:ascii="Arial" w:hAnsi="Arial" w:cs="Arial"/>
      <w:color w:val="0F7EB4"/>
      <w:sz w:val="24"/>
      <w:szCs w:val="20"/>
      <w:lang w:val="en" w:eastAsia="en-AU"/>
    </w:rPr>
  </w:style>
  <w:style w:type="paragraph" w:styleId="ESBodyText" w:customStyle="1">
    <w:name w:val="ES_Body Text"/>
    <w:basedOn w:val="Normal"/>
    <w:qFormat/>
    <w:rsid w:val="00601C6C"/>
    <w:pPr>
      <w:spacing w:after="120" w:line="240" w:lineRule="atLeast"/>
    </w:pPr>
    <w:rPr>
      <w:rFonts w:ascii="Arial" w:hAnsi="Arial" w:cs="Arial" w:eastAsiaTheme="minorEastAsia"/>
      <w:sz w:val="18"/>
      <w:szCs w:val="18"/>
    </w:rPr>
  </w:style>
  <w:style w:type="character" w:styleId="normaltextrun" w:customStyle="1">
    <w:name w:val="normaltextrun"/>
    <w:basedOn w:val="DefaultParagraphFont"/>
    <w:rsid w:val="00601C6C"/>
  </w:style>
  <w:style w:type="character" w:styleId="eop" w:customStyle="1">
    <w:name w:val="eop"/>
    <w:basedOn w:val="DefaultParagraphFont"/>
    <w:rsid w:val="00601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mailto:vcaa.copyright@edumail.vic.gov.au" TargetMode="External" Id="rId18" /><Relationship Type="http://schemas.microsoft.com/office/2016/09/relationships/commentsIds" Target="commentsIds.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www.vcaa.vic.edu.au/Pages/HomePage.aspx" TargetMode="External" Id="rId17" /><Relationship Type="http://schemas.microsoft.com/office/2011/relationships/commentsExtended" Target="commentsExtended.xml" Id="rId25" /><Relationship Type="http://schemas.openxmlformats.org/officeDocument/2006/relationships/customXml" Target="../customXml/item2.xml" Id="rId2" /><Relationship Type="http://schemas.openxmlformats.org/officeDocument/2006/relationships/hyperlink" Target="https://www.vcaa.vic.edu.au/Footer/Pages/Copyright.aspx" TargetMode="External" Id="rId16" /><Relationship Type="http://schemas.openxmlformats.org/officeDocument/2006/relationships/header" Target="header2.xml"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www.vcaa.vic.edu.au/Footer/Pages/Copyright.aspx" TargetMode="External" Id="rId15" /><Relationship Type="http://schemas.openxmlformats.org/officeDocument/2006/relationships/footer" Target="footer4.xml" Id="rId23" /><Relationship Type="http://schemas.openxmlformats.org/officeDocument/2006/relationships/header" Target="header5.xml" Id="rId28" /><Relationship Type="http://schemas.openxmlformats.org/officeDocument/2006/relationships/endnotes" Target="endnotes.xml" Id="rId10" /><Relationship Type="http://schemas.openxmlformats.org/officeDocument/2006/relationships/hyperlink" Target="mailto:vcaa.publications@education.vic.gov.au" TargetMode="External" Id="rId19" /><Relationship Type="http://schemas.openxmlformats.org/officeDocument/2006/relationships/glossaryDocument" Target="glossary/document.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3.xml" Id="rId22" /><Relationship Type="http://schemas.openxmlformats.org/officeDocument/2006/relationships/header" Target="header4.xml" Id="rId27" /><Relationship Type="http://schemas.openxmlformats.org/officeDocument/2006/relationships/fontTable" Target="fontTable.xml" Id="rId30" /></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xmlns:wp14="http://schemas.microsoft.com/office/word/2010/wordml" w:rsidR="004567A0" w:rsidRDefault="004567A0" w14:paraId="72EE8D63" wp14:textId="77777777">
          <w:pPr>
            <w:pStyle w:val="75BD38B864049E4CB05FD22C1CB75C76"/>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xmlns:wp14="http://schemas.microsoft.com/office/word/2010/wordml" w:rsidR="000877AD" w:rsidRDefault="000877AD" w14:paraId="4C3E277F" wp14:textId="77777777">
          <w:r w:rsidRPr="007A01CF">
            <w:rPr>
              <w:rStyle w:val="PlaceholderText"/>
            </w:rPr>
            <w:t>Click or tap here to enter text.</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xmlns:wp14="http://schemas.microsoft.com/office/word/2010/wordml" w:rsidR="00266E53" w:rsidRDefault="000877AD" w14:paraId="18F23BBA" wp14:textId="77777777">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266E53"/>
    <w:rsid w:val="0028246F"/>
    <w:rsid w:val="004567A0"/>
    <w:rsid w:val="00472EE5"/>
    <w:rsid w:val="007D4F83"/>
    <w:rsid w:val="00A67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75BD38B864049E4CB05FD22C1CB75C76">
    <w:name w:val="75BD38B864049E4CB05FD22C1CB75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3.xml><?xml version="1.0" encoding="utf-8"?>
<ds:datastoreItem xmlns:ds="http://schemas.openxmlformats.org/officeDocument/2006/customXml" ds:itemID="{35B101FB-CFC6-4475-AC54-0D3A0AFB621D}"/>
</file>

<file path=customXml/itemProps4.xml><?xml version="1.0" encoding="utf-8"?>
<ds:datastoreItem xmlns:ds="http://schemas.openxmlformats.org/officeDocument/2006/customXml" ds:itemID="{EE30330C-F8D0-4B95-8BB4-BF4D057658BF}">
  <ds:schemaRefs>
    <ds:schemaRef ds:uri="http://purl.org/dc/dcmitype/"/>
    <ds:schemaRef ds:uri="1dfda961-1ef8-479d-a039-ba17e335c3a2"/>
    <ds:schemaRef ds:uri="http://schemas.microsoft.com/office/2006/metadata/properties"/>
    <ds:schemaRef ds:uri="http://schemas.microsoft.com/office/2006/documentManagement/types"/>
    <ds:schemaRef ds:uri="603ce84b-db6c-4b71-aec5-1961e312b7c3"/>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 corruption and other losses control policy</dc:title>
  <dc:creator/>
  <cp:lastModifiedBy>Jessica Marazzato</cp:lastModifiedBy>
  <cp:revision>4</cp:revision>
  <dcterms:created xsi:type="dcterms:W3CDTF">2024-06-11T21:03:00Z</dcterms:created>
  <dcterms:modified xsi:type="dcterms:W3CDTF">2024-07-31T01:10:55Z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