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bookmarkStart w:id="1" w:name="_Toc398032444"/>
    <w:bookmarkStart w:id="2" w:name="doc_title"/>
    <w:p w14:paraId="0A96EF31" w14:textId="07C155BC" w:rsidR="00C73F9D" w:rsidRPr="00FD2AB3" w:rsidRDefault="00D05C49" w:rsidP="00FD2AB3">
      <w:pPr>
        <w:pStyle w:val="VCAADocumenttitle"/>
        <w:spacing w:line="276" w:lineRule="auto"/>
        <w:ind w:right="2693"/>
        <w:jc w:val="both"/>
        <w:sectPr w:rsidR="00C73F9D" w:rsidRPr="00FD2AB3" w:rsidSect="00DC2992">
          <w:footerReference w:type="default" r:id="rId12"/>
          <w:headerReference w:type="first" r:id="rId13"/>
          <w:footerReference w:type="first" r:id="rId14"/>
          <w:pgSz w:w="11907" w:h="16840" w:code="9"/>
          <w:pgMar w:top="1440" w:right="1440" w:bottom="1440" w:left="1440" w:header="794" w:footer="686" w:gutter="0"/>
          <w:cols w:space="708"/>
          <w:titlePg/>
          <w:docGrid w:linePitch="360"/>
        </w:sectPr>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9B1A9A">
                <w:t>Grievance</w:t>
              </w:r>
              <w:r w:rsidR="00BC6748">
                <w:t xml:space="preserve"> </w:t>
              </w:r>
              <w:r w:rsidR="00F87A4F">
                <w:t>m</w:t>
              </w:r>
              <w:r w:rsidR="00BC6748">
                <w:t>anagement</w:t>
              </w:r>
              <w:r w:rsidR="00B013BA">
                <w:t xml:space="preserve"> </w:t>
              </w:r>
              <w:r w:rsidR="00F87A4F">
                <w:t>p</w:t>
              </w:r>
              <w:r w:rsidR="009B1A9A">
                <w:t>olicy</w:t>
              </w:r>
            </w:sdtContent>
          </w:sdt>
        </w:sdtContent>
      </w:sdt>
      <w:bookmarkEnd w:id="0"/>
      <w:bookmarkEnd w:id="1"/>
      <w:bookmarkEnd w:id="2"/>
      <w:r w:rsidR="003D421C" w:rsidRPr="00210059">
        <w:rPr>
          <w:b w:val="0"/>
          <w:bCs/>
          <w:sz w:val="20"/>
          <w:szCs w:val="20"/>
        </w:rPr>
        <w:drawing>
          <wp:anchor distT="0" distB="0" distL="114300" distR="114300" simplePos="0" relativeHeight="251662336" behindDoc="1" locked="1" layoutInCell="0" allowOverlap="0" wp14:anchorId="58B35A5E" wp14:editId="0E5A4A5C">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5"/>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14:paraId="6A6F7939" w14:textId="77777777" w:rsidR="00FD2AB3" w:rsidRPr="003701BC" w:rsidRDefault="00FD2AB3" w:rsidP="00FD2AB3">
      <w:pPr>
        <w:pStyle w:val="VCAAtrademarkinfo"/>
        <w:spacing w:before="6480"/>
        <w:rPr>
          <w:b/>
          <w:bCs/>
          <w:sz w:val="18"/>
          <w:szCs w:val="18"/>
        </w:rPr>
      </w:pPr>
      <w:bookmarkStart w:id="3" w:name="_Hlk168405089"/>
      <w:r w:rsidRPr="003701BC">
        <w:rPr>
          <w:b/>
          <w:bCs/>
          <w:sz w:val="18"/>
          <w:szCs w:val="18"/>
        </w:rPr>
        <w:lastRenderedPageBreak/>
        <w:t>Acknowledgement</w:t>
      </w:r>
    </w:p>
    <w:p w14:paraId="518A65C2" w14:textId="77777777" w:rsidR="00FD2AB3" w:rsidRPr="003701BC" w:rsidRDefault="00FD2AB3" w:rsidP="00FD2AB3">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Pr>
          <w:sz w:val="18"/>
          <w:szCs w:val="18"/>
        </w:rPr>
        <w:t>r</w:t>
      </w:r>
      <w:r w:rsidRPr="003701BC">
        <w:rPr>
          <w:sz w:val="18"/>
          <w:szCs w:val="18"/>
        </w:rPr>
        <w:t>ait Islander communities and their rich and enduring cultures.</w:t>
      </w:r>
    </w:p>
    <w:p w14:paraId="456EAC73" w14:textId="77777777" w:rsidR="00FD2AB3" w:rsidRPr="00DD788D" w:rsidRDefault="00FD2AB3" w:rsidP="00FD2AB3">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p w14:paraId="41DAA3F9" w14:textId="77777777" w:rsidR="00FD2AB3" w:rsidRPr="00210AB7" w:rsidRDefault="00FD2AB3" w:rsidP="00FD2AB3">
      <w:pPr>
        <w:pStyle w:val="VCAAtrademarkinfo"/>
        <w:spacing w:before="600"/>
        <w:rPr>
          <w:lang w:val="en-AU"/>
        </w:rPr>
      </w:pPr>
      <w:r w:rsidRPr="00210AB7">
        <w:rPr>
          <w:lang w:val="en-AU"/>
        </w:rPr>
        <w:t>Authorised and published by the Victorian Curriculum and Assessment Authority</w:t>
      </w:r>
      <w:r w:rsidRPr="00210AB7">
        <w:rPr>
          <w:lang w:val="en-AU"/>
        </w:rPr>
        <w:br/>
        <w:t>Level 7, 2</w:t>
      </w:r>
      <w:r>
        <w:rPr>
          <w:lang w:val="en-AU"/>
        </w:rPr>
        <w:t>00</w:t>
      </w:r>
      <w:r w:rsidRPr="00210AB7">
        <w:rPr>
          <w:lang w:val="en-AU"/>
        </w:rPr>
        <w:t xml:space="preserve"> </w:t>
      </w:r>
      <w:r>
        <w:rPr>
          <w:lang w:val="en-AU"/>
        </w:rPr>
        <w:t>Victoria Parade</w:t>
      </w:r>
      <w:r w:rsidRPr="00210AB7">
        <w:rPr>
          <w:lang w:val="en-AU"/>
        </w:rPr>
        <w:br/>
      </w:r>
      <w:r>
        <w:rPr>
          <w:lang w:val="en-AU"/>
        </w:rPr>
        <w:t xml:space="preserve">East </w:t>
      </w:r>
      <w:r w:rsidRPr="00210AB7">
        <w:rPr>
          <w:lang w:val="en-AU"/>
        </w:rPr>
        <w:t>Melbourne VIC 300</w:t>
      </w:r>
      <w:r>
        <w:rPr>
          <w:lang w:val="en-AU"/>
        </w:rPr>
        <w:t>2</w:t>
      </w:r>
    </w:p>
    <w:p w14:paraId="7BD16C62" w14:textId="77777777" w:rsidR="00FD2AB3" w:rsidRPr="00210AB7" w:rsidRDefault="00FD2AB3" w:rsidP="00FD2AB3">
      <w:pPr>
        <w:pStyle w:val="VCAAtrademarkinfo"/>
        <w:rPr>
          <w:lang w:val="en-AU"/>
        </w:rPr>
      </w:pPr>
      <w:r w:rsidRPr="00210AB7">
        <w:rPr>
          <w:lang w:val="en-AU"/>
        </w:rPr>
        <w:t xml:space="preserve">© Victorian Curriculum and Assessment Authority </w:t>
      </w:r>
      <w:r>
        <w:rPr>
          <w:lang w:val="en-AU"/>
        </w:rPr>
        <w:t>2024</w:t>
      </w:r>
    </w:p>
    <w:p w14:paraId="2C37DF24" w14:textId="77777777" w:rsidR="00FD2AB3" w:rsidRPr="00A06B65" w:rsidRDefault="00FD2AB3" w:rsidP="00FD2AB3">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6" w:history="1">
        <w:r w:rsidRPr="00A06B65">
          <w:rPr>
            <w:rStyle w:val="Hyperlink"/>
          </w:rPr>
          <w:t>VCAA educational allowance</w:t>
        </w:r>
      </w:hyperlink>
      <w:r w:rsidRPr="00A06B65">
        <w:rPr>
          <w:lang w:val="en-AU"/>
        </w:rPr>
        <w:t xml:space="preserve">. For more information go to </w:t>
      </w:r>
      <w:hyperlink r:id="rId17" w:history="1">
        <w:r>
          <w:rPr>
            <w:rStyle w:val="Hyperlink"/>
          </w:rPr>
          <w:t>https://www.vcaa.vic.edu.au/Footer/Pages/Copyright.aspx</w:t>
        </w:r>
      </w:hyperlink>
      <w:r w:rsidRPr="00A06B65">
        <w:rPr>
          <w:lang w:val="en-AU"/>
        </w:rPr>
        <w:t xml:space="preserve">. </w:t>
      </w:r>
    </w:p>
    <w:p w14:paraId="76784583" w14:textId="77777777" w:rsidR="00FD2AB3" w:rsidRPr="00A06B65" w:rsidRDefault="00FD2AB3" w:rsidP="00FD2AB3">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8" w:history="1">
        <w:r w:rsidRPr="00A06B65">
          <w:rPr>
            <w:rStyle w:val="Hyperlink"/>
          </w:rPr>
          <w:t>www.vcaa.vic.edu.au</w:t>
        </w:r>
      </w:hyperlink>
      <w:r w:rsidRPr="00A06B65">
        <w:rPr>
          <w:lang w:val="en-AU"/>
        </w:rPr>
        <w:t>.</w:t>
      </w:r>
    </w:p>
    <w:p w14:paraId="7F0F9FD5" w14:textId="77777777" w:rsidR="00FD2AB3" w:rsidRPr="00A06B65" w:rsidRDefault="00FD2AB3" w:rsidP="00FD2AB3">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history="1">
        <w:r w:rsidRPr="00A06B65">
          <w:rPr>
            <w:rStyle w:val="Hyperlink"/>
          </w:rPr>
          <w:t>vcaa.copyright@edumail.vic.gov.au</w:t>
        </w:r>
      </w:hyperlink>
    </w:p>
    <w:p w14:paraId="1573A84A" w14:textId="77777777" w:rsidR="00FD2AB3" w:rsidRPr="00A06B65" w:rsidRDefault="00FD2AB3" w:rsidP="00FD2AB3">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110BE6BE" w14:textId="77777777" w:rsidR="00FD2AB3" w:rsidRPr="00A06B65" w:rsidRDefault="00FD2AB3" w:rsidP="00FD2AB3">
      <w:pPr>
        <w:pStyle w:val="VCAAtrademarkinfo"/>
        <w:rPr>
          <w:lang w:val="en-AU"/>
        </w:rPr>
      </w:pPr>
      <w:r>
        <w:rPr>
          <w:lang w:val="en-AU"/>
        </w:rPr>
        <w:t>T</w:t>
      </w:r>
      <w:r w:rsidRPr="00A06B65">
        <w:rPr>
          <w:lang w:val="en-AU"/>
        </w:rPr>
        <w:t>he VCAA logo is a registered trademark of the Victorian Curriculum and Assessment Authority.</w:t>
      </w:r>
    </w:p>
    <w:p w14:paraId="109FC1EC" w14:textId="77777777" w:rsidR="00FD2AB3" w:rsidRPr="00A06B65" w:rsidRDefault="00FD2AB3" w:rsidP="00FD2AB3">
      <w:pPr>
        <w:pStyle w:val="VCAAtrademarkinfo"/>
        <w:rPr>
          <w:lang w:val="en-AU"/>
        </w:rPr>
      </w:pPr>
    </w:p>
    <w:tbl>
      <w:tblPr>
        <w:tblStyle w:val="TableGrid"/>
        <w:tblW w:w="0" w:type="auto"/>
        <w:tblLook w:val="04A0" w:firstRow="1" w:lastRow="0" w:firstColumn="1" w:lastColumn="0" w:noHBand="0" w:noVBand="1"/>
      </w:tblPr>
      <w:tblGrid>
        <w:gridCol w:w="9629"/>
      </w:tblGrid>
      <w:tr w:rsidR="00FD2AB3" w:rsidRPr="00A06B65" w14:paraId="7102E42C" w14:textId="77777777" w:rsidTr="008B4F95">
        <w:trPr>
          <w:trHeight w:val="794"/>
        </w:trPr>
        <w:tc>
          <w:tcPr>
            <w:tcW w:w="9629" w:type="dxa"/>
          </w:tcPr>
          <w:p w14:paraId="5BDF255E" w14:textId="77777777" w:rsidR="00FD2AB3" w:rsidRPr="00A06B65" w:rsidRDefault="00FD2AB3" w:rsidP="00501BA5">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14:paraId="1AA96E8D" w14:textId="77777777" w:rsidR="00FD2AB3" w:rsidRPr="00A06B65" w:rsidRDefault="00FD2AB3" w:rsidP="00501BA5">
            <w:pPr>
              <w:pStyle w:val="VCAAtrademarkinfo"/>
              <w:rPr>
                <w:lang w:val="en-AU"/>
              </w:rPr>
            </w:pPr>
            <w:r w:rsidRPr="00A06B65">
              <w:rPr>
                <w:lang w:val="en-AU"/>
              </w:rPr>
              <w:t xml:space="preserve">Telephone (03) 9032 1635 or email </w:t>
            </w:r>
            <w:hyperlink r:id="rId20" w:history="1">
              <w:r w:rsidRPr="009E2E25">
                <w:rPr>
                  <w:rStyle w:val="Hyperlink"/>
                </w:rPr>
                <w:t>vcaa.publications@education.vic.gov.au</w:t>
              </w:r>
            </w:hyperlink>
          </w:p>
        </w:tc>
      </w:tr>
      <w:bookmarkEnd w:id="3"/>
    </w:tbl>
    <w:p w14:paraId="112E185D" w14:textId="77777777" w:rsidR="008B4F95" w:rsidRDefault="008B4F95" w:rsidP="008B4F95">
      <w:pPr>
        <w:rPr>
          <w:rFonts w:ascii="Arial" w:eastAsiaTheme="minorEastAsia" w:hAnsi="Arial" w:cstheme="minorHAnsi"/>
          <w:b/>
          <w:color w:val="004EA8"/>
          <w:sz w:val="18"/>
          <w:szCs w:val="18"/>
          <w:lang w:val="en-AU" w:eastAsia="en-AU"/>
        </w:rPr>
      </w:pPr>
    </w:p>
    <w:p w14:paraId="306965D4" w14:textId="77777777" w:rsidR="008B4F95" w:rsidRPr="00FD2AB3" w:rsidRDefault="008B4F95" w:rsidP="008B4F95">
      <w:pPr>
        <w:rPr>
          <w:lang w:val="en-AU" w:eastAsia="en-AU"/>
        </w:rPr>
        <w:sectPr w:rsidR="008B4F95" w:rsidRPr="00FD2AB3" w:rsidSect="008B4F95">
          <w:footerReference w:type="default" r:id="rId21"/>
          <w:headerReference w:type="first" r:id="rId22"/>
          <w:footerReference w:type="first" r:id="rId23"/>
          <w:type w:val="oddPage"/>
          <w:pgSz w:w="11907" w:h="16840" w:code="9"/>
          <w:pgMar w:top="1644" w:right="1134" w:bottom="238" w:left="1134" w:header="709" w:footer="320" w:gutter="0"/>
          <w:pgNumType w:fmt="lowerRoman" w:start="1"/>
          <w:cols w:space="708"/>
          <w:titlePg/>
          <w:docGrid w:linePitch="360"/>
        </w:sectPr>
      </w:pPr>
    </w:p>
    <w:sdt>
      <w:sdtPr>
        <w:rPr>
          <w:rFonts w:asciiTheme="minorHAnsi" w:eastAsiaTheme="minorEastAsia" w:hAnsiTheme="minorHAnsi" w:cstheme="minorBidi"/>
          <w:bCs w:val="0"/>
          <w:color w:val="auto"/>
          <w:sz w:val="22"/>
          <w:szCs w:val="22"/>
          <w:lang w:eastAsia="en-US"/>
        </w:rPr>
        <w:id w:val="-1072043081"/>
        <w:docPartObj>
          <w:docPartGallery w:val="Table of Contents"/>
          <w:docPartUnique/>
        </w:docPartObj>
      </w:sdtPr>
      <w:sdtEndPr>
        <w:rPr>
          <w:b/>
          <w:bCs/>
          <w:noProof/>
        </w:rPr>
      </w:sdtEndPr>
      <w:sdtContent>
        <w:p w14:paraId="7CD796D3" w14:textId="19C2C506" w:rsidR="00FD2AB3" w:rsidRDefault="00FD2AB3">
          <w:pPr>
            <w:pStyle w:val="TOCHeading"/>
          </w:pPr>
          <w:r>
            <w:t>Contents</w:t>
          </w:r>
        </w:p>
        <w:p w14:paraId="6E3CE30A" w14:textId="7B1952CC" w:rsidR="00E10CA4" w:rsidRPr="00E10CA4" w:rsidRDefault="00FD2AB3">
          <w:pPr>
            <w:pStyle w:val="TOC3"/>
            <w:tabs>
              <w:tab w:val="left" w:pos="960"/>
            </w:tabs>
            <w:rPr>
              <w:rFonts w:eastAsiaTheme="minorEastAsia"/>
              <w:kern w:val="2"/>
              <w:szCs w:val="20"/>
              <w:lang w:val="en-AU" w:eastAsia="en-GB"/>
              <w14:ligatures w14:val="standardContextual"/>
            </w:rPr>
          </w:pPr>
          <w:r w:rsidRPr="00E10CA4">
            <w:rPr>
              <w:szCs w:val="20"/>
            </w:rPr>
            <w:fldChar w:fldCharType="begin"/>
          </w:r>
          <w:r w:rsidRPr="00E10CA4">
            <w:rPr>
              <w:szCs w:val="20"/>
            </w:rPr>
            <w:instrText xml:space="preserve"> TOC \o \h \z \u </w:instrText>
          </w:r>
          <w:r w:rsidRPr="00E10CA4">
            <w:rPr>
              <w:szCs w:val="20"/>
            </w:rPr>
            <w:fldChar w:fldCharType="separate"/>
          </w:r>
          <w:hyperlink w:anchor="_Toc173147452" w:history="1">
            <w:r w:rsidR="00E10CA4" w:rsidRPr="00E10CA4">
              <w:rPr>
                <w:rStyle w:val="Hyperlink"/>
                <w:szCs w:val="20"/>
              </w:rPr>
              <w:t>1.</w:t>
            </w:r>
            <w:r w:rsidR="00E10CA4" w:rsidRPr="00E10CA4">
              <w:rPr>
                <w:rFonts w:eastAsiaTheme="minorEastAsia"/>
                <w:kern w:val="2"/>
                <w:szCs w:val="20"/>
                <w:lang w:val="en-AU" w:eastAsia="en-GB"/>
                <w14:ligatures w14:val="standardContextual"/>
              </w:rPr>
              <w:tab/>
            </w:r>
            <w:r w:rsidR="00E10CA4" w:rsidRPr="00E10CA4">
              <w:rPr>
                <w:rStyle w:val="Hyperlink"/>
                <w:szCs w:val="20"/>
              </w:rPr>
              <w:t>Overview</w:t>
            </w:r>
            <w:r w:rsidR="00E10CA4" w:rsidRPr="00E10CA4">
              <w:rPr>
                <w:webHidden/>
                <w:szCs w:val="20"/>
              </w:rPr>
              <w:tab/>
            </w:r>
            <w:r w:rsidR="00E10CA4" w:rsidRPr="00E10CA4">
              <w:rPr>
                <w:webHidden/>
                <w:szCs w:val="20"/>
              </w:rPr>
              <w:fldChar w:fldCharType="begin"/>
            </w:r>
            <w:r w:rsidR="00E10CA4" w:rsidRPr="00E10CA4">
              <w:rPr>
                <w:webHidden/>
                <w:szCs w:val="20"/>
              </w:rPr>
              <w:instrText xml:space="preserve"> PAGEREF _Toc173147452 \h </w:instrText>
            </w:r>
            <w:r w:rsidR="00E10CA4" w:rsidRPr="00E10CA4">
              <w:rPr>
                <w:webHidden/>
                <w:szCs w:val="20"/>
              </w:rPr>
            </w:r>
            <w:r w:rsidR="00E10CA4" w:rsidRPr="00E10CA4">
              <w:rPr>
                <w:webHidden/>
                <w:szCs w:val="20"/>
              </w:rPr>
              <w:fldChar w:fldCharType="separate"/>
            </w:r>
            <w:r w:rsidR="00E10CA4" w:rsidRPr="00E10CA4">
              <w:rPr>
                <w:webHidden/>
                <w:szCs w:val="20"/>
              </w:rPr>
              <w:t>2</w:t>
            </w:r>
            <w:r w:rsidR="00E10CA4" w:rsidRPr="00E10CA4">
              <w:rPr>
                <w:webHidden/>
                <w:szCs w:val="20"/>
              </w:rPr>
              <w:fldChar w:fldCharType="end"/>
            </w:r>
          </w:hyperlink>
        </w:p>
        <w:p w14:paraId="30DEE095" w14:textId="45B99FDB" w:rsidR="00E10CA4" w:rsidRPr="00E10CA4" w:rsidRDefault="00D05C49">
          <w:pPr>
            <w:pStyle w:val="TOC3"/>
            <w:tabs>
              <w:tab w:val="left" w:pos="960"/>
            </w:tabs>
            <w:rPr>
              <w:rFonts w:eastAsiaTheme="minorEastAsia"/>
              <w:kern w:val="2"/>
              <w:szCs w:val="20"/>
              <w:lang w:val="en-AU" w:eastAsia="en-GB"/>
              <w14:ligatures w14:val="standardContextual"/>
            </w:rPr>
          </w:pPr>
          <w:hyperlink w:anchor="_Toc173147453" w:history="1">
            <w:r w:rsidR="00E10CA4" w:rsidRPr="00E10CA4">
              <w:rPr>
                <w:rStyle w:val="Hyperlink"/>
                <w:szCs w:val="20"/>
              </w:rPr>
              <w:t>2.</w:t>
            </w:r>
            <w:r w:rsidR="00E10CA4" w:rsidRPr="00E10CA4">
              <w:rPr>
                <w:rFonts w:eastAsiaTheme="minorEastAsia"/>
                <w:kern w:val="2"/>
                <w:szCs w:val="20"/>
                <w:lang w:val="en-AU" w:eastAsia="en-GB"/>
                <w14:ligatures w14:val="standardContextual"/>
              </w:rPr>
              <w:tab/>
            </w:r>
            <w:r w:rsidR="00E10CA4" w:rsidRPr="00E10CA4">
              <w:rPr>
                <w:rStyle w:val="Hyperlink"/>
                <w:szCs w:val="20"/>
              </w:rPr>
              <w:t>Objectives</w:t>
            </w:r>
            <w:r w:rsidR="00E10CA4" w:rsidRPr="00E10CA4">
              <w:rPr>
                <w:webHidden/>
                <w:szCs w:val="20"/>
              </w:rPr>
              <w:tab/>
            </w:r>
            <w:r w:rsidR="00E10CA4" w:rsidRPr="00E10CA4">
              <w:rPr>
                <w:webHidden/>
                <w:szCs w:val="20"/>
              </w:rPr>
              <w:fldChar w:fldCharType="begin"/>
            </w:r>
            <w:r w:rsidR="00E10CA4" w:rsidRPr="00E10CA4">
              <w:rPr>
                <w:webHidden/>
                <w:szCs w:val="20"/>
              </w:rPr>
              <w:instrText xml:space="preserve"> PAGEREF _Toc173147453 \h </w:instrText>
            </w:r>
            <w:r w:rsidR="00E10CA4" w:rsidRPr="00E10CA4">
              <w:rPr>
                <w:webHidden/>
                <w:szCs w:val="20"/>
              </w:rPr>
            </w:r>
            <w:r w:rsidR="00E10CA4" w:rsidRPr="00E10CA4">
              <w:rPr>
                <w:webHidden/>
                <w:szCs w:val="20"/>
              </w:rPr>
              <w:fldChar w:fldCharType="separate"/>
            </w:r>
            <w:r w:rsidR="00E10CA4" w:rsidRPr="00E10CA4">
              <w:rPr>
                <w:webHidden/>
                <w:szCs w:val="20"/>
              </w:rPr>
              <w:t>2</w:t>
            </w:r>
            <w:r w:rsidR="00E10CA4" w:rsidRPr="00E10CA4">
              <w:rPr>
                <w:webHidden/>
                <w:szCs w:val="20"/>
              </w:rPr>
              <w:fldChar w:fldCharType="end"/>
            </w:r>
          </w:hyperlink>
        </w:p>
        <w:p w14:paraId="715A87D2" w14:textId="2B77DCC5" w:rsidR="00E10CA4" w:rsidRPr="00E10CA4" w:rsidRDefault="00D05C49">
          <w:pPr>
            <w:pStyle w:val="TOC3"/>
            <w:tabs>
              <w:tab w:val="left" w:pos="960"/>
            </w:tabs>
            <w:rPr>
              <w:rFonts w:eastAsiaTheme="minorEastAsia"/>
              <w:kern w:val="2"/>
              <w:szCs w:val="20"/>
              <w:lang w:val="en-AU" w:eastAsia="en-GB"/>
              <w14:ligatures w14:val="standardContextual"/>
            </w:rPr>
          </w:pPr>
          <w:hyperlink w:anchor="_Toc173147454" w:history="1">
            <w:r w:rsidR="00E10CA4" w:rsidRPr="00E10CA4">
              <w:rPr>
                <w:rStyle w:val="Hyperlink"/>
                <w:szCs w:val="20"/>
              </w:rPr>
              <w:t>3.</w:t>
            </w:r>
            <w:r w:rsidR="00E10CA4" w:rsidRPr="00E10CA4">
              <w:rPr>
                <w:rFonts w:eastAsiaTheme="minorEastAsia"/>
                <w:kern w:val="2"/>
                <w:szCs w:val="20"/>
                <w:lang w:val="en-AU" w:eastAsia="en-GB"/>
                <w14:ligatures w14:val="standardContextual"/>
              </w:rPr>
              <w:tab/>
            </w:r>
            <w:r w:rsidR="00E10CA4" w:rsidRPr="00E10CA4">
              <w:rPr>
                <w:rStyle w:val="Hyperlink"/>
                <w:szCs w:val="20"/>
              </w:rPr>
              <w:t>Principles</w:t>
            </w:r>
            <w:r w:rsidR="00E10CA4" w:rsidRPr="00E10CA4">
              <w:rPr>
                <w:webHidden/>
                <w:szCs w:val="20"/>
              </w:rPr>
              <w:tab/>
            </w:r>
            <w:r w:rsidR="00E10CA4" w:rsidRPr="00E10CA4">
              <w:rPr>
                <w:webHidden/>
                <w:szCs w:val="20"/>
              </w:rPr>
              <w:fldChar w:fldCharType="begin"/>
            </w:r>
            <w:r w:rsidR="00E10CA4" w:rsidRPr="00E10CA4">
              <w:rPr>
                <w:webHidden/>
                <w:szCs w:val="20"/>
              </w:rPr>
              <w:instrText xml:space="preserve"> PAGEREF _Toc173147454 \h </w:instrText>
            </w:r>
            <w:r w:rsidR="00E10CA4" w:rsidRPr="00E10CA4">
              <w:rPr>
                <w:webHidden/>
                <w:szCs w:val="20"/>
              </w:rPr>
            </w:r>
            <w:r w:rsidR="00E10CA4" w:rsidRPr="00E10CA4">
              <w:rPr>
                <w:webHidden/>
                <w:szCs w:val="20"/>
              </w:rPr>
              <w:fldChar w:fldCharType="separate"/>
            </w:r>
            <w:r w:rsidR="00E10CA4" w:rsidRPr="00E10CA4">
              <w:rPr>
                <w:webHidden/>
                <w:szCs w:val="20"/>
              </w:rPr>
              <w:t>2</w:t>
            </w:r>
            <w:r w:rsidR="00E10CA4" w:rsidRPr="00E10CA4">
              <w:rPr>
                <w:webHidden/>
                <w:szCs w:val="20"/>
              </w:rPr>
              <w:fldChar w:fldCharType="end"/>
            </w:r>
          </w:hyperlink>
        </w:p>
        <w:p w14:paraId="39197F5F" w14:textId="2602D78A" w:rsidR="00E10CA4" w:rsidRPr="00E10CA4" w:rsidRDefault="00D05C49" w:rsidP="00E10CA4">
          <w:pPr>
            <w:pStyle w:val="TOC6"/>
            <w:rPr>
              <w:rFonts w:eastAsiaTheme="minorEastAsia"/>
              <w:noProof/>
              <w:kern w:val="2"/>
              <w:lang w:val="en-AU" w:eastAsia="en-GB"/>
              <w14:ligatures w14:val="standardContextual"/>
            </w:rPr>
          </w:pPr>
          <w:hyperlink w:anchor="_Toc173147455" w:history="1">
            <w:r w:rsidR="00E10CA4" w:rsidRPr="00E10CA4">
              <w:rPr>
                <w:rStyle w:val="Hyperlink"/>
                <w:noProof/>
                <w:sz w:val="20"/>
                <w:szCs w:val="20"/>
              </w:rPr>
              <w:t>3.1.</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Natural justice and procedural fairness</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_Toc173147455 \h </w:instrText>
            </w:r>
            <w:r w:rsidR="00E10CA4" w:rsidRPr="00E10CA4">
              <w:rPr>
                <w:noProof/>
                <w:webHidden/>
              </w:rPr>
            </w:r>
            <w:r w:rsidR="00E10CA4" w:rsidRPr="00E10CA4">
              <w:rPr>
                <w:noProof/>
                <w:webHidden/>
              </w:rPr>
              <w:fldChar w:fldCharType="separate"/>
            </w:r>
            <w:r w:rsidR="00E10CA4" w:rsidRPr="00E10CA4">
              <w:rPr>
                <w:noProof/>
                <w:webHidden/>
              </w:rPr>
              <w:t>2</w:t>
            </w:r>
            <w:r w:rsidR="00E10CA4" w:rsidRPr="00E10CA4">
              <w:rPr>
                <w:noProof/>
                <w:webHidden/>
              </w:rPr>
              <w:fldChar w:fldCharType="end"/>
            </w:r>
          </w:hyperlink>
        </w:p>
        <w:p w14:paraId="2238318F" w14:textId="0EB15069" w:rsidR="00E10CA4" w:rsidRPr="00E10CA4" w:rsidRDefault="00D05C49" w:rsidP="00E10CA4">
          <w:pPr>
            <w:pStyle w:val="TOC6"/>
            <w:rPr>
              <w:rFonts w:eastAsiaTheme="minorEastAsia"/>
              <w:noProof/>
              <w:kern w:val="2"/>
              <w:lang w:val="en-AU" w:eastAsia="en-GB"/>
              <w14:ligatures w14:val="standardContextual"/>
            </w:rPr>
          </w:pPr>
          <w:hyperlink w:anchor="_Toc173147456" w:history="1">
            <w:r w:rsidR="00E10CA4" w:rsidRPr="00E10CA4">
              <w:rPr>
                <w:rStyle w:val="Hyperlink"/>
                <w:noProof/>
                <w:sz w:val="20"/>
                <w:szCs w:val="20"/>
              </w:rPr>
              <w:t>3.2.</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Confidentiality</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_Toc173147456 \h </w:instrText>
            </w:r>
            <w:r w:rsidR="00E10CA4" w:rsidRPr="00E10CA4">
              <w:rPr>
                <w:noProof/>
                <w:webHidden/>
              </w:rPr>
            </w:r>
            <w:r w:rsidR="00E10CA4" w:rsidRPr="00E10CA4">
              <w:rPr>
                <w:noProof/>
                <w:webHidden/>
              </w:rPr>
              <w:fldChar w:fldCharType="separate"/>
            </w:r>
            <w:r w:rsidR="00E10CA4" w:rsidRPr="00E10CA4">
              <w:rPr>
                <w:noProof/>
                <w:webHidden/>
              </w:rPr>
              <w:t>2</w:t>
            </w:r>
            <w:r w:rsidR="00E10CA4" w:rsidRPr="00E10CA4">
              <w:rPr>
                <w:noProof/>
                <w:webHidden/>
              </w:rPr>
              <w:fldChar w:fldCharType="end"/>
            </w:r>
          </w:hyperlink>
        </w:p>
        <w:p w14:paraId="60D210D1" w14:textId="7516ABD3" w:rsidR="00E10CA4" w:rsidRPr="00E10CA4" w:rsidRDefault="00D05C49" w:rsidP="00E10CA4">
          <w:pPr>
            <w:pStyle w:val="TOC6"/>
            <w:rPr>
              <w:rFonts w:eastAsiaTheme="minorEastAsia"/>
              <w:noProof/>
              <w:kern w:val="2"/>
              <w:lang w:val="en-AU" w:eastAsia="en-GB"/>
              <w14:ligatures w14:val="standardContextual"/>
            </w:rPr>
          </w:pPr>
          <w:hyperlink w:anchor="_Toc173147457" w:history="1">
            <w:r w:rsidR="00E10CA4" w:rsidRPr="00E10CA4">
              <w:rPr>
                <w:rStyle w:val="Hyperlink"/>
                <w:noProof/>
                <w:sz w:val="20"/>
                <w:szCs w:val="20"/>
              </w:rPr>
              <w:t>3.3.</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Transparency and accessibility</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_Toc173147457 \h </w:instrText>
            </w:r>
            <w:r w:rsidR="00E10CA4" w:rsidRPr="00E10CA4">
              <w:rPr>
                <w:noProof/>
                <w:webHidden/>
              </w:rPr>
            </w:r>
            <w:r w:rsidR="00E10CA4" w:rsidRPr="00E10CA4">
              <w:rPr>
                <w:noProof/>
                <w:webHidden/>
              </w:rPr>
              <w:fldChar w:fldCharType="separate"/>
            </w:r>
            <w:r w:rsidR="00E10CA4" w:rsidRPr="00E10CA4">
              <w:rPr>
                <w:noProof/>
                <w:webHidden/>
              </w:rPr>
              <w:t>2</w:t>
            </w:r>
            <w:r w:rsidR="00E10CA4" w:rsidRPr="00E10CA4">
              <w:rPr>
                <w:noProof/>
                <w:webHidden/>
              </w:rPr>
              <w:fldChar w:fldCharType="end"/>
            </w:r>
          </w:hyperlink>
        </w:p>
        <w:p w14:paraId="75DC01E8" w14:textId="10C8F033" w:rsidR="00E10CA4" w:rsidRPr="00E10CA4" w:rsidRDefault="00D05C49" w:rsidP="00E10CA4">
          <w:pPr>
            <w:pStyle w:val="TOC6"/>
            <w:rPr>
              <w:rFonts w:eastAsiaTheme="minorEastAsia"/>
              <w:noProof/>
              <w:kern w:val="2"/>
              <w:lang w:val="en-AU" w:eastAsia="en-GB"/>
              <w14:ligatures w14:val="standardContextual"/>
            </w:rPr>
          </w:pPr>
          <w:hyperlink w:anchor="_Toc173147458" w:history="1">
            <w:r w:rsidR="00E10CA4" w:rsidRPr="00E10CA4">
              <w:rPr>
                <w:rStyle w:val="Hyperlink"/>
                <w:noProof/>
                <w:sz w:val="20"/>
                <w:szCs w:val="20"/>
              </w:rPr>
              <w:t>3.4.</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Timeliness</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_Toc173147458 \h </w:instrText>
            </w:r>
            <w:r w:rsidR="00E10CA4" w:rsidRPr="00E10CA4">
              <w:rPr>
                <w:noProof/>
                <w:webHidden/>
              </w:rPr>
            </w:r>
            <w:r w:rsidR="00E10CA4" w:rsidRPr="00E10CA4">
              <w:rPr>
                <w:noProof/>
                <w:webHidden/>
              </w:rPr>
              <w:fldChar w:fldCharType="separate"/>
            </w:r>
            <w:r w:rsidR="00E10CA4" w:rsidRPr="00E10CA4">
              <w:rPr>
                <w:noProof/>
                <w:webHidden/>
              </w:rPr>
              <w:t>2</w:t>
            </w:r>
            <w:r w:rsidR="00E10CA4" w:rsidRPr="00E10CA4">
              <w:rPr>
                <w:noProof/>
                <w:webHidden/>
              </w:rPr>
              <w:fldChar w:fldCharType="end"/>
            </w:r>
          </w:hyperlink>
        </w:p>
        <w:p w14:paraId="14421546" w14:textId="479E038C" w:rsidR="00E10CA4" w:rsidRPr="00E10CA4" w:rsidRDefault="00D05C49">
          <w:pPr>
            <w:pStyle w:val="TOC3"/>
            <w:tabs>
              <w:tab w:val="left" w:pos="960"/>
            </w:tabs>
            <w:rPr>
              <w:rFonts w:eastAsiaTheme="minorEastAsia"/>
              <w:kern w:val="2"/>
              <w:szCs w:val="20"/>
              <w:lang w:val="en-AU" w:eastAsia="en-GB"/>
              <w14:ligatures w14:val="standardContextual"/>
            </w:rPr>
          </w:pPr>
          <w:hyperlink w:anchor="_Toc173147459" w:history="1">
            <w:r w:rsidR="00E10CA4" w:rsidRPr="00E10CA4">
              <w:rPr>
                <w:rStyle w:val="Hyperlink"/>
                <w:szCs w:val="20"/>
              </w:rPr>
              <w:t>4.</w:t>
            </w:r>
            <w:r w:rsidR="00E10CA4" w:rsidRPr="00E10CA4">
              <w:rPr>
                <w:rFonts w:eastAsiaTheme="minorEastAsia"/>
                <w:kern w:val="2"/>
                <w:szCs w:val="20"/>
                <w:lang w:val="en-AU" w:eastAsia="en-GB"/>
                <w14:ligatures w14:val="standardContextual"/>
              </w:rPr>
              <w:tab/>
            </w:r>
            <w:r w:rsidR="00E10CA4" w:rsidRPr="00E10CA4">
              <w:rPr>
                <w:rStyle w:val="Hyperlink"/>
                <w:szCs w:val="20"/>
              </w:rPr>
              <w:t>Roles and responsibilities</w:t>
            </w:r>
            <w:r w:rsidR="00E10CA4" w:rsidRPr="00E10CA4">
              <w:rPr>
                <w:webHidden/>
                <w:szCs w:val="20"/>
              </w:rPr>
              <w:tab/>
            </w:r>
            <w:r w:rsidR="00E10CA4" w:rsidRPr="00E10CA4">
              <w:rPr>
                <w:webHidden/>
                <w:szCs w:val="20"/>
              </w:rPr>
              <w:fldChar w:fldCharType="begin"/>
            </w:r>
            <w:r w:rsidR="00E10CA4" w:rsidRPr="00E10CA4">
              <w:rPr>
                <w:webHidden/>
                <w:szCs w:val="20"/>
              </w:rPr>
              <w:instrText xml:space="preserve"> PAGEREF _Toc173147459 \h </w:instrText>
            </w:r>
            <w:r w:rsidR="00E10CA4" w:rsidRPr="00E10CA4">
              <w:rPr>
                <w:webHidden/>
                <w:szCs w:val="20"/>
              </w:rPr>
            </w:r>
            <w:r w:rsidR="00E10CA4" w:rsidRPr="00E10CA4">
              <w:rPr>
                <w:webHidden/>
                <w:szCs w:val="20"/>
              </w:rPr>
              <w:fldChar w:fldCharType="separate"/>
            </w:r>
            <w:r w:rsidR="00E10CA4" w:rsidRPr="00E10CA4">
              <w:rPr>
                <w:webHidden/>
                <w:szCs w:val="20"/>
              </w:rPr>
              <w:t>3</w:t>
            </w:r>
            <w:r w:rsidR="00E10CA4" w:rsidRPr="00E10CA4">
              <w:rPr>
                <w:webHidden/>
                <w:szCs w:val="20"/>
              </w:rPr>
              <w:fldChar w:fldCharType="end"/>
            </w:r>
          </w:hyperlink>
        </w:p>
        <w:p w14:paraId="4636D8CC" w14:textId="36F522D3" w:rsidR="00E10CA4" w:rsidRPr="00E10CA4" w:rsidRDefault="00D05C49" w:rsidP="00E10CA4">
          <w:pPr>
            <w:pStyle w:val="TOC6"/>
            <w:rPr>
              <w:rFonts w:eastAsiaTheme="minorEastAsia"/>
              <w:noProof/>
              <w:kern w:val="2"/>
              <w:lang w:val="en-AU" w:eastAsia="en-GB"/>
              <w14:ligatures w14:val="standardContextual"/>
            </w:rPr>
          </w:pPr>
          <w:hyperlink w:anchor="_Toc173147460" w:history="1">
            <w:r w:rsidR="00E10CA4" w:rsidRPr="00E10CA4">
              <w:rPr>
                <w:rStyle w:val="Hyperlink"/>
                <w:noProof/>
                <w:sz w:val="20"/>
                <w:szCs w:val="20"/>
              </w:rPr>
              <w:t>4.1.</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The employer</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_Toc173147460 \h </w:instrText>
            </w:r>
            <w:r w:rsidR="00E10CA4" w:rsidRPr="00E10CA4">
              <w:rPr>
                <w:noProof/>
                <w:webHidden/>
              </w:rPr>
            </w:r>
            <w:r w:rsidR="00E10CA4" w:rsidRPr="00E10CA4">
              <w:rPr>
                <w:noProof/>
                <w:webHidden/>
              </w:rPr>
              <w:fldChar w:fldCharType="separate"/>
            </w:r>
            <w:r w:rsidR="00E10CA4" w:rsidRPr="00E10CA4">
              <w:rPr>
                <w:noProof/>
                <w:webHidden/>
              </w:rPr>
              <w:t>3</w:t>
            </w:r>
            <w:r w:rsidR="00E10CA4" w:rsidRPr="00E10CA4">
              <w:rPr>
                <w:noProof/>
                <w:webHidden/>
              </w:rPr>
              <w:fldChar w:fldCharType="end"/>
            </w:r>
          </w:hyperlink>
        </w:p>
        <w:p w14:paraId="4127F70E" w14:textId="293097DE" w:rsidR="00E10CA4" w:rsidRPr="00E10CA4" w:rsidRDefault="00D05C49" w:rsidP="00E10CA4">
          <w:pPr>
            <w:pStyle w:val="TOC6"/>
            <w:rPr>
              <w:rFonts w:eastAsiaTheme="minorEastAsia"/>
              <w:noProof/>
              <w:kern w:val="2"/>
              <w:lang w:val="en-AU" w:eastAsia="en-GB"/>
              <w14:ligatures w14:val="standardContextual"/>
            </w:rPr>
          </w:pPr>
          <w:hyperlink w:anchor="_Toc173147461" w:history="1">
            <w:r w:rsidR="00E10CA4" w:rsidRPr="00E10CA4">
              <w:rPr>
                <w:rStyle w:val="Hyperlink"/>
                <w:noProof/>
                <w:sz w:val="20"/>
                <w:szCs w:val="20"/>
              </w:rPr>
              <w:t>4.2.</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Employees</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_Toc173147461 \h </w:instrText>
            </w:r>
            <w:r w:rsidR="00E10CA4" w:rsidRPr="00E10CA4">
              <w:rPr>
                <w:noProof/>
                <w:webHidden/>
              </w:rPr>
            </w:r>
            <w:r w:rsidR="00E10CA4" w:rsidRPr="00E10CA4">
              <w:rPr>
                <w:noProof/>
                <w:webHidden/>
              </w:rPr>
              <w:fldChar w:fldCharType="separate"/>
            </w:r>
            <w:r w:rsidR="00E10CA4" w:rsidRPr="00E10CA4">
              <w:rPr>
                <w:noProof/>
                <w:webHidden/>
              </w:rPr>
              <w:t>3</w:t>
            </w:r>
            <w:r w:rsidR="00E10CA4" w:rsidRPr="00E10CA4">
              <w:rPr>
                <w:noProof/>
                <w:webHidden/>
              </w:rPr>
              <w:fldChar w:fldCharType="end"/>
            </w:r>
          </w:hyperlink>
        </w:p>
        <w:p w14:paraId="353DB1F9" w14:textId="567D0BB6" w:rsidR="00E10CA4" w:rsidRPr="00E10CA4" w:rsidRDefault="00D05C49">
          <w:pPr>
            <w:pStyle w:val="TOC3"/>
            <w:tabs>
              <w:tab w:val="left" w:pos="960"/>
            </w:tabs>
            <w:rPr>
              <w:rFonts w:eastAsiaTheme="minorEastAsia"/>
              <w:kern w:val="2"/>
              <w:szCs w:val="20"/>
              <w:lang w:val="en-AU" w:eastAsia="en-GB"/>
              <w14:ligatures w14:val="standardContextual"/>
            </w:rPr>
          </w:pPr>
          <w:hyperlink w:anchor="_Toc173147462" w:history="1">
            <w:r w:rsidR="00E10CA4" w:rsidRPr="00E10CA4">
              <w:rPr>
                <w:rStyle w:val="Hyperlink"/>
                <w:szCs w:val="20"/>
              </w:rPr>
              <w:t>5.</w:t>
            </w:r>
            <w:r w:rsidR="00E10CA4" w:rsidRPr="00E10CA4">
              <w:rPr>
                <w:rFonts w:eastAsiaTheme="minorEastAsia"/>
                <w:kern w:val="2"/>
                <w:szCs w:val="20"/>
                <w:lang w:val="en-AU" w:eastAsia="en-GB"/>
                <w14:ligatures w14:val="standardContextual"/>
              </w:rPr>
              <w:tab/>
            </w:r>
            <w:r w:rsidR="00E10CA4" w:rsidRPr="00E10CA4">
              <w:rPr>
                <w:rStyle w:val="Hyperlink"/>
                <w:szCs w:val="20"/>
              </w:rPr>
              <w:t>Expectations</w:t>
            </w:r>
            <w:r w:rsidR="00E10CA4" w:rsidRPr="00E10CA4">
              <w:rPr>
                <w:webHidden/>
                <w:szCs w:val="20"/>
              </w:rPr>
              <w:tab/>
            </w:r>
            <w:r w:rsidR="00E10CA4" w:rsidRPr="00E10CA4">
              <w:rPr>
                <w:webHidden/>
                <w:szCs w:val="20"/>
              </w:rPr>
              <w:fldChar w:fldCharType="begin"/>
            </w:r>
            <w:r w:rsidR="00E10CA4" w:rsidRPr="00E10CA4">
              <w:rPr>
                <w:webHidden/>
                <w:szCs w:val="20"/>
              </w:rPr>
              <w:instrText xml:space="preserve"> PAGEREF _Toc173147462 \h </w:instrText>
            </w:r>
            <w:r w:rsidR="00E10CA4" w:rsidRPr="00E10CA4">
              <w:rPr>
                <w:webHidden/>
                <w:szCs w:val="20"/>
              </w:rPr>
            </w:r>
            <w:r w:rsidR="00E10CA4" w:rsidRPr="00E10CA4">
              <w:rPr>
                <w:webHidden/>
                <w:szCs w:val="20"/>
              </w:rPr>
              <w:fldChar w:fldCharType="separate"/>
            </w:r>
            <w:r w:rsidR="00E10CA4" w:rsidRPr="00E10CA4">
              <w:rPr>
                <w:webHidden/>
                <w:szCs w:val="20"/>
              </w:rPr>
              <w:t>3</w:t>
            </w:r>
            <w:r w:rsidR="00E10CA4" w:rsidRPr="00E10CA4">
              <w:rPr>
                <w:webHidden/>
                <w:szCs w:val="20"/>
              </w:rPr>
              <w:fldChar w:fldCharType="end"/>
            </w:r>
          </w:hyperlink>
        </w:p>
        <w:p w14:paraId="1AE167CA" w14:textId="3F6694B4" w:rsidR="00E10CA4" w:rsidRPr="00E10CA4" w:rsidRDefault="00D05C49" w:rsidP="00E10CA4">
          <w:pPr>
            <w:pStyle w:val="TOC6"/>
            <w:rPr>
              <w:rFonts w:eastAsiaTheme="minorEastAsia"/>
              <w:noProof/>
              <w:kern w:val="2"/>
              <w:lang w:val="en-AU" w:eastAsia="en-GB"/>
              <w14:ligatures w14:val="standardContextual"/>
            </w:rPr>
          </w:pPr>
          <w:hyperlink w:anchor="_Toc173147463" w:history="1">
            <w:r w:rsidR="00E10CA4" w:rsidRPr="00E10CA4">
              <w:rPr>
                <w:rStyle w:val="Hyperlink"/>
                <w:noProof/>
                <w:sz w:val="20"/>
                <w:szCs w:val="20"/>
              </w:rPr>
              <w:t>5.1.</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What is a grievance?</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_Toc173147463 \h </w:instrText>
            </w:r>
            <w:r w:rsidR="00E10CA4" w:rsidRPr="00E10CA4">
              <w:rPr>
                <w:noProof/>
                <w:webHidden/>
              </w:rPr>
            </w:r>
            <w:r w:rsidR="00E10CA4" w:rsidRPr="00E10CA4">
              <w:rPr>
                <w:noProof/>
                <w:webHidden/>
              </w:rPr>
              <w:fldChar w:fldCharType="separate"/>
            </w:r>
            <w:r w:rsidR="00E10CA4" w:rsidRPr="00E10CA4">
              <w:rPr>
                <w:noProof/>
                <w:webHidden/>
              </w:rPr>
              <w:t>3</w:t>
            </w:r>
            <w:r w:rsidR="00E10CA4" w:rsidRPr="00E10CA4">
              <w:rPr>
                <w:noProof/>
                <w:webHidden/>
              </w:rPr>
              <w:fldChar w:fldCharType="end"/>
            </w:r>
          </w:hyperlink>
        </w:p>
        <w:p w14:paraId="54576B0D" w14:textId="6B1BBE7C" w:rsidR="00E10CA4" w:rsidRPr="00E10CA4" w:rsidRDefault="00D05C49" w:rsidP="00E10CA4">
          <w:pPr>
            <w:pStyle w:val="TOC6"/>
            <w:rPr>
              <w:rFonts w:eastAsiaTheme="minorEastAsia"/>
              <w:noProof/>
              <w:kern w:val="2"/>
              <w:lang w:val="en-AU" w:eastAsia="en-GB"/>
              <w14:ligatures w14:val="standardContextual"/>
            </w:rPr>
          </w:pPr>
          <w:hyperlink w:anchor="_Toc173147464" w:history="1">
            <w:r w:rsidR="00E10CA4" w:rsidRPr="00E10CA4">
              <w:rPr>
                <w:rStyle w:val="Hyperlink"/>
                <w:noProof/>
                <w:sz w:val="20"/>
                <w:szCs w:val="20"/>
              </w:rPr>
              <w:t>5.2.</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Grievance resolution procedures</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_Toc173147464 \h </w:instrText>
            </w:r>
            <w:r w:rsidR="00E10CA4" w:rsidRPr="00E10CA4">
              <w:rPr>
                <w:noProof/>
                <w:webHidden/>
              </w:rPr>
            </w:r>
            <w:r w:rsidR="00E10CA4" w:rsidRPr="00E10CA4">
              <w:rPr>
                <w:noProof/>
                <w:webHidden/>
              </w:rPr>
              <w:fldChar w:fldCharType="separate"/>
            </w:r>
            <w:r w:rsidR="00E10CA4" w:rsidRPr="00E10CA4">
              <w:rPr>
                <w:noProof/>
                <w:webHidden/>
              </w:rPr>
              <w:t>3</w:t>
            </w:r>
            <w:r w:rsidR="00E10CA4" w:rsidRPr="00E10CA4">
              <w:rPr>
                <w:noProof/>
                <w:webHidden/>
              </w:rPr>
              <w:fldChar w:fldCharType="end"/>
            </w:r>
          </w:hyperlink>
        </w:p>
        <w:p w14:paraId="38B2B42E" w14:textId="7DA57F6C" w:rsidR="00E10CA4" w:rsidRPr="00E10CA4" w:rsidRDefault="00D05C49" w:rsidP="00E10CA4">
          <w:pPr>
            <w:pStyle w:val="TOC6"/>
            <w:tabs>
              <w:tab w:val="clear" w:pos="1920"/>
              <w:tab w:val="left" w:pos="2835"/>
            </w:tabs>
            <w:ind w:left="1985"/>
            <w:rPr>
              <w:rFonts w:eastAsiaTheme="minorEastAsia"/>
              <w:noProof/>
              <w:kern w:val="2"/>
              <w:lang w:val="en-AU" w:eastAsia="en-GB"/>
              <w14:ligatures w14:val="standardContextual"/>
            </w:rPr>
          </w:pPr>
          <w:hyperlink w:anchor="_Toc173147465" w:history="1">
            <w:r w:rsidR="00E10CA4" w:rsidRPr="00E10CA4">
              <w:rPr>
                <w:rStyle w:val="Hyperlink"/>
                <w:noProof/>
                <w:sz w:val="20"/>
                <w:szCs w:val="20"/>
              </w:rPr>
              <w:t>5.2.1.</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Informal grievance procedure</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_Toc173147465 \h </w:instrText>
            </w:r>
            <w:r w:rsidR="00E10CA4" w:rsidRPr="00E10CA4">
              <w:rPr>
                <w:noProof/>
                <w:webHidden/>
              </w:rPr>
            </w:r>
            <w:r w:rsidR="00E10CA4" w:rsidRPr="00E10CA4">
              <w:rPr>
                <w:noProof/>
                <w:webHidden/>
              </w:rPr>
              <w:fldChar w:fldCharType="separate"/>
            </w:r>
            <w:r w:rsidR="00E10CA4" w:rsidRPr="00E10CA4">
              <w:rPr>
                <w:noProof/>
                <w:webHidden/>
              </w:rPr>
              <w:t>4</w:t>
            </w:r>
            <w:r w:rsidR="00E10CA4" w:rsidRPr="00E10CA4">
              <w:rPr>
                <w:noProof/>
                <w:webHidden/>
              </w:rPr>
              <w:fldChar w:fldCharType="end"/>
            </w:r>
          </w:hyperlink>
        </w:p>
        <w:p w14:paraId="3AB7161D" w14:textId="2B222CD5" w:rsidR="00E10CA4" w:rsidRPr="00E10CA4" w:rsidRDefault="00D05C49" w:rsidP="00E10CA4">
          <w:pPr>
            <w:pStyle w:val="TOC6"/>
            <w:tabs>
              <w:tab w:val="clear" w:pos="1920"/>
              <w:tab w:val="left" w:pos="2835"/>
            </w:tabs>
            <w:ind w:left="1985"/>
            <w:rPr>
              <w:rFonts w:eastAsiaTheme="minorEastAsia"/>
              <w:noProof/>
              <w:kern w:val="2"/>
              <w:lang w:val="en-AU" w:eastAsia="en-GB"/>
              <w14:ligatures w14:val="standardContextual"/>
            </w:rPr>
          </w:pPr>
          <w:hyperlink w:anchor="_Toc173147466" w:history="1">
            <w:r w:rsidR="00E10CA4" w:rsidRPr="00E10CA4">
              <w:rPr>
                <w:rStyle w:val="Hyperlink"/>
                <w:noProof/>
                <w:sz w:val="20"/>
                <w:szCs w:val="20"/>
              </w:rPr>
              <w:t>5.2.2.</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Formal grievance procedure</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_Toc173147466 \h </w:instrText>
            </w:r>
            <w:r w:rsidR="00E10CA4" w:rsidRPr="00E10CA4">
              <w:rPr>
                <w:noProof/>
                <w:webHidden/>
              </w:rPr>
            </w:r>
            <w:r w:rsidR="00E10CA4" w:rsidRPr="00E10CA4">
              <w:rPr>
                <w:noProof/>
                <w:webHidden/>
              </w:rPr>
              <w:fldChar w:fldCharType="separate"/>
            </w:r>
            <w:r w:rsidR="00E10CA4" w:rsidRPr="00E10CA4">
              <w:rPr>
                <w:noProof/>
                <w:webHidden/>
              </w:rPr>
              <w:t>4</w:t>
            </w:r>
            <w:r w:rsidR="00E10CA4" w:rsidRPr="00E10CA4">
              <w:rPr>
                <w:noProof/>
                <w:webHidden/>
              </w:rPr>
              <w:fldChar w:fldCharType="end"/>
            </w:r>
          </w:hyperlink>
        </w:p>
        <w:p w14:paraId="1CD8225D" w14:textId="6001FB97" w:rsidR="00E10CA4" w:rsidRPr="00E10CA4" w:rsidRDefault="00D05C49" w:rsidP="00E10CA4">
          <w:pPr>
            <w:pStyle w:val="TOC6"/>
            <w:tabs>
              <w:tab w:val="clear" w:pos="1920"/>
              <w:tab w:val="left" w:pos="2835"/>
            </w:tabs>
            <w:ind w:left="1985"/>
            <w:rPr>
              <w:rFonts w:eastAsiaTheme="minorEastAsia"/>
              <w:noProof/>
              <w:kern w:val="2"/>
              <w:lang w:val="en-AU" w:eastAsia="en-GB"/>
              <w14:ligatures w14:val="standardContextual"/>
            </w:rPr>
          </w:pPr>
          <w:hyperlink w:anchor="_Toc173147467" w:history="1">
            <w:r w:rsidR="00E10CA4" w:rsidRPr="00E10CA4">
              <w:rPr>
                <w:rStyle w:val="Hyperlink"/>
                <w:noProof/>
                <w:sz w:val="20"/>
                <w:szCs w:val="20"/>
              </w:rPr>
              <w:t>5.2.3.</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Appeal process</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_Toc173147467 \h </w:instrText>
            </w:r>
            <w:r w:rsidR="00E10CA4" w:rsidRPr="00E10CA4">
              <w:rPr>
                <w:noProof/>
                <w:webHidden/>
              </w:rPr>
            </w:r>
            <w:r w:rsidR="00E10CA4" w:rsidRPr="00E10CA4">
              <w:rPr>
                <w:noProof/>
                <w:webHidden/>
              </w:rPr>
              <w:fldChar w:fldCharType="separate"/>
            </w:r>
            <w:r w:rsidR="00E10CA4" w:rsidRPr="00E10CA4">
              <w:rPr>
                <w:noProof/>
                <w:webHidden/>
              </w:rPr>
              <w:t>5</w:t>
            </w:r>
            <w:r w:rsidR="00E10CA4" w:rsidRPr="00E10CA4">
              <w:rPr>
                <w:noProof/>
                <w:webHidden/>
              </w:rPr>
              <w:fldChar w:fldCharType="end"/>
            </w:r>
          </w:hyperlink>
        </w:p>
        <w:p w14:paraId="2AAB1CBB" w14:textId="7A65C758" w:rsidR="00E10CA4" w:rsidRPr="00E10CA4" w:rsidRDefault="00D05C49" w:rsidP="00E10CA4">
          <w:pPr>
            <w:pStyle w:val="TOC6"/>
            <w:tabs>
              <w:tab w:val="clear" w:pos="1920"/>
              <w:tab w:val="left" w:pos="2835"/>
            </w:tabs>
            <w:ind w:left="1985"/>
            <w:rPr>
              <w:rFonts w:eastAsiaTheme="minorEastAsia"/>
              <w:noProof/>
              <w:kern w:val="2"/>
              <w:lang w:val="en-AU" w:eastAsia="en-GB"/>
              <w14:ligatures w14:val="standardContextual"/>
            </w:rPr>
          </w:pPr>
          <w:hyperlink w:anchor="_Toc173147468" w:history="1">
            <w:r w:rsidR="00E10CA4" w:rsidRPr="00E10CA4">
              <w:rPr>
                <w:rStyle w:val="Hyperlink"/>
                <w:noProof/>
                <w:sz w:val="20"/>
                <w:szCs w:val="20"/>
              </w:rPr>
              <w:t>5.2.4.</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Appeals hearing</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_Toc173147468 \h </w:instrText>
            </w:r>
            <w:r w:rsidR="00E10CA4" w:rsidRPr="00E10CA4">
              <w:rPr>
                <w:noProof/>
                <w:webHidden/>
              </w:rPr>
            </w:r>
            <w:r w:rsidR="00E10CA4" w:rsidRPr="00E10CA4">
              <w:rPr>
                <w:noProof/>
                <w:webHidden/>
              </w:rPr>
              <w:fldChar w:fldCharType="separate"/>
            </w:r>
            <w:r w:rsidR="00E10CA4" w:rsidRPr="00E10CA4">
              <w:rPr>
                <w:noProof/>
                <w:webHidden/>
              </w:rPr>
              <w:t>5</w:t>
            </w:r>
            <w:r w:rsidR="00E10CA4" w:rsidRPr="00E10CA4">
              <w:rPr>
                <w:noProof/>
                <w:webHidden/>
              </w:rPr>
              <w:fldChar w:fldCharType="end"/>
            </w:r>
          </w:hyperlink>
        </w:p>
        <w:p w14:paraId="017A0EB3" w14:textId="5C160BBF" w:rsidR="00E10CA4" w:rsidRPr="00E10CA4" w:rsidRDefault="00D05C49" w:rsidP="00E10CA4">
          <w:pPr>
            <w:pStyle w:val="TOC6"/>
            <w:rPr>
              <w:rFonts w:eastAsiaTheme="minorEastAsia"/>
              <w:noProof/>
              <w:kern w:val="2"/>
              <w:lang w:val="en-AU" w:eastAsia="en-GB"/>
              <w14:ligatures w14:val="standardContextual"/>
            </w:rPr>
          </w:pPr>
          <w:hyperlink w:anchor="_Toc173147470" w:history="1">
            <w:r w:rsidR="00E10CA4" w:rsidRPr="00E10CA4">
              <w:rPr>
                <w:rStyle w:val="Hyperlink"/>
                <w:noProof/>
                <w:sz w:val="20"/>
                <w:szCs w:val="20"/>
              </w:rPr>
              <w:t>5.3.</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Alternative dispute resolution</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_Toc173147470 \h </w:instrText>
            </w:r>
            <w:r w:rsidR="00E10CA4" w:rsidRPr="00E10CA4">
              <w:rPr>
                <w:noProof/>
                <w:webHidden/>
              </w:rPr>
            </w:r>
            <w:r w:rsidR="00E10CA4" w:rsidRPr="00E10CA4">
              <w:rPr>
                <w:noProof/>
                <w:webHidden/>
              </w:rPr>
              <w:fldChar w:fldCharType="separate"/>
            </w:r>
            <w:r w:rsidR="00E10CA4" w:rsidRPr="00E10CA4">
              <w:rPr>
                <w:noProof/>
                <w:webHidden/>
              </w:rPr>
              <w:t>5</w:t>
            </w:r>
            <w:r w:rsidR="00E10CA4" w:rsidRPr="00E10CA4">
              <w:rPr>
                <w:noProof/>
                <w:webHidden/>
              </w:rPr>
              <w:fldChar w:fldCharType="end"/>
            </w:r>
          </w:hyperlink>
        </w:p>
        <w:p w14:paraId="4292978F" w14:textId="1EE82ABD" w:rsidR="00E10CA4" w:rsidRPr="00E10CA4" w:rsidRDefault="00D05C49" w:rsidP="00E10CA4">
          <w:pPr>
            <w:pStyle w:val="TOC6"/>
            <w:rPr>
              <w:rFonts w:eastAsiaTheme="minorEastAsia"/>
              <w:noProof/>
              <w:kern w:val="2"/>
              <w:lang w:val="en-AU" w:eastAsia="en-GB"/>
              <w14:ligatures w14:val="standardContextual"/>
            </w:rPr>
          </w:pPr>
          <w:hyperlink w:anchor="_Toc173147471" w:history="1">
            <w:r w:rsidR="00E10CA4" w:rsidRPr="00E10CA4">
              <w:rPr>
                <w:rStyle w:val="Hyperlink"/>
                <w:noProof/>
                <w:sz w:val="20"/>
                <w:szCs w:val="20"/>
              </w:rPr>
              <w:t>5.4.</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Further assistance</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_Toc173147471 \h </w:instrText>
            </w:r>
            <w:r w:rsidR="00E10CA4" w:rsidRPr="00E10CA4">
              <w:rPr>
                <w:noProof/>
                <w:webHidden/>
              </w:rPr>
            </w:r>
            <w:r w:rsidR="00E10CA4" w:rsidRPr="00E10CA4">
              <w:rPr>
                <w:noProof/>
                <w:webHidden/>
              </w:rPr>
              <w:fldChar w:fldCharType="separate"/>
            </w:r>
            <w:r w:rsidR="00E10CA4" w:rsidRPr="00E10CA4">
              <w:rPr>
                <w:noProof/>
                <w:webHidden/>
              </w:rPr>
              <w:t>6</w:t>
            </w:r>
            <w:r w:rsidR="00E10CA4" w:rsidRPr="00E10CA4">
              <w:rPr>
                <w:noProof/>
                <w:webHidden/>
              </w:rPr>
              <w:fldChar w:fldCharType="end"/>
            </w:r>
          </w:hyperlink>
        </w:p>
        <w:p w14:paraId="0CCD1B13" w14:textId="3E99C3C6" w:rsidR="00E10CA4" w:rsidRPr="00E10CA4" w:rsidRDefault="00D05C49">
          <w:pPr>
            <w:pStyle w:val="TOC3"/>
            <w:tabs>
              <w:tab w:val="left" w:pos="960"/>
            </w:tabs>
            <w:rPr>
              <w:rFonts w:eastAsiaTheme="minorEastAsia"/>
              <w:kern w:val="2"/>
              <w:szCs w:val="20"/>
              <w:lang w:val="en-AU" w:eastAsia="en-GB"/>
              <w14:ligatures w14:val="standardContextual"/>
            </w:rPr>
          </w:pPr>
          <w:hyperlink w:anchor="_Toc173147472" w:history="1">
            <w:r w:rsidR="00E10CA4" w:rsidRPr="00E10CA4">
              <w:rPr>
                <w:rStyle w:val="Hyperlink"/>
                <w:szCs w:val="20"/>
              </w:rPr>
              <w:t>6.</w:t>
            </w:r>
            <w:r w:rsidR="00E10CA4" w:rsidRPr="00E10CA4">
              <w:rPr>
                <w:rFonts w:eastAsiaTheme="minorEastAsia"/>
                <w:kern w:val="2"/>
                <w:szCs w:val="20"/>
                <w:lang w:val="en-AU" w:eastAsia="en-GB"/>
                <w14:ligatures w14:val="standardContextual"/>
              </w:rPr>
              <w:tab/>
            </w:r>
            <w:r w:rsidR="00E10CA4" w:rsidRPr="00E10CA4">
              <w:rPr>
                <w:rStyle w:val="Hyperlink"/>
                <w:szCs w:val="20"/>
                <w:shd w:val="clear" w:color="auto" w:fill="FFFFFF"/>
              </w:rPr>
              <w:t>Managing this policy</w:t>
            </w:r>
            <w:r w:rsidR="00E10CA4" w:rsidRPr="00E10CA4">
              <w:rPr>
                <w:webHidden/>
                <w:szCs w:val="20"/>
              </w:rPr>
              <w:tab/>
            </w:r>
            <w:r w:rsidR="00E10CA4" w:rsidRPr="00E10CA4">
              <w:rPr>
                <w:webHidden/>
                <w:szCs w:val="20"/>
              </w:rPr>
              <w:fldChar w:fldCharType="begin"/>
            </w:r>
            <w:r w:rsidR="00E10CA4" w:rsidRPr="00E10CA4">
              <w:rPr>
                <w:webHidden/>
                <w:szCs w:val="20"/>
              </w:rPr>
              <w:instrText xml:space="preserve"> PAGEREF _Toc173147472 \h </w:instrText>
            </w:r>
            <w:r w:rsidR="00E10CA4" w:rsidRPr="00E10CA4">
              <w:rPr>
                <w:webHidden/>
                <w:szCs w:val="20"/>
              </w:rPr>
            </w:r>
            <w:r w:rsidR="00E10CA4" w:rsidRPr="00E10CA4">
              <w:rPr>
                <w:webHidden/>
                <w:szCs w:val="20"/>
              </w:rPr>
              <w:fldChar w:fldCharType="separate"/>
            </w:r>
            <w:r w:rsidR="00E10CA4" w:rsidRPr="00E10CA4">
              <w:rPr>
                <w:webHidden/>
                <w:szCs w:val="20"/>
              </w:rPr>
              <w:t>6</w:t>
            </w:r>
            <w:r w:rsidR="00E10CA4" w:rsidRPr="00E10CA4">
              <w:rPr>
                <w:webHidden/>
                <w:szCs w:val="20"/>
              </w:rPr>
              <w:fldChar w:fldCharType="end"/>
            </w:r>
          </w:hyperlink>
        </w:p>
        <w:p w14:paraId="339469D7" w14:textId="0B090D8B" w:rsidR="00E10CA4" w:rsidRPr="00E10CA4" w:rsidRDefault="00E10CA4" w:rsidP="00E10CA4">
          <w:pPr>
            <w:pStyle w:val="TOC4"/>
            <w:rPr>
              <w:rFonts w:eastAsiaTheme="minorEastAsia"/>
              <w:noProof/>
              <w:kern w:val="2"/>
              <w:lang w:val="en-AU" w:eastAsia="en-GB"/>
              <w14:ligatures w14:val="standardContextual"/>
            </w:rPr>
          </w:pPr>
          <w:hyperlink w:anchor="_Toc173147473" w:history="1">
            <w:r w:rsidRPr="00E10CA4">
              <w:rPr>
                <w:rStyle w:val="Hyperlink"/>
                <w:noProof/>
                <w:sz w:val="20"/>
                <w:szCs w:val="20"/>
              </w:rPr>
              <w:t>6.1.</w:t>
            </w:r>
            <w:r w:rsidRPr="00E10CA4">
              <w:rPr>
                <w:rFonts w:eastAsiaTheme="minorEastAsia"/>
                <w:noProof/>
                <w:kern w:val="2"/>
                <w:lang w:val="en-AU" w:eastAsia="en-GB"/>
                <w14:ligatures w14:val="standardContextual"/>
              </w:rPr>
              <w:tab/>
            </w:r>
            <w:r w:rsidRPr="00E10CA4">
              <w:rPr>
                <w:rStyle w:val="Hyperlink"/>
                <w:noProof/>
                <w:sz w:val="20"/>
                <w:szCs w:val="20"/>
                <w:shd w:val="clear" w:color="auto" w:fill="FFFFFF"/>
              </w:rPr>
              <w:t>Authorisation</w:t>
            </w:r>
            <w:r w:rsidRPr="00E10CA4">
              <w:rPr>
                <w:noProof/>
                <w:webHidden/>
              </w:rPr>
              <w:tab/>
            </w:r>
            <w:r w:rsidRPr="00E10CA4">
              <w:rPr>
                <w:noProof/>
                <w:webHidden/>
              </w:rPr>
              <w:fldChar w:fldCharType="begin"/>
            </w:r>
            <w:r w:rsidRPr="00E10CA4">
              <w:rPr>
                <w:noProof/>
                <w:webHidden/>
              </w:rPr>
              <w:instrText xml:space="preserve"> PAGEREF _Toc173147473 \h </w:instrText>
            </w:r>
            <w:r w:rsidRPr="00E10CA4">
              <w:rPr>
                <w:noProof/>
                <w:webHidden/>
              </w:rPr>
            </w:r>
            <w:r w:rsidRPr="00E10CA4">
              <w:rPr>
                <w:noProof/>
                <w:webHidden/>
              </w:rPr>
              <w:fldChar w:fldCharType="separate"/>
            </w:r>
            <w:r w:rsidRPr="00E10CA4">
              <w:rPr>
                <w:noProof/>
                <w:webHidden/>
              </w:rPr>
              <w:t>6</w:t>
            </w:r>
            <w:r w:rsidRPr="00E10CA4">
              <w:rPr>
                <w:noProof/>
                <w:webHidden/>
              </w:rPr>
              <w:fldChar w:fldCharType="end"/>
            </w:r>
          </w:hyperlink>
        </w:p>
        <w:p w14:paraId="5FAD30F3" w14:textId="30D99D40" w:rsidR="00E10CA4" w:rsidRPr="00E10CA4" w:rsidRDefault="00D05C49" w:rsidP="00E10CA4">
          <w:pPr>
            <w:pStyle w:val="TOC4"/>
            <w:rPr>
              <w:rFonts w:eastAsiaTheme="minorEastAsia"/>
              <w:noProof/>
              <w:kern w:val="2"/>
              <w:lang w:val="en-AU" w:eastAsia="en-GB"/>
              <w14:ligatures w14:val="standardContextual"/>
            </w:rPr>
          </w:pPr>
          <w:hyperlink w:anchor="_Toc173147474" w:history="1">
            <w:r w:rsidR="00E10CA4" w:rsidRPr="00E10CA4">
              <w:rPr>
                <w:rStyle w:val="Hyperlink"/>
                <w:noProof/>
                <w:sz w:val="20"/>
                <w:szCs w:val="20"/>
                <w:bdr w:val="none" w:sz="0" w:space="0" w:color="auto" w:frame="1"/>
              </w:rPr>
              <w:t>6.2.</w:t>
            </w:r>
            <w:r w:rsidR="00E10CA4" w:rsidRPr="00E10CA4">
              <w:rPr>
                <w:rFonts w:eastAsiaTheme="minorEastAsia"/>
                <w:noProof/>
                <w:kern w:val="2"/>
                <w:lang w:val="en-AU" w:eastAsia="en-GB"/>
                <w14:ligatures w14:val="standardContextual"/>
              </w:rPr>
              <w:tab/>
            </w:r>
            <w:r w:rsidR="00E10CA4" w:rsidRPr="00E10CA4">
              <w:rPr>
                <w:rStyle w:val="Hyperlink"/>
                <w:noProof/>
                <w:sz w:val="20"/>
                <w:szCs w:val="20"/>
                <w:bdr w:val="none" w:sz="0" w:space="0" w:color="auto" w:frame="1"/>
              </w:rPr>
              <w:t>Accountability for the policy</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_Toc173147474 \h </w:instrText>
            </w:r>
            <w:r w:rsidR="00E10CA4" w:rsidRPr="00E10CA4">
              <w:rPr>
                <w:noProof/>
                <w:webHidden/>
              </w:rPr>
            </w:r>
            <w:r w:rsidR="00E10CA4" w:rsidRPr="00E10CA4">
              <w:rPr>
                <w:noProof/>
                <w:webHidden/>
              </w:rPr>
              <w:fldChar w:fldCharType="separate"/>
            </w:r>
            <w:r w:rsidR="00E10CA4" w:rsidRPr="00E10CA4">
              <w:rPr>
                <w:noProof/>
                <w:webHidden/>
              </w:rPr>
              <w:t>6</w:t>
            </w:r>
            <w:r w:rsidR="00E10CA4" w:rsidRPr="00E10CA4">
              <w:rPr>
                <w:noProof/>
                <w:webHidden/>
              </w:rPr>
              <w:fldChar w:fldCharType="end"/>
            </w:r>
          </w:hyperlink>
        </w:p>
        <w:p w14:paraId="123BBDEF" w14:textId="00759028" w:rsidR="00E10CA4" w:rsidRPr="00E10CA4" w:rsidRDefault="00D05C49" w:rsidP="00E10CA4">
          <w:pPr>
            <w:pStyle w:val="TOC4"/>
            <w:rPr>
              <w:rFonts w:eastAsiaTheme="minorEastAsia"/>
              <w:noProof/>
              <w:kern w:val="2"/>
              <w:lang w:val="en-AU" w:eastAsia="en-GB"/>
              <w14:ligatures w14:val="standardContextual"/>
            </w:rPr>
          </w:pPr>
          <w:hyperlink w:anchor="_Toc173147475" w:history="1">
            <w:r w:rsidR="00E10CA4" w:rsidRPr="00E10CA4">
              <w:rPr>
                <w:rStyle w:val="Hyperlink"/>
                <w:noProof/>
                <w:sz w:val="20"/>
                <w:szCs w:val="20"/>
              </w:rPr>
              <w:t>6.3.</w:t>
            </w:r>
            <w:r w:rsidR="00E10CA4" w:rsidRPr="00E10CA4">
              <w:rPr>
                <w:rFonts w:eastAsiaTheme="minorEastAsia"/>
                <w:noProof/>
                <w:kern w:val="2"/>
                <w:lang w:val="en-AU" w:eastAsia="en-GB"/>
                <w14:ligatures w14:val="standardContextual"/>
              </w:rPr>
              <w:tab/>
            </w:r>
            <w:r w:rsidR="00E10CA4" w:rsidRPr="00E10CA4">
              <w:rPr>
                <w:rStyle w:val="Hyperlink"/>
                <w:noProof/>
                <w:sz w:val="20"/>
                <w:szCs w:val="20"/>
              </w:rPr>
              <w:t>Important dates</w:t>
            </w:r>
            <w:r w:rsidR="00E10CA4" w:rsidRPr="00E10CA4">
              <w:rPr>
                <w:noProof/>
                <w:webHidden/>
              </w:rPr>
              <w:tab/>
            </w:r>
            <w:r w:rsidR="00E10CA4" w:rsidRPr="00E10CA4">
              <w:rPr>
                <w:noProof/>
                <w:webHidden/>
              </w:rPr>
              <w:fldChar w:fldCharType="begin"/>
            </w:r>
            <w:r w:rsidR="00E10CA4" w:rsidRPr="00E10CA4">
              <w:rPr>
                <w:noProof/>
                <w:webHidden/>
              </w:rPr>
              <w:instrText xml:space="preserve"> PAGEREF _Toc173147475 \h </w:instrText>
            </w:r>
            <w:r w:rsidR="00E10CA4" w:rsidRPr="00E10CA4">
              <w:rPr>
                <w:noProof/>
                <w:webHidden/>
              </w:rPr>
            </w:r>
            <w:r w:rsidR="00E10CA4" w:rsidRPr="00E10CA4">
              <w:rPr>
                <w:noProof/>
                <w:webHidden/>
              </w:rPr>
              <w:fldChar w:fldCharType="separate"/>
            </w:r>
            <w:r w:rsidR="00E10CA4" w:rsidRPr="00E10CA4">
              <w:rPr>
                <w:noProof/>
                <w:webHidden/>
              </w:rPr>
              <w:t>6</w:t>
            </w:r>
            <w:r w:rsidR="00E10CA4" w:rsidRPr="00E10CA4">
              <w:rPr>
                <w:noProof/>
                <w:webHidden/>
              </w:rPr>
              <w:fldChar w:fldCharType="end"/>
            </w:r>
          </w:hyperlink>
        </w:p>
        <w:p w14:paraId="45BF507C" w14:textId="0195AA93" w:rsidR="00FD2AB3" w:rsidRDefault="00FD2AB3" w:rsidP="00FD2AB3">
          <w:pPr>
            <w:rPr>
              <w:rFonts w:ascii="Arial" w:eastAsiaTheme="minorEastAsia" w:hAnsi="Arial" w:cstheme="minorHAnsi"/>
              <w:b/>
              <w:color w:val="004EA8"/>
              <w:sz w:val="18"/>
              <w:szCs w:val="18"/>
              <w:lang w:val="en-AU" w:eastAsia="en-AU"/>
            </w:rPr>
          </w:pPr>
          <w:r w:rsidRPr="00E10CA4">
            <w:rPr>
              <w:noProof/>
              <w:sz w:val="20"/>
              <w:szCs w:val="20"/>
            </w:rPr>
            <w:fldChar w:fldCharType="end"/>
          </w:r>
        </w:p>
      </w:sdtContent>
    </w:sdt>
    <w:p w14:paraId="7B2CDB06" w14:textId="77777777" w:rsidR="00FD2AB3" w:rsidRPr="00FD2AB3" w:rsidRDefault="00FD2AB3" w:rsidP="00FD2AB3">
      <w:pPr>
        <w:rPr>
          <w:lang w:val="en-AU" w:eastAsia="en-AU"/>
        </w:rPr>
        <w:sectPr w:rsidR="00FD2AB3" w:rsidRPr="00FD2AB3" w:rsidSect="008B4F95">
          <w:footerReference w:type="default" r:id="rId24"/>
          <w:headerReference w:type="first" r:id="rId25"/>
          <w:footerReference w:type="first" r:id="rId26"/>
          <w:type w:val="oddPage"/>
          <w:pgSz w:w="11907" w:h="16840" w:code="9"/>
          <w:pgMar w:top="1644" w:right="1134" w:bottom="238" w:left="1134" w:header="709" w:footer="852" w:gutter="0"/>
          <w:pgNumType w:fmt="lowerRoman" w:start="1"/>
          <w:cols w:space="708"/>
          <w:titlePg/>
          <w:docGrid w:linePitch="360"/>
        </w:sectPr>
      </w:pPr>
    </w:p>
    <w:p w14:paraId="3271F43B" w14:textId="6FE5AB85" w:rsidR="00263A66" w:rsidRDefault="0070702E" w:rsidP="00094675">
      <w:pPr>
        <w:pStyle w:val="VCAAHeading2"/>
        <w:numPr>
          <w:ilvl w:val="0"/>
          <w:numId w:val="6"/>
        </w:numPr>
        <w:spacing w:line="276" w:lineRule="auto"/>
        <w:jc w:val="both"/>
        <w:rPr>
          <w:noProof/>
        </w:rPr>
      </w:pPr>
      <w:bookmarkStart w:id="4" w:name="_Toc170220221"/>
      <w:bookmarkStart w:id="5" w:name="_Toc173147452"/>
      <w:bookmarkStart w:id="6" w:name="_Hlk170199806"/>
      <w:r>
        <w:rPr>
          <w:noProof/>
        </w:rPr>
        <w:lastRenderedPageBreak/>
        <w:t>Overview</w:t>
      </w:r>
      <w:bookmarkEnd w:id="4"/>
      <w:bookmarkEnd w:id="5"/>
    </w:p>
    <w:p w14:paraId="1C539663" w14:textId="50FF802E" w:rsidR="00BC6748" w:rsidRDefault="00BC6748" w:rsidP="00094675">
      <w:pPr>
        <w:pStyle w:val="ESBodyText"/>
        <w:spacing w:line="276" w:lineRule="auto"/>
        <w:jc w:val="both"/>
        <w:rPr>
          <w:noProof/>
        </w:rPr>
      </w:pPr>
      <w:r w:rsidRPr="00BC6748">
        <w:rPr>
          <w:noProof/>
        </w:rPr>
        <w:t xml:space="preserve">Where an employee considers they have been treated unfairly or unreasonably in any matter related to their employment, the </w:t>
      </w:r>
      <w:r w:rsidR="00F00E6A">
        <w:rPr>
          <w:noProof/>
        </w:rPr>
        <w:t>Victorian Curriculum and Assessment Authority</w:t>
      </w:r>
      <w:r w:rsidRPr="00BC6748">
        <w:rPr>
          <w:noProof/>
        </w:rPr>
        <w:t xml:space="preserve"> (</w:t>
      </w:r>
      <w:r w:rsidR="00F00E6A">
        <w:rPr>
          <w:noProof/>
        </w:rPr>
        <w:t>VCAA</w:t>
      </w:r>
      <w:r w:rsidRPr="00BC6748">
        <w:rPr>
          <w:noProof/>
        </w:rPr>
        <w:t xml:space="preserve">), and </w:t>
      </w:r>
      <w:r w:rsidR="00A50A7E">
        <w:rPr>
          <w:noProof/>
        </w:rPr>
        <w:t>the grievance management policy</w:t>
      </w:r>
      <w:r w:rsidRPr="00BC6748">
        <w:rPr>
          <w:noProof/>
        </w:rPr>
        <w:t xml:space="preserve"> provide for access to appeal, review, grievance or dispute resolution processes depending on the nature of the matter.</w:t>
      </w:r>
    </w:p>
    <w:p w14:paraId="212DC78B" w14:textId="77777777" w:rsidR="00050AF9" w:rsidRPr="009C725D" w:rsidRDefault="00050AF9" w:rsidP="00094675">
      <w:pPr>
        <w:pStyle w:val="ESBodyText"/>
        <w:spacing w:line="276" w:lineRule="auto"/>
        <w:jc w:val="both"/>
        <w:rPr>
          <w:lang w:val="en-AU"/>
        </w:rPr>
      </w:pPr>
      <w:r w:rsidRPr="009C725D">
        <w:rPr>
          <w:lang w:val="en-AU"/>
        </w:rP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14:paraId="744CF2BD" w14:textId="2725DFBE" w:rsidR="00050AF9" w:rsidRPr="009C725D" w:rsidRDefault="2B4B3926" w:rsidP="00094675">
      <w:pPr>
        <w:pStyle w:val="ESBodyText"/>
        <w:numPr>
          <w:ilvl w:val="0"/>
          <w:numId w:val="31"/>
        </w:numPr>
        <w:spacing w:line="276" w:lineRule="auto"/>
        <w:jc w:val="both"/>
        <w:rPr>
          <w:lang w:val="en-AU"/>
        </w:rPr>
      </w:pPr>
      <w:r w:rsidRPr="2AE23676">
        <w:rPr>
          <w:lang w:val="en-AU"/>
        </w:rPr>
        <w:t>a</w:t>
      </w:r>
      <w:r w:rsidR="0B009035" w:rsidRPr="2AE23676">
        <w:rPr>
          <w:lang w:val="en-AU"/>
        </w:rPr>
        <w:t xml:space="preserve">ll employees (fixed term, casual, sessional) employed under Ministerial Order No. 1451 </w:t>
      </w:r>
      <w:r w:rsidR="008B04FB">
        <w:rPr>
          <w:lang w:val="en-AU"/>
        </w:rPr>
        <w:t>–</w:t>
      </w:r>
      <w:r w:rsidR="008B04FB" w:rsidRPr="2AE23676">
        <w:rPr>
          <w:lang w:val="en-AU"/>
        </w:rPr>
        <w:t xml:space="preserve"> </w:t>
      </w:r>
      <w:r w:rsidR="0B009035" w:rsidRPr="2AE23676">
        <w:rPr>
          <w:lang w:val="en-AU"/>
        </w:rPr>
        <w:t xml:space="preserve">Victorian Curriculum and Assessment Authority employees (Employment Conditions, Salaries, Allowances, Selection and Conduct) Order 2023 (referred to as </w:t>
      </w:r>
      <w:r w:rsidR="008B04FB">
        <w:rPr>
          <w:lang w:val="en-AU"/>
        </w:rPr>
        <w:t>‘</w:t>
      </w:r>
      <w:r w:rsidR="0B009035" w:rsidRPr="2AE23676">
        <w:rPr>
          <w:lang w:val="en-AU"/>
        </w:rPr>
        <w:t>The MO</w:t>
      </w:r>
      <w:r w:rsidR="008B04FB">
        <w:rPr>
          <w:lang w:val="en-AU"/>
        </w:rPr>
        <w:t>’</w:t>
      </w:r>
      <w:r w:rsidR="0B009035" w:rsidRPr="2AE23676">
        <w:rPr>
          <w:lang w:val="en-AU"/>
        </w:rPr>
        <w:t>)</w:t>
      </w:r>
    </w:p>
    <w:p w14:paraId="3907E269" w14:textId="2542D45C" w:rsidR="00050AF9" w:rsidRPr="00050AF9" w:rsidRDefault="00050AF9" w:rsidP="00094675">
      <w:pPr>
        <w:pStyle w:val="ESBodyText"/>
        <w:numPr>
          <w:ilvl w:val="0"/>
          <w:numId w:val="31"/>
        </w:numPr>
        <w:spacing w:line="276" w:lineRule="auto"/>
        <w:jc w:val="both"/>
        <w:rPr>
          <w:lang w:val="en-AU"/>
        </w:rPr>
      </w:pPr>
      <w:r w:rsidRPr="009C725D">
        <w:rPr>
          <w:lang w:val="en-AU"/>
        </w:rPr>
        <w:t xml:space="preserve">Board </w:t>
      </w:r>
      <w:proofErr w:type="gramStart"/>
      <w:r w:rsidR="008B04FB">
        <w:rPr>
          <w:lang w:val="en-AU"/>
        </w:rPr>
        <w:t>m</w:t>
      </w:r>
      <w:r w:rsidRPr="009C725D">
        <w:rPr>
          <w:lang w:val="en-AU"/>
        </w:rPr>
        <w:t>embers</w:t>
      </w:r>
      <w:proofErr w:type="gramEnd"/>
    </w:p>
    <w:p w14:paraId="72FE6A84" w14:textId="60C9BD17" w:rsidR="0070702E" w:rsidRDefault="0070702E" w:rsidP="00094675">
      <w:pPr>
        <w:pStyle w:val="VCAAHeading2"/>
        <w:numPr>
          <w:ilvl w:val="0"/>
          <w:numId w:val="6"/>
        </w:numPr>
        <w:spacing w:line="276" w:lineRule="auto"/>
        <w:jc w:val="both"/>
        <w:rPr>
          <w:noProof/>
        </w:rPr>
      </w:pPr>
      <w:bookmarkStart w:id="7" w:name="_Toc170220222"/>
      <w:bookmarkStart w:id="8" w:name="_Toc173147453"/>
      <w:bookmarkStart w:id="9" w:name="_Hlk170199878"/>
      <w:bookmarkEnd w:id="6"/>
      <w:r>
        <w:rPr>
          <w:noProof/>
        </w:rPr>
        <w:t>Objectives</w:t>
      </w:r>
      <w:bookmarkEnd w:id="7"/>
      <w:bookmarkEnd w:id="8"/>
    </w:p>
    <w:p w14:paraId="1165119F" w14:textId="696CF30C" w:rsidR="00F661CD" w:rsidRPr="00F661CD" w:rsidRDefault="00F661CD" w:rsidP="00094675">
      <w:pPr>
        <w:pStyle w:val="ESBodyText"/>
        <w:numPr>
          <w:ilvl w:val="0"/>
          <w:numId w:val="32"/>
        </w:numPr>
        <w:jc w:val="both"/>
        <w:rPr>
          <w:noProof/>
        </w:rPr>
      </w:pPr>
      <w:bookmarkStart w:id="10" w:name="_Toc487209840"/>
      <w:r w:rsidRPr="00F661CD">
        <w:rPr>
          <w:b/>
          <w:bCs/>
          <w:noProof/>
        </w:rPr>
        <w:t>Fairness and equity:</w:t>
      </w:r>
      <w:r>
        <w:rPr>
          <w:noProof/>
        </w:rPr>
        <w:t xml:space="preserve"> </w:t>
      </w:r>
      <w:r w:rsidRPr="00A50A7E">
        <w:rPr>
          <w:bCs/>
          <w:noProof/>
        </w:rPr>
        <w:t>Ensure all grievances are addressed in a fair, unbiased, and consistent manner, maintaining impartiality and integrity in the process.</w:t>
      </w:r>
    </w:p>
    <w:p w14:paraId="58BC74CA" w14:textId="6ADF8298" w:rsidR="00F661CD" w:rsidRPr="00A50A7E" w:rsidRDefault="00F661CD" w:rsidP="00094675">
      <w:pPr>
        <w:pStyle w:val="ESBodyText"/>
        <w:numPr>
          <w:ilvl w:val="0"/>
          <w:numId w:val="32"/>
        </w:numPr>
        <w:jc w:val="both"/>
        <w:rPr>
          <w:bCs/>
          <w:noProof/>
        </w:rPr>
      </w:pPr>
      <w:r w:rsidRPr="00F661CD">
        <w:rPr>
          <w:b/>
          <w:bCs/>
          <w:noProof/>
        </w:rPr>
        <w:t>Confidentiality and transparency:</w:t>
      </w:r>
      <w:r>
        <w:rPr>
          <w:noProof/>
        </w:rPr>
        <w:t xml:space="preserve"> </w:t>
      </w:r>
      <w:r w:rsidRPr="00A50A7E">
        <w:rPr>
          <w:bCs/>
          <w:noProof/>
        </w:rPr>
        <w:t>Protect the privacy of all parties involved while providing a clear, understandable, and transparent process for resolving grievances.</w:t>
      </w:r>
    </w:p>
    <w:p w14:paraId="38CF8092" w14:textId="0C080C86" w:rsidR="00F661CD" w:rsidRPr="00A50A7E" w:rsidRDefault="00F661CD" w:rsidP="00094675">
      <w:pPr>
        <w:pStyle w:val="ESBodyText"/>
        <w:numPr>
          <w:ilvl w:val="0"/>
          <w:numId w:val="32"/>
        </w:numPr>
        <w:jc w:val="both"/>
        <w:rPr>
          <w:bCs/>
          <w:noProof/>
        </w:rPr>
      </w:pPr>
      <w:r w:rsidRPr="00F661CD">
        <w:rPr>
          <w:b/>
          <w:bCs/>
          <w:noProof/>
        </w:rPr>
        <w:t>Timeliness and accessibility:</w:t>
      </w:r>
      <w:r>
        <w:rPr>
          <w:noProof/>
        </w:rPr>
        <w:t xml:space="preserve"> </w:t>
      </w:r>
      <w:r w:rsidRPr="00A50A7E">
        <w:rPr>
          <w:bCs/>
          <w:noProof/>
        </w:rPr>
        <w:t>Resolve grievances promptly to minimi</w:t>
      </w:r>
      <w:r>
        <w:rPr>
          <w:bCs/>
          <w:noProof/>
        </w:rPr>
        <w:t>s</w:t>
      </w:r>
      <w:r w:rsidRPr="00A50A7E">
        <w:rPr>
          <w:bCs/>
          <w:noProof/>
        </w:rPr>
        <w:t>e disruption, ensuring the process is easily accessible to all employees, including those with barriers.</w:t>
      </w:r>
    </w:p>
    <w:p w14:paraId="6A831F07" w14:textId="28170D0A" w:rsidR="00F661CD" w:rsidRDefault="00F661CD" w:rsidP="00094675">
      <w:pPr>
        <w:pStyle w:val="ESBodyText"/>
        <w:numPr>
          <w:ilvl w:val="0"/>
          <w:numId w:val="32"/>
        </w:numPr>
        <w:jc w:val="both"/>
        <w:rPr>
          <w:bCs/>
          <w:noProof/>
        </w:rPr>
      </w:pPr>
      <w:r w:rsidRPr="00F661CD">
        <w:rPr>
          <w:b/>
          <w:bCs/>
          <w:noProof/>
        </w:rPr>
        <w:t>Support and continuous improvement:</w:t>
      </w:r>
      <w:r>
        <w:rPr>
          <w:noProof/>
        </w:rPr>
        <w:t xml:space="preserve"> </w:t>
      </w:r>
      <w:r w:rsidRPr="00A50A7E">
        <w:rPr>
          <w:bCs/>
          <w:noProof/>
        </w:rPr>
        <w:t xml:space="preserve">Offer support to employees throughout the grievance process and </w:t>
      </w:r>
      <w:r w:rsidR="00F1709E">
        <w:rPr>
          <w:bCs/>
          <w:noProof/>
        </w:rPr>
        <w:t>use</w:t>
      </w:r>
      <w:r w:rsidR="00F1709E" w:rsidRPr="00A50A7E">
        <w:rPr>
          <w:bCs/>
          <w:noProof/>
        </w:rPr>
        <w:t xml:space="preserve"> </w:t>
      </w:r>
      <w:r w:rsidRPr="00A50A7E">
        <w:rPr>
          <w:bCs/>
          <w:noProof/>
        </w:rPr>
        <w:t>the outcomes to identify areas for organi</w:t>
      </w:r>
      <w:r>
        <w:rPr>
          <w:bCs/>
          <w:noProof/>
        </w:rPr>
        <w:t>s</w:t>
      </w:r>
      <w:r w:rsidRPr="00A50A7E">
        <w:rPr>
          <w:bCs/>
          <w:noProof/>
        </w:rPr>
        <w:t>ational improvement and prevent future grievances.</w:t>
      </w:r>
    </w:p>
    <w:p w14:paraId="297BC732" w14:textId="77777777" w:rsidR="00176852" w:rsidRDefault="00176852" w:rsidP="00094675">
      <w:pPr>
        <w:pStyle w:val="VCAAHeading2"/>
        <w:numPr>
          <w:ilvl w:val="0"/>
          <w:numId w:val="6"/>
        </w:numPr>
        <w:spacing w:line="276" w:lineRule="auto"/>
        <w:jc w:val="both"/>
      </w:pPr>
      <w:bookmarkStart w:id="11" w:name="_Toc170220223"/>
      <w:bookmarkStart w:id="12" w:name="_Toc173147454"/>
      <w:r>
        <w:t>Principles</w:t>
      </w:r>
      <w:bookmarkEnd w:id="10"/>
      <w:bookmarkEnd w:id="11"/>
      <w:bookmarkEnd w:id="12"/>
    </w:p>
    <w:p w14:paraId="201EE05C" w14:textId="2A7B2AFD" w:rsidR="00F661CD" w:rsidRDefault="00F661CD" w:rsidP="00094675">
      <w:pPr>
        <w:pStyle w:val="VCAAHeading5"/>
        <w:numPr>
          <w:ilvl w:val="1"/>
          <w:numId w:val="6"/>
        </w:numPr>
        <w:jc w:val="both"/>
        <w:rPr>
          <w:noProof/>
        </w:rPr>
      </w:pPr>
      <w:bookmarkStart w:id="13" w:name="_Toc170220224"/>
      <w:bookmarkStart w:id="14" w:name="_Toc173147455"/>
      <w:bookmarkStart w:id="15" w:name="_Hlk170204159"/>
      <w:r w:rsidRPr="00F661CD">
        <w:rPr>
          <w:noProof/>
        </w:rPr>
        <w:t xml:space="preserve">Natural </w:t>
      </w:r>
      <w:r>
        <w:rPr>
          <w:noProof/>
        </w:rPr>
        <w:t>j</w:t>
      </w:r>
      <w:r w:rsidRPr="00F661CD">
        <w:rPr>
          <w:noProof/>
        </w:rPr>
        <w:t xml:space="preserve">ustice and </w:t>
      </w:r>
      <w:r>
        <w:rPr>
          <w:noProof/>
        </w:rPr>
        <w:t>p</w:t>
      </w:r>
      <w:r w:rsidRPr="00F661CD">
        <w:rPr>
          <w:noProof/>
        </w:rPr>
        <w:t xml:space="preserve">rocedural </w:t>
      </w:r>
      <w:r>
        <w:rPr>
          <w:noProof/>
        </w:rPr>
        <w:t>f</w:t>
      </w:r>
      <w:r w:rsidRPr="00F661CD">
        <w:rPr>
          <w:noProof/>
        </w:rPr>
        <w:t>airness</w:t>
      </w:r>
      <w:bookmarkEnd w:id="13"/>
      <w:bookmarkEnd w:id="14"/>
    </w:p>
    <w:p w14:paraId="026AEBC0" w14:textId="50852D12" w:rsidR="00F661CD" w:rsidRPr="00F661CD" w:rsidRDefault="00F661CD" w:rsidP="00094675">
      <w:pPr>
        <w:pStyle w:val="ESBodyText"/>
        <w:jc w:val="both"/>
        <w:rPr>
          <w:bCs/>
          <w:noProof/>
        </w:rPr>
      </w:pPr>
      <w:r w:rsidRPr="00F661CD">
        <w:rPr>
          <w:bCs/>
          <w:noProof/>
        </w:rPr>
        <w:t>Ensure that all grievance processes adhere to the principles of natural justice, where decisions are made impartially and fairly, and all parties have the opportunity to be heard.</w:t>
      </w:r>
    </w:p>
    <w:p w14:paraId="005F3C2C" w14:textId="33AE9161" w:rsidR="00F661CD" w:rsidRDefault="00F661CD" w:rsidP="00094675">
      <w:pPr>
        <w:pStyle w:val="VCAAHeading5"/>
        <w:numPr>
          <w:ilvl w:val="1"/>
          <w:numId w:val="6"/>
        </w:numPr>
        <w:jc w:val="both"/>
        <w:rPr>
          <w:noProof/>
        </w:rPr>
      </w:pPr>
      <w:bookmarkStart w:id="16" w:name="_Toc170220225"/>
      <w:bookmarkStart w:id="17" w:name="_Toc173147456"/>
      <w:r w:rsidRPr="00F661CD">
        <w:rPr>
          <w:noProof/>
        </w:rPr>
        <w:t>Confidentiality</w:t>
      </w:r>
      <w:bookmarkEnd w:id="16"/>
      <w:bookmarkEnd w:id="17"/>
    </w:p>
    <w:p w14:paraId="4ACA838A" w14:textId="754FC6CE" w:rsidR="00F661CD" w:rsidRPr="00F661CD" w:rsidRDefault="00F661CD" w:rsidP="00094675">
      <w:pPr>
        <w:pStyle w:val="ESBodyText"/>
        <w:jc w:val="both"/>
        <w:rPr>
          <w:bCs/>
          <w:noProof/>
        </w:rPr>
      </w:pPr>
      <w:r w:rsidRPr="00F661CD">
        <w:rPr>
          <w:bCs/>
          <w:noProof/>
        </w:rPr>
        <w:t xml:space="preserve">Maintain strict confidentiality throughout the grievance process to protect the privacy and dignity of all </w:t>
      </w:r>
      <w:r>
        <w:rPr>
          <w:bCs/>
          <w:noProof/>
        </w:rPr>
        <w:t>employees</w:t>
      </w:r>
      <w:r w:rsidRPr="00F661CD">
        <w:rPr>
          <w:bCs/>
          <w:noProof/>
        </w:rPr>
        <w:t xml:space="preserve"> involved.</w:t>
      </w:r>
    </w:p>
    <w:p w14:paraId="0BD62F41" w14:textId="5E8A7741" w:rsidR="00F661CD" w:rsidRDefault="00F661CD" w:rsidP="00094675">
      <w:pPr>
        <w:pStyle w:val="VCAAHeading5"/>
        <w:numPr>
          <w:ilvl w:val="1"/>
          <w:numId w:val="6"/>
        </w:numPr>
        <w:jc w:val="both"/>
        <w:rPr>
          <w:noProof/>
        </w:rPr>
      </w:pPr>
      <w:bookmarkStart w:id="18" w:name="_Toc170220226"/>
      <w:bookmarkStart w:id="19" w:name="_Toc173147457"/>
      <w:r w:rsidRPr="00F661CD">
        <w:rPr>
          <w:noProof/>
        </w:rPr>
        <w:t xml:space="preserve">Transparency and </w:t>
      </w:r>
      <w:r>
        <w:rPr>
          <w:noProof/>
        </w:rPr>
        <w:t>a</w:t>
      </w:r>
      <w:r w:rsidRPr="00F661CD">
        <w:rPr>
          <w:noProof/>
        </w:rPr>
        <w:t>ccessibility</w:t>
      </w:r>
      <w:bookmarkEnd w:id="18"/>
      <w:bookmarkEnd w:id="19"/>
    </w:p>
    <w:p w14:paraId="6883EF3D" w14:textId="1AE2DA1C" w:rsidR="00F661CD" w:rsidRPr="00F661CD" w:rsidRDefault="00F661CD" w:rsidP="00094675">
      <w:pPr>
        <w:pStyle w:val="ESBodyText"/>
        <w:jc w:val="both"/>
        <w:rPr>
          <w:bCs/>
          <w:noProof/>
        </w:rPr>
      </w:pPr>
      <w:r w:rsidRPr="00F661CD">
        <w:rPr>
          <w:bCs/>
          <w:noProof/>
        </w:rPr>
        <w:t>Ensure the grievance process is transparent, clearly documented, and easily accessible to all employees, providing clear information on the steps involved and their rights.</w:t>
      </w:r>
    </w:p>
    <w:p w14:paraId="2918FEAC" w14:textId="2802A930" w:rsidR="00F661CD" w:rsidRDefault="00F661CD" w:rsidP="00094675">
      <w:pPr>
        <w:pStyle w:val="VCAAHeading5"/>
        <w:numPr>
          <w:ilvl w:val="1"/>
          <w:numId w:val="6"/>
        </w:numPr>
        <w:jc w:val="both"/>
        <w:rPr>
          <w:noProof/>
        </w:rPr>
      </w:pPr>
      <w:bookmarkStart w:id="20" w:name="_Toc170220227"/>
      <w:bookmarkStart w:id="21" w:name="_Toc173147458"/>
      <w:r w:rsidRPr="00F661CD">
        <w:rPr>
          <w:noProof/>
        </w:rPr>
        <w:t>Timeliness</w:t>
      </w:r>
      <w:bookmarkEnd w:id="20"/>
      <w:bookmarkEnd w:id="21"/>
    </w:p>
    <w:p w14:paraId="199CEA83" w14:textId="4AB8A82F" w:rsidR="00A50A7E" w:rsidRDefault="00F661CD" w:rsidP="00094675">
      <w:pPr>
        <w:pStyle w:val="ESBodyText"/>
        <w:spacing w:line="276" w:lineRule="auto"/>
        <w:jc w:val="both"/>
        <w:rPr>
          <w:bCs/>
          <w:noProof/>
        </w:rPr>
      </w:pPr>
      <w:r w:rsidRPr="00F661CD">
        <w:rPr>
          <w:bCs/>
          <w:noProof/>
        </w:rPr>
        <w:t>Address and resolve grievances promptly to prevent escalation and reduce the impact on the workplace and the individuals involved.</w:t>
      </w:r>
    </w:p>
    <w:p w14:paraId="12A2CA15" w14:textId="77AD3F5E" w:rsidR="0000028E" w:rsidRDefault="0000028E" w:rsidP="00094675">
      <w:pPr>
        <w:pStyle w:val="VCAAHeading2"/>
        <w:numPr>
          <w:ilvl w:val="0"/>
          <w:numId w:val="6"/>
        </w:numPr>
        <w:jc w:val="both"/>
      </w:pPr>
      <w:bookmarkStart w:id="22" w:name="_Toc170220228"/>
      <w:bookmarkStart w:id="23" w:name="_Toc173147459"/>
      <w:bookmarkEnd w:id="15"/>
      <w:r w:rsidRPr="004F1E70">
        <w:t>R</w:t>
      </w:r>
      <w:r w:rsidR="00D4386D">
        <w:t xml:space="preserve">oles and </w:t>
      </w:r>
      <w:r w:rsidR="00B013BA">
        <w:t>r</w:t>
      </w:r>
      <w:r w:rsidRPr="004F1E70">
        <w:t>esponsibilities</w:t>
      </w:r>
      <w:bookmarkEnd w:id="22"/>
      <w:bookmarkEnd w:id="23"/>
    </w:p>
    <w:p w14:paraId="479AEAD8" w14:textId="175BFEC5" w:rsidR="007634CD" w:rsidRDefault="00B013BA" w:rsidP="00094675">
      <w:pPr>
        <w:pStyle w:val="VCAAHeading5"/>
        <w:numPr>
          <w:ilvl w:val="1"/>
          <w:numId w:val="6"/>
        </w:numPr>
        <w:spacing w:line="276" w:lineRule="auto"/>
        <w:jc w:val="both"/>
      </w:pPr>
      <w:bookmarkStart w:id="24" w:name="_Toc170220229"/>
      <w:bookmarkStart w:id="25" w:name="_Toc173147460"/>
      <w:r>
        <w:lastRenderedPageBreak/>
        <w:t xml:space="preserve">The </w:t>
      </w:r>
      <w:r w:rsidR="00F1709E">
        <w:t>e</w:t>
      </w:r>
      <w:r>
        <w:t>mployer</w:t>
      </w:r>
      <w:bookmarkEnd w:id="24"/>
      <w:bookmarkEnd w:id="25"/>
    </w:p>
    <w:p w14:paraId="6E84724B" w14:textId="19EE4882" w:rsidR="00F661CD" w:rsidRDefault="00F661CD" w:rsidP="00094675">
      <w:pPr>
        <w:pStyle w:val="ESBodyText"/>
        <w:numPr>
          <w:ilvl w:val="0"/>
          <w:numId w:val="33"/>
        </w:numPr>
        <w:jc w:val="both"/>
      </w:pPr>
      <w:r>
        <w:t>Facilitating the resolution process through guiding and assisting employees through both formal and informal resolution stages. This includes initiating the grievance proce</w:t>
      </w:r>
      <w:r w:rsidR="00094675">
        <w:t xml:space="preserve">dure </w:t>
      </w:r>
      <w:r>
        <w:t>upon receiving a written complaint and promptly acknowledging its receipt.</w:t>
      </w:r>
    </w:p>
    <w:p w14:paraId="107B05C5" w14:textId="77777777" w:rsidR="00F661CD" w:rsidRDefault="00F661CD" w:rsidP="00094675">
      <w:pPr>
        <w:pStyle w:val="ESBodyText"/>
        <w:numPr>
          <w:ilvl w:val="0"/>
          <w:numId w:val="33"/>
        </w:numPr>
        <w:jc w:val="both"/>
      </w:pPr>
      <w:r>
        <w:t>Ensuring fairness and confidentiality through conducting the investigation fairly and maintaining confidentiality throughout. Providing the respondent with an opportunity to respond and ensure privacy is upheld as required.</w:t>
      </w:r>
    </w:p>
    <w:p w14:paraId="1F6B9C85" w14:textId="3F497FA4" w:rsidR="00F661CD" w:rsidRDefault="00F661CD" w:rsidP="00094675">
      <w:pPr>
        <w:pStyle w:val="ESBodyText"/>
        <w:numPr>
          <w:ilvl w:val="0"/>
          <w:numId w:val="33"/>
        </w:numPr>
        <w:jc w:val="both"/>
      </w:pPr>
      <w:r>
        <w:t xml:space="preserve">Documenting the process and maintaining comprehensive records of each step in the resolution process, detailing actions taken and </w:t>
      </w:r>
      <w:r w:rsidR="00F1709E">
        <w:t xml:space="preserve">providing </w:t>
      </w:r>
      <w:r>
        <w:t>responses. Providing complainants with a written response that outlines the actions taken.</w:t>
      </w:r>
    </w:p>
    <w:p w14:paraId="753D3037" w14:textId="77777777" w:rsidR="00F661CD" w:rsidRDefault="00F661CD" w:rsidP="00094675">
      <w:pPr>
        <w:pStyle w:val="ESBodyText"/>
        <w:numPr>
          <w:ilvl w:val="0"/>
          <w:numId w:val="33"/>
        </w:numPr>
        <w:spacing w:line="276" w:lineRule="auto"/>
        <w:jc w:val="both"/>
      </w:pPr>
      <w:r>
        <w:t>Providing support through offering guidance to both complainants and respondents regarding available support mechanisms and resources.</w:t>
      </w:r>
    </w:p>
    <w:p w14:paraId="577A83EC" w14:textId="656074D2" w:rsidR="00F661CD" w:rsidRDefault="00F661CD" w:rsidP="00094675">
      <w:pPr>
        <w:pStyle w:val="ESBodyText"/>
        <w:numPr>
          <w:ilvl w:val="0"/>
          <w:numId w:val="33"/>
        </w:numPr>
        <w:spacing w:line="276" w:lineRule="auto"/>
        <w:jc w:val="both"/>
      </w:pPr>
      <w:r>
        <w:t>Supporting employees through</w:t>
      </w:r>
      <w:r w:rsidR="00CF63AD">
        <w:t xml:space="preserve">out the </w:t>
      </w:r>
      <w:r>
        <w:t>resolution process.</w:t>
      </w:r>
    </w:p>
    <w:p w14:paraId="03F9EE14" w14:textId="39F37866" w:rsidR="004F1E70" w:rsidRDefault="004F1E70" w:rsidP="00FD2AB3">
      <w:pPr>
        <w:pStyle w:val="VCAAHeading5"/>
        <w:numPr>
          <w:ilvl w:val="1"/>
          <w:numId w:val="6"/>
        </w:numPr>
        <w:jc w:val="both"/>
      </w:pPr>
      <w:bookmarkStart w:id="26" w:name="_Toc170220230"/>
      <w:bookmarkStart w:id="27" w:name="_Toc173147461"/>
      <w:r w:rsidRPr="00A865E0">
        <w:t>Employee</w:t>
      </w:r>
      <w:r w:rsidR="00D4386D">
        <w:t>s</w:t>
      </w:r>
      <w:bookmarkEnd w:id="26"/>
      <w:bookmarkEnd w:id="27"/>
    </w:p>
    <w:p w14:paraId="1AF39E20" w14:textId="2BD93AD8" w:rsidR="00E436CB" w:rsidRPr="00E436CB" w:rsidRDefault="00E436CB" w:rsidP="00094675">
      <w:pPr>
        <w:pStyle w:val="ESBodyText"/>
        <w:numPr>
          <w:ilvl w:val="0"/>
          <w:numId w:val="9"/>
        </w:numPr>
        <w:spacing w:line="276" w:lineRule="auto"/>
        <w:jc w:val="both"/>
        <w:rPr>
          <w:bCs/>
        </w:rPr>
      </w:pPr>
      <w:r>
        <w:rPr>
          <w:bCs/>
        </w:rPr>
        <w:t>R</w:t>
      </w:r>
      <w:r w:rsidRPr="00E436CB">
        <w:rPr>
          <w:bCs/>
        </w:rPr>
        <w:t>aising workplace concerns informally, to their manager or authorised delegate</w:t>
      </w:r>
      <w:r>
        <w:rPr>
          <w:bCs/>
        </w:rPr>
        <w:t>.</w:t>
      </w:r>
    </w:p>
    <w:p w14:paraId="5E27C644" w14:textId="16998798" w:rsidR="004F1E70" w:rsidRPr="004F1E70" w:rsidRDefault="000E2623" w:rsidP="00094675">
      <w:pPr>
        <w:pStyle w:val="ESBodyText"/>
        <w:numPr>
          <w:ilvl w:val="0"/>
          <w:numId w:val="9"/>
        </w:numPr>
        <w:spacing w:line="276" w:lineRule="auto"/>
        <w:jc w:val="both"/>
        <w:rPr>
          <w:b/>
        </w:rPr>
      </w:pPr>
      <w:r>
        <w:t>E</w:t>
      </w:r>
      <w:r w:rsidR="004F1E70" w:rsidRPr="004F1E70">
        <w:t>ngag</w:t>
      </w:r>
      <w:r w:rsidR="00CE69D1">
        <w:t xml:space="preserve">ing and participating </w:t>
      </w:r>
      <w:r w:rsidR="004F1E70" w:rsidRPr="004F1E70">
        <w:t>actively and honestly in both informal and formal resolution stages, including mediation</w:t>
      </w:r>
      <w:r w:rsidR="00CE69D1">
        <w:t xml:space="preserve"> and </w:t>
      </w:r>
      <w:r w:rsidR="004F1E70" w:rsidRPr="004F1E70">
        <w:t>open communication.</w:t>
      </w:r>
    </w:p>
    <w:p w14:paraId="6239B71C" w14:textId="015945A3" w:rsidR="004F1E70" w:rsidRPr="00902493" w:rsidRDefault="00D13AED" w:rsidP="00094675">
      <w:pPr>
        <w:pStyle w:val="ESBodyText"/>
        <w:numPr>
          <w:ilvl w:val="0"/>
          <w:numId w:val="9"/>
        </w:numPr>
        <w:spacing w:line="276" w:lineRule="auto"/>
        <w:jc w:val="both"/>
        <w:rPr>
          <w:b/>
        </w:rPr>
      </w:pPr>
      <w:r>
        <w:rPr>
          <w:bCs/>
        </w:rPr>
        <w:t xml:space="preserve">Using </w:t>
      </w:r>
      <w:r w:rsidR="004F1E70" w:rsidRPr="004F1E70">
        <w:t xml:space="preserve">support mechanisms offered by </w:t>
      </w:r>
      <w:r w:rsidR="00902493">
        <w:t xml:space="preserve">the </w:t>
      </w:r>
      <w:r w:rsidR="004F1E70" w:rsidRPr="004F1E70">
        <w:t xml:space="preserve">VCAA if required during </w:t>
      </w:r>
      <w:r w:rsidR="00094675">
        <w:t xml:space="preserve">the </w:t>
      </w:r>
      <w:r w:rsidR="004F1E70" w:rsidRPr="004F1E70">
        <w:t>resolution process.</w:t>
      </w:r>
    </w:p>
    <w:p w14:paraId="5B3294F2" w14:textId="53546D7C" w:rsidR="004F1E70" w:rsidRPr="004F1E70" w:rsidRDefault="000E2623" w:rsidP="00094675">
      <w:pPr>
        <w:pStyle w:val="ESBodyText"/>
        <w:numPr>
          <w:ilvl w:val="0"/>
          <w:numId w:val="9"/>
        </w:numPr>
        <w:spacing w:line="276" w:lineRule="auto"/>
        <w:jc w:val="both"/>
        <w:rPr>
          <w:b/>
        </w:rPr>
      </w:pPr>
      <w:r>
        <w:t>U</w:t>
      </w:r>
      <w:r w:rsidR="004F1E70" w:rsidRPr="00975592">
        <w:t>nderstan</w:t>
      </w:r>
      <w:r w:rsidR="00902493">
        <w:t>d</w:t>
      </w:r>
      <w:r w:rsidR="00CE69D1">
        <w:t>ing</w:t>
      </w:r>
      <w:r w:rsidR="00902493">
        <w:t xml:space="preserve"> </w:t>
      </w:r>
      <w:r w:rsidR="004F1E70" w:rsidRPr="004F1E70">
        <w:t>the outcomes made by the VCAA, respecting confidentiality where applicable.</w:t>
      </w:r>
    </w:p>
    <w:p w14:paraId="22AC37F9" w14:textId="42BECE66" w:rsidR="004F1E70" w:rsidRPr="004F1E70" w:rsidRDefault="00D13AED" w:rsidP="00094675">
      <w:pPr>
        <w:pStyle w:val="ESBodyText"/>
        <w:numPr>
          <w:ilvl w:val="0"/>
          <w:numId w:val="9"/>
        </w:numPr>
        <w:spacing w:line="276" w:lineRule="auto"/>
        <w:jc w:val="both"/>
        <w:rPr>
          <w:b/>
        </w:rPr>
      </w:pPr>
      <w:r>
        <w:t>Using</w:t>
      </w:r>
      <w:r w:rsidRPr="004F1E70">
        <w:t xml:space="preserve"> </w:t>
      </w:r>
      <w:r w:rsidR="004F1E70" w:rsidRPr="004F1E70">
        <w:t xml:space="preserve">rights to seek reviews or </w:t>
      </w:r>
      <w:r w:rsidR="00CE69D1">
        <w:t xml:space="preserve">further </w:t>
      </w:r>
      <w:r w:rsidR="004F1E70" w:rsidRPr="004F1E70">
        <w:t xml:space="preserve">appeals </w:t>
      </w:r>
      <w:r w:rsidR="00094675">
        <w:t xml:space="preserve">if </w:t>
      </w:r>
      <w:r w:rsidR="00CE69D1" w:rsidRPr="00CE69D1">
        <w:t>dissatisfied with the resolution</w:t>
      </w:r>
      <w:r w:rsidR="00CE69D1">
        <w:t xml:space="preserve"> </w:t>
      </w:r>
      <w:r w:rsidR="00094675" w:rsidRPr="004F1E70">
        <w:t>in accordance with internal processes outlined</w:t>
      </w:r>
      <w:r w:rsidR="00094675">
        <w:t xml:space="preserve"> in this policy</w:t>
      </w:r>
      <w:r w:rsidR="004F1E70" w:rsidRPr="004F1E70">
        <w:t>.</w:t>
      </w:r>
    </w:p>
    <w:p w14:paraId="529B5AAE" w14:textId="30974A40" w:rsidR="00D4386D" w:rsidRDefault="00D4386D" w:rsidP="00094675">
      <w:pPr>
        <w:pStyle w:val="VCAAHeading2"/>
        <w:numPr>
          <w:ilvl w:val="0"/>
          <w:numId w:val="6"/>
        </w:numPr>
        <w:spacing w:line="276" w:lineRule="auto"/>
        <w:jc w:val="both"/>
      </w:pPr>
      <w:bookmarkStart w:id="28" w:name="_Toc170220231"/>
      <w:bookmarkStart w:id="29" w:name="_Toc173147462"/>
      <w:bookmarkEnd w:id="9"/>
      <w:r>
        <w:t>Expectations</w:t>
      </w:r>
      <w:bookmarkEnd w:id="28"/>
      <w:bookmarkEnd w:id="29"/>
    </w:p>
    <w:p w14:paraId="30700B9C" w14:textId="267AC8D4" w:rsidR="00A40C88" w:rsidRDefault="00A40C88" w:rsidP="00094675">
      <w:pPr>
        <w:pStyle w:val="VCAAHeading5"/>
        <w:numPr>
          <w:ilvl w:val="1"/>
          <w:numId w:val="6"/>
        </w:numPr>
        <w:spacing w:line="276" w:lineRule="auto"/>
        <w:jc w:val="both"/>
      </w:pPr>
      <w:bookmarkStart w:id="30" w:name="_Toc170220232"/>
      <w:bookmarkStart w:id="31" w:name="_Toc173147463"/>
      <w:r>
        <w:t>What is a grievance?</w:t>
      </w:r>
      <w:bookmarkEnd w:id="30"/>
      <w:bookmarkEnd w:id="31"/>
    </w:p>
    <w:p w14:paraId="0258E724" w14:textId="3AA94DDD" w:rsidR="00A40C88" w:rsidRPr="00A40C88" w:rsidRDefault="00A40C88" w:rsidP="00094675">
      <w:pPr>
        <w:pStyle w:val="ESBodyText"/>
        <w:spacing w:line="276" w:lineRule="auto"/>
        <w:jc w:val="both"/>
      </w:pPr>
      <w:r w:rsidRPr="00A40C88">
        <w:t xml:space="preserve">A grievance is a work-related complaint </w:t>
      </w:r>
      <w:r w:rsidR="00D13AED">
        <w:t>raised</w:t>
      </w:r>
      <w:r w:rsidR="00D13AED" w:rsidRPr="00A40C88">
        <w:t xml:space="preserve"> </w:t>
      </w:r>
      <w:r w:rsidRPr="00A40C88">
        <w:t>by an employee. Grievances should be used to bring issues to the employer’s attention for the matter to be investigated and resolved fairly.</w:t>
      </w:r>
    </w:p>
    <w:p w14:paraId="4BF56F11" w14:textId="77777777" w:rsidR="00A40C88" w:rsidRDefault="00A40C88" w:rsidP="00094675">
      <w:pPr>
        <w:pStyle w:val="ESBodyText"/>
        <w:spacing w:line="276" w:lineRule="auto"/>
        <w:jc w:val="both"/>
      </w:pPr>
      <w:r w:rsidRPr="00A40C88">
        <w:t>Examples of reasons for making a work-related grievance can include</w:t>
      </w:r>
      <w:r>
        <w:t>:</w:t>
      </w:r>
    </w:p>
    <w:p w14:paraId="3931745A" w14:textId="77777777" w:rsidR="00A40C88" w:rsidRDefault="00A40C88" w:rsidP="00094675">
      <w:pPr>
        <w:pStyle w:val="ESBodyText"/>
        <w:numPr>
          <w:ilvl w:val="0"/>
          <w:numId w:val="34"/>
        </w:numPr>
        <w:spacing w:line="276" w:lineRule="auto"/>
        <w:jc w:val="both"/>
      </w:pPr>
      <w:r w:rsidRPr="00A40C88">
        <w:t>health and safety concerns</w:t>
      </w:r>
    </w:p>
    <w:p w14:paraId="20E0AF60" w14:textId="77777777" w:rsidR="00A40C88" w:rsidRDefault="00A40C88" w:rsidP="00094675">
      <w:pPr>
        <w:pStyle w:val="ESBodyText"/>
        <w:numPr>
          <w:ilvl w:val="0"/>
          <w:numId w:val="34"/>
        </w:numPr>
        <w:spacing w:line="276" w:lineRule="auto"/>
        <w:jc w:val="both"/>
      </w:pPr>
      <w:r w:rsidRPr="00A40C88">
        <w:t xml:space="preserve">harassment from another </w:t>
      </w:r>
      <w:r>
        <w:t>employee</w:t>
      </w:r>
    </w:p>
    <w:p w14:paraId="27DF4701" w14:textId="4881BA9D" w:rsidR="00A40C88" w:rsidRDefault="00A40C88" w:rsidP="00094675">
      <w:pPr>
        <w:pStyle w:val="ESBodyText"/>
        <w:numPr>
          <w:ilvl w:val="0"/>
          <w:numId w:val="34"/>
        </w:numPr>
        <w:spacing w:line="276" w:lineRule="auto"/>
        <w:jc w:val="both"/>
      </w:pPr>
      <w:r w:rsidRPr="00A40C88">
        <w:t xml:space="preserve">the behaviour of a manager, </w:t>
      </w:r>
      <w:proofErr w:type="gramStart"/>
      <w:r w:rsidRPr="00A40C88">
        <w:t>or</w:t>
      </w:r>
      <w:r>
        <w:t>;</w:t>
      </w:r>
      <w:proofErr w:type="gramEnd"/>
    </w:p>
    <w:p w14:paraId="70B4B1C1" w14:textId="4AD35135" w:rsidR="00A40C88" w:rsidRPr="00A40C88" w:rsidRDefault="00A40C88" w:rsidP="00094675">
      <w:pPr>
        <w:pStyle w:val="ESBodyText"/>
        <w:numPr>
          <w:ilvl w:val="0"/>
          <w:numId w:val="34"/>
        </w:numPr>
        <w:spacing w:line="276" w:lineRule="auto"/>
        <w:jc w:val="both"/>
      </w:pPr>
      <w:r w:rsidRPr="00A40C88">
        <w:t>worries over changes in work conditions.</w:t>
      </w:r>
    </w:p>
    <w:p w14:paraId="5A507056" w14:textId="77777777" w:rsidR="00D11E26" w:rsidRDefault="00A40C88" w:rsidP="00094675">
      <w:pPr>
        <w:pStyle w:val="ESBodyText"/>
        <w:spacing w:line="276" w:lineRule="auto"/>
        <w:jc w:val="both"/>
      </w:pPr>
      <w:r w:rsidRPr="00A40C88">
        <w:t xml:space="preserve">Employees are generally expected to </w:t>
      </w:r>
      <w:bookmarkStart w:id="32" w:name="_Hlk170208913"/>
      <w:r w:rsidRPr="00A40C88">
        <w:t xml:space="preserve">raise any workplace concerns informally, usually to their manager or </w:t>
      </w:r>
      <w:r>
        <w:t>auth</w:t>
      </w:r>
      <w:r w:rsidR="00E436CB">
        <w:t>orised delegate</w:t>
      </w:r>
      <w:bookmarkEnd w:id="32"/>
      <w:r w:rsidRPr="00A40C88">
        <w:t xml:space="preserve">. In most cases, the issue will be satisfactorily resolved. </w:t>
      </w:r>
    </w:p>
    <w:p w14:paraId="2A84D829" w14:textId="0C1CD9C0" w:rsidR="00A40C88" w:rsidRPr="00A40C88" w:rsidRDefault="35C937F9" w:rsidP="00094675">
      <w:pPr>
        <w:pStyle w:val="ESBodyText"/>
        <w:spacing w:line="276" w:lineRule="auto"/>
        <w:jc w:val="both"/>
      </w:pPr>
      <w:r>
        <w:t xml:space="preserve">Where the employee is not satisfied that the issue has been addressed, they have the right to </w:t>
      </w:r>
      <w:r w:rsidR="00B43718">
        <w:t xml:space="preserve">raise </w:t>
      </w:r>
      <w:r>
        <w:t xml:space="preserve">a formal complaint (‘grievance’). The employer must then respond to the </w:t>
      </w:r>
      <w:r w:rsidR="70B564B0">
        <w:t>complaint</w:t>
      </w:r>
      <w:r>
        <w:t xml:space="preserve"> by following a fair and lawful grievance procedure.</w:t>
      </w:r>
    </w:p>
    <w:p w14:paraId="0D287607" w14:textId="67CDB1BD" w:rsidR="00A70809" w:rsidRPr="00975592" w:rsidRDefault="009B1A9A" w:rsidP="00094675">
      <w:pPr>
        <w:pStyle w:val="VCAAHeading5"/>
        <w:numPr>
          <w:ilvl w:val="1"/>
          <w:numId w:val="6"/>
        </w:numPr>
        <w:spacing w:line="276" w:lineRule="auto"/>
        <w:jc w:val="both"/>
      </w:pPr>
      <w:bookmarkStart w:id="33" w:name="_Toc170220233"/>
      <w:bookmarkStart w:id="34" w:name="_Toc173147464"/>
      <w:r>
        <w:t xml:space="preserve">Grievance </w:t>
      </w:r>
      <w:r w:rsidR="00A70809">
        <w:t>resolution proce</w:t>
      </w:r>
      <w:r w:rsidR="00E436CB">
        <w:t>dure</w:t>
      </w:r>
      <w:r w:rsidR="00665275">
        <w:t>s</w:t>
      </w:r>
      <w:bookmarkEnd w:id="33"/>
      <w:bookmarkEnd w:id="34"/>
    </w:p>
    <w:p w14:paraId="4535A8A1" w14:textId="3C95F656" w:rsidR="00665275" w:rsidRDefault="00665275" w:rsidP="00094675">
      <w:pPr>
        <w:pStyle w:val="ESBodyText"/>
        <w:spacing w:line="276" w:lineRule="auto"/>
        <w:jc w:val="both"/>
      </w:pPr>
      <w:r w:rsidRPr="00665275">
        <w:t xml:space="preserve">The grievance </w:t>
      </w:r>
      <w:r w:rsidR="00D11E26">
        <w:t>resolution procedures</w:t>
      </w:r>
      <w:r w:rsidRPr="00665275">
        <w:t xml:space="preserve"> available to employe</w:t>
      </w:r>
      <w:r>
        <w:t>e</w:t>
      </w:r>
      <w:r w:rsidRPr="00665275">
        <w:t xml:space="preserve">s will differ, depending on whether a grievance is raised and resolved on either an informal or formal basis. </w:t>
      </w:r>
    </w:p>
    <w:p w14:paraId="14C5E97B" w14:textId="02DB2A56" w:rsidR="00D11E26" w:rsidRDefault="00665275" w:rsidP="00094675">
      <w:pPr>
        <w:pStyle w:val="ESBodyText"/>
        <w:spacing w:line="276" w:lineRule="auto"/>
        <w:jc w:val="both"/>
      </w:pPr>
      <w:r>
        <w:t xml:space="preserve">An informal grievance is where an employee has raised a problem or made a complaint </w:t>
      </w:r>
      <w:r w:rsidR="6EEE9010">
        <w:t>verbally and</w:t>
      </w:r>
      <w:r>
        <w:t xml:space="preserve"> is </w:t>
      </w:r>
      <w:r w:rsidR="00D11E26">
        <w:t>satisfied with</w:t>
      </w:r>
      <w:r>
        <w:t xml:space="preserve"> the employer </w:t>
      </w:r>
      <w:r w:rsidR="0D56CE11">
        <w:t>dealing</w:t>
      </w:r>
      <w:r>
        <w:t xml:space="preserve"> with the matter informally, this approach is usually limited to minor grievances. </w:t>
      </w:r>
    </w:p>
    <w:p w14:paraId="7CEB0E69" w14:textId="0AE335E9" w:rsidR="00665275" w:rsidRDefault="00665275" w:rsidP="00094675">
      <w:pPr>
        <w:pStyle w:val="ESBodyText"/>
        <w:spacing w:line="276" w:lineRule="auto"/>
        <w:jc w:val="both"/>
      </w:pPr>
      <w:r w:rsidRPr="00665275">
        <w:lastRenderedPageBreak/>
        <w:t xml:space="preserve">In contrast, a formal grievance is where an employee puts the matter in writing, in response to which an employer should follow </w:t>
      </w:r>
      <w:r>
        <w:t>a</w:t>
      </w:r>
      <w:r w:rsidRPr="00665275">
        <w:t xml:space="preserve"> formal grievance</w:t>
      </w:r>
      <w:r>
        <w:t xml:space="preserve"> resolution</w:t>
      </w:r>
      <w:r w:rsidRPr="00665275">
        <w:t xml:space="preserve"> procedure. A formal approach </w:t>
      </w:r>
      <w:r w:rsidR="00134045">
        <w:t>is</w:t>
      </w:r>
      <w:r w:rsidRPr="00665275">
        <w:t xml:space="preserve"> required for more serious or ongoing complaints, for example, where an informal approach </w:t>
      </w:r>
      <w:r w:rsidR="00F96D4A">
        <w:t>is not satisfactory</w:t>
      </w:r>
      <w:r w:rsidRPr="00665275">
        <w:t xml:space="preserve">, or minor issues </w:t>
      </w:r>
      <w:r w:rsidR="00134045">
        <w:t>where</w:t>
      </w:r>
      <w:r w:rsidRPr="00665275">
        <w:t xml:space="preserve"> the employee would prefer the matter to be dealt with formally.</w:t>
      </w:r>
    </w:p>
    <w:p w14:paraId="4D5057D6" w14:textId="47168E7A" w:rsidR="00FB44E9" w:rsidRDefault="00FB44E9" w:rsidP="00094675">
      <w:pPr>
        <w:pStyle w:val="VCAAHeading5"/>
        <w:numPr>
          <w:ilvl w:val="2"/>
          <w:numId w:val="6"/>
        </w:numPr>
        <w:spacing w:line="276" w:lineRule="auto"/>
        <w:jc w:val="both"/>
      </w:pPr>
      <w:bookmarkStart w:id="35" w:name="_Toc170220234"/>
      <w:bookmarkStart w:id="36" w:name="_Toc173147465"/>
      <w:r>
        <w:t xml:space="preserve">Informal </w:t>
      </w:r>
      <w:r w:rsidR="00665275">
        <w:t>grievance</w:t>
      </w:r>
      <w:r w:rsidR="00507E32">
        <w:t xml:space="preserve"> procedure</w:t>
      </w:r>
      <w:bookmarkEnd w:id="35"/>
      <w:bookmarkEnd w:id="36"/>
    </w:p>
    <w:p w14:paraId="5F4A6042" w14:textId="53FD274E" w:rsidR="00CF1D35" w:rsidRPr="00E318F9" w:rsidRDefault="00507E32" w:rsidP="00094675">
      <w:pPr>
        <w:pStyle w:val="ESBodyText"/>
        <w:spacing w:line="276" w:lineRule="auto"/>
        <w:jc w:val="both"/>
        <w:rPr>
          <w:lang w:val="en-AU"/>
        </w:rPr>
      </w:pPr>
      <w:r>
        <w:rPr>
          <w:lang w:val="en-AU"/>
        </w:rPr>
        <w:t xml:space="preserve">In the instance where an </w:t>
      </w:r>
      <w:r w:rsidR="00902493">
        <w:rPr>
          <w:lang w:val="en-AU"/>
        </w:rPr>
        <w:t>employee</w:t>
      </w:r>
      <w:r w:rsidR="00CF1D35" w:rsidRPr="00E318F9">
        <w:rPr>
          <w:lang w:val="en-AU"/>
        </w:rPr>
        <w:t xml:space="preserve"> </w:t>
      </w:r>
      <w:r w:rsidR="00134045">
        <w:rPr>
          <w:lang w:val="en-AU"/>
        </w:rPr>
        <w:t>raises</w:t>
      </w:r>
      <w:r w:rsidR="00CF1D35" w:rsidRPr="00E318F9">
        <w:rPr>
          <w:lang w:val="en-AU"/>
        </w:rPr>
        <w:t xml:space="preserve"> a grievance</w:t>
      </w:r>
      <w:r w:rsidR="00F96D4A">
        <w:rPr>
          <w:lang w:val="en-AU"/>
        </w:rPr>
        <w:t xml:space="preserve"> with the employer</w:t>
      </w:r>
      <w:r w:rsidR="00CF1D35" w:rsidRPr="00E318F9">
        <w:rPr>
          <w:lang w:val="en-AU"/>
        </w:rPr>
        <w:t>, informal attempts should be made to resolve</w:t>
      </w:r>
      <w:r w:rsidR="00CF1D35">
        <w:rPr>
          <w:lang w:val="en-AU"/>
        </w:rPr>
        <w:t xml:space="preserve"> </w:t>
      </w:r>
      <w:r w:rsidR="00CF1D35" w:rsidRPr="00E318F9">
        <w:rPr>
          <w:lang w:val="en-AU"/>
        </w:rPr>
        <w:t xml:space="preserve">the grievance directly with the </w:t>
      </w:r>
      <w:r w:rsidR="00665275">
        <w:rPr>
          <w:lang w:val="en-AU"/>
        </w:rPr>
        <w:t>individual</w:t>
      </w:r>
      <w:r w:rsidR="00CF1D35" w:rsidRPr="00E318F9">
        <w:rPr>
          <w:lang w:val="en-AU"/>
        </w:rPr>
        <w:t xml:space="preserve"> concerned if it is appropriate to do so.</w:t>
      </w:r>
    </w:p>
    <w:p w14:paraId="011DDFA1" w14:textId="507DD41D" w:rsidR="00623436" w:rsidRPr="00623436" w:rsidRDefault="00507E32" w:rsidP="00094675">
      <w:pPr>
        <w:pStyle w:val="ESBodyText"/>
        <w:spacing w:line="276" w:lineRule="auto"/>
        <w:jc w:val="both"/>
      </w:pPr>
      <w:r>
        <w:rPr>
          <w:lang w:val="en-AU"/>
        </w:rPr>
        <w:t>The i</w:t>
      </w:r>
      <w:r w:rsidR="000A1E35" w:rsidRPr="00623436">
        <w:rPr>
          <w:lang w:val="en-AU"/>
        </w:rPr>
        <w:t xml:space="preserve">nformal </w:t>
      </w:r>
      <w:r>
        <w:rPr>
          <w:lang w:val="en-AU"/>
        </w:rPr>
        <w:t>grievance procedure is as follows</w:t>
      </w:r>
      <w:r w:rsidR="003A4526">
        <w:rPr>
          <w:lang w:val="en-AU"/>
        </w:rPr>
        <w:t>:</w:t>
      </w:r>
    </w:p>
    <w:p w14:paraId="102D79E7" w14:textId="38535D9F" w:rsidR="0000028E" w:rsidRPr="008C6DFD" w:rsidRDefault="0000028E" w:rsidP="00094675">
      <w:pPr>
        <w:pStyle w:val="ESBodyText"/>
        <w:numPr>
          <w:ilvl w:val="0"/>
          <w:numId w:val="10"/>
        </w:numPr>
        <w:spacing w:line="276" w:lineRule="auto"/>
        <w:jc w:val="both"/>
        <w:rPr>
          <w:b/>
          <w:bCs/>
          <w:lang w:val="en-AU"/>
        </w:rPr>
      </w:pPr>
      <w:r w:rsidRPr="00CE0474">
        <w:rPr>
          <w:b/>
          <w:bCs/>
          <w:lang w:val="en-AU"/>
        </w:rPr>
        <w:t>D</w:t>
      </w:r>
      <w:r w:rsidR="008C6DFD" w:rsidRPr="00CE0474">
        <w:rPr>
          <w:b/>
          <w:bCs/>
          <w:lang w:val="en-AU"/>
        </w:rPr>
        <w:t>irect approach:</w:t>
      </w:r>
      <w:r w:rsidR="008C6DFD">
        <w:rPr>
          <w:bCs/>
          <w:lang w:val="en-AU"/>
        </w:rPr>
        <w:t xml:space="preserve"> </w:t>
      </w:r>
      <w:r w:rsidR="00507E32">
        <w:rPr>
          <w:bCs/>
          <w:lang w:val="en-AU"/>
        </w:rPr>
        <w:t>Preliminary</w:t>
      </w:r>
      <w:r w:rsidR="003A4526">
        <w:rPr>
          <w:bCs/>
          <w:lang w:val="en-AU"/>
        </w:rPr>
        <w:t xml:space="preserve"> d</w:t>
      </w:r>
      <w:r w:rsidRPr="008C6DFD">
        <w:rPr>
          <w:bCs/>
          <w:lang w:val="en-AU"/>
        </w:rPr>
        <w:t>iscussion with</w:t>
      </w:r>
      <w:r w:rsidR="003A4526">
        <w:rPr>
          <w:bCs/>
          <w:lang w:val="en-AU"/>
        </w:rPr>
        <w:t xml:space="preserve"> a manager or </w:t>
      </w:r>
      <w:r w:rsidR="003A4526">
        <w:rPr>
          <w:lang w:val="en-AU"/>
        </w:rPr>
        <w:t>authorised delegate</w:t>
      </w:r>
      <w:r w:rsidR="00573837">
        <w:rPr>
          <w:bCs/>
          <w:lang w:val="en-AU"/>
        </w:rPr>
        <w:t>.</w:t>
      </w:r>
    </w:p>
    <w:p w14:paraId="037D6104" w14:textId="441A254D" w:rsidR="0000028E" w:rsidRPr="008C6DFD" w:rsidRDefault="0000028E" w:rsidP="00094675">
      <w:pPr>
        <w:pStyle w:val="ESBodyText"/>
        <w:numPr>
          <w:ilvl w:val="0"/>
          <w:numId w:val="10"/>
        </w:numPr>
        <w:spacing w:line="276" w:lineRule="auto"/>
        <w:jc w:val="both"/>
        <w:rPr>
          <w:b/>
          <w:bCs/>
          <w:lang w:val="en-AU"/>
        </w:rPr>
      </w:pPr>
      <w:r w:rsidRPr="00CE0474">
        <w:rPr>
          <w:b/>
          <w:bCs/>
          <w:lang w:val="en-AU"/>
        </w:rPr>
        <w:t>Discussion</w:t>
      </w:r>
      <w:r w:rsidR="00CE0474" w:rsidRPr="00CE0474">
        <w:rPr>
          <w:b/>
          <w:bCs/>
          <w:lang w:val="en-AU"/>
        </w:rPr>
        <w:t>:</w:t>
      </w:r>
      <w:r w:rsidR="00CE0474">
        <w:rPr>
          <w:lang w:val="en-AU"/>
        </w:rPr>
        <w:t xml:space="preserve"> </w:t>
      </w:r>
      <w:r w:rsidR="00573837">
        <w:rPr>
          <w:lang w:val="en-AU"/>
        </w:rPr>
        <w:t>Conversation</w:t>
      </w:r>
      <w:r w:rsidR="00CE0474">
        <w:rPr>
          <w:lang w:val="en-AU"/>
        </w:rPr>
        <w:t xml:space="preserve"> </w:t>
      </w:r>
      <w:r w:rsidRPr="008C6DFD">
        <w:rPr>
          <w:lang w:val="en-AU"/>
        </w:rPr>
        <w:t xml:space="preserve">with </w:t>
      </w:r>
      <w:r w:rsidR="00573837">
        <w:rPr>
          <w:lang w:val="en-AU"/>
        </w:rPr>
        <w:t>a manager or authorised delegate</w:t>
      </w:r>
      <w:r w:rsidRPr="008C6DFD">
        <w:rPr>
          <w:bCs/>
          <w:lang w:val="en-AU"/>
        </w:rPr>
        <w:t xml:space="preserve"> to </w:t>
      </w:r>
      <w:r w:rsidR="00507E32">
        <w:rPr>
          <w:bCs/>
          <w:lang w:val="en-AU"/>
        </w:rPr>
        <w:t>discuss</w:t>
      </w:r>
      <w:r w:rsidRPr="008C6DFD">
        <w:rPr>
          <w:bCs/>
          <w:lang w:val="en-AU"/>
        </w:rPr>
        <w:t xml:space="preserve"> the </w:t>
      </w:r>
      <w:r w:rsidR="00507E32">
        <w:rPr>
          <w:bCs/>
          <w:lang w:val="en-AU"/>
        </w:rPr>
        <w:t>grievance</w:t>
      </w:r>
      <w:r w:rsidR="00573837">
        <w:rPr>
          <w:bCs/>
          <w:lang w:val="en-AU"/>
        </w:rPr>
        <w:t xml:space="preserve">, </w:t>
      </w:r>
      <w:r w:rsidR="00507E32">
        <w:rPr>
          <w:bCs/>
          <w:lang w:val="en-AU"/>
        </w:rPr>
        <w:t>and the</w:t>
      </w:r>
      <w:r w:rsidR="003A4526">
        <w:rPr>
          <w:bCs/>
          <w:lang w:val="en-AU"/>
        </w:rPr>
        <w:t xml:space="preserve"> steps </w:t>
      </w:r>
      <w:r w:rsidR="00507E32">
        <w:rPr>
          <w:bCs/>
          <w:lang w:val="en-AU"/>
        </w:rPr>
        <w:t xml:space="preserve">that </w:t>
      </w:r>
      <w:r w:rsidR="003A4526">
        <w:rPr>
          <w:bCs/>
          <w:lang w:val="en-AU"/>
        </w:rPr>
        <w:t xml:space="preserve">may </w:t>
      </w:r>
      <w:r w:rsidRPr="008C6DFD">
        <w:rPr>
          <w:bCs/>
          <w:lang w:val="en-AU"/>
        </w:rPr>
        <w:t xml:space="preserve">be </w:t>
      </w:r>
      <w:r w:rsidR="00507E32">
        <w:rPr>
          <w:bCs/>
          <w:lang w:val="en-AU"/>
        </w:rPr>
        <w:t>taken</w:t>
      </w:r>
      <w:r w:rsidRPr="008C6DFD">
        <w:rPr>
          <w:bCs/>
          <w:lang w:val="en-AU"/>
        </w:rPr>
        <w:t xml:space="preserve"> </w:t>
      </w:r>
      <w:r w:rsidR="00507E32">
        <w:rPr>
          <w:bCs/>
          <w:lang w:val="en-AU"/>
        </w:rPr>
        <w:t>to initiate a resolution</w:t>
      </w:r>
      <w:r w:rsidR="00573837">
        <w:rPr>
          <w:bCs/>
          <w:lang w:val="en-AU"/>
        </w:rPr>
        <w:t>.</w:t>
      </w:r>
    </w:p>
    <w:p w14:paraId="0903C04C" w14:textId="65B750E3" w:rsidR="000A1E35" w:rsidRDefault="000A1E35" w:rsidP="00094675">
      <w:pPr>
        <w:pStyle w:val="ESBodyText"/>
        <w:numPr>
          <w:ilvl w:val="0"/>
          <w:numId w:val="10"/>
        </w:numPr>
        <w:spacing w:line="276" w:lineRule="auto"/>
        <w:jc w:val="both"/>
        <w:rPr>
          <w:b/>
          <w:bCs/>
          <w:lang w:val="en-AU"/>
        </w:rPr>
      </w:pPr>
      <w:r w:rsidRPr="00CE0474">
        <w:rPr>
          <w:b/>
          <w:bCs/>
          <w:lang w:val="en-AU"/>
        </w:rPr>
        <w:t>Negotiation</w:t>
      </w:r>
      <w:r w:rsidR="00134045">
        <w:rPr>
          <w:b/>
          <w:bCs/>
          <w:lang w:val="en-AU"/>
        </w:rPr>
        <w:t xml:space="preserve"> or mediation</w:t>
      </w:r>
      <w:r w:rsidRPr="00CE0474">
        <w:rPr>
          <w:b/>
          <w:bCs/>
          <w:lang w:val="en-AU"/>
        </w:rPr>
        <w:t>:</w:t>
      </w:r>
      <w:r w:rsidRPr="000A1E35">
        <w:rPr>
          <w:bCs/>
          <w:lang w:val="en-AU"/>
        </w:rPr>
        <w:t xml:space="preserve"> </w:t>
      </w:r>
      <w:r w:rsidR="00507E32">
        <w:rPr>
          <w:bCs/>
          <w:lang w:val="en-AU"/>
        </w:rPr>
        <w:t>I</w:t>
      </w:r>
      <w:r w:rsidR="00573837">
        <w:rPr>
          <w:bCs/>
          <w:lang w:val="en-AU"/>
        </w:rPr>
        <w:t>ndividuals</w:t>
      </w:r>
      <w:r w:rsidRPr="000A1E35">
        <w:rPr>
          <w:bCs/>
          <w:lang w:val="en-AU"/>
        </w:rPr>
        <w:t xml:space="preserve"> involved </w:t>
      </w:r>
      <w:r w:rsidR="00507E32">
        <w:rPr>
          <w:bCs/>
          <w:lang w:val="en-AU"/>
        </w:rPr>
        <w:t xml:space="preserve">can decide on </w:t>
      </w:r>
      <w:r w:rsidRPr="000A1E35">
        <w:rPr>
          <w:bCs/>
          <w:lang w:val="en-AU"/>
        </w:rPr>
        <w:t>how they want to address</w:t>
      </w:r>
      <w:r w:rsidR="00507E32">
        <w:rPr>
          <w:bCs/>
          <w:lang w:val="en-AU"/>
        </w:rPr>
        <w:t xml:space="preserve"> and resolve</w:t>
      </w:r>
      <w:r w:rsidRPr="000A1E35">
        <w:rPr>
          <w:bCs/>
          <w:lang w:val="en-AU"/>
        </w:rPr>
        <w:t xml:space="preserve"> the </w:t>
      </w:r>
      <w:r w:rsidR="00507E32">
        <w:rPr>
          <w:bCs/>
          <w:lang w:val="en-AU"/>
        </w:rPr>
        <w:t xml:space="preserve">grievance, </w:t>
      </w:r>
      <w:r w:rsidRPr="000A1E35">
        <w:rPr>
          <w:bCs/>
          <w:lang w:val="en-AU"/>
        </w:rPr>
        <w:t>a neutral third party (mediator) may facilitate further discussions. Negotiation or mediation can help parties find common ground and agree on a solution.</w:t>
      </w:r>
    </w:p>
    <w:p w14:paraId="0B844094" w14:textId="58945882" w:rsidR="000A1E35" w:rsidRDefault="000A1E35" w:rsidP="00094675">
      <w:pPr>
        <w:pStyle w:val="ESBodyText"/>
        <w:numPr>
          <w:ilvl w:val="0"/>
          <w:numId w:val="10"/>
        </w:numPr>
        <w:spacing w:line="276" w:lineRule="auto"/>
        <w:jc w:val="both"/>
        <w:rPr>
          <w:b/>
          <w:bCs/>
          <w:lang w:val="en-AU"/>
        </w:rPr>
      </w:pPr>
      <w:r w:rsidRPr="00CE0474">
        <w:rPr>
          <w:b/>
          <w:bCs/>
          <w:lang w:val="en-AU"/>
        </w:rPr>
        <w:t xml:space="preserve">Open </w:t>
      </w:r>
      <w:r w:rsidR="00134045">
        <w:rPr>
          <w:b/>
          <w:bCs/>
          <w:lang w:val="en-AU"/>
        </w:rPr>
        <w:t>c</w:t>
      </w:r>
      <w:r w:rsidRPr="00CE0474">
        <w:rPr>
          <w:b/>
          <w:bCs/>
          <w:lang w:val="en-AU"/>
        </w:rPr>
        <w:t>ommunication:</w:t>
      </w:r>
      <w:r>
        <w:rPr>
          <w:bCs/>
          <w:lang w:val="en-AU"/>
        </w:rPr>
        <w:t xml:space="preserve"> Both p</w:t>
      </w:r>
      <w:r w:rsidRPr="000A1E35">
        <w:rPr>
          <w:bCs/>
          <w:lang w:val="en-AU"/>
        </w:rPr>
        <w:t>arties are encouraged to express their concerns, needs, and expectations directly to each other.</w:t>
      </w:r>
    </w:p>
    <w:p w14:paraId="1055A7CB" w14:textId="266209E5" w:rsidR="00665275" w:rsidRPr="00507E32" w:rsidRDefault="000A1E35" w:rsidP="00094675">
      <w:pPr>
        <w:pStyle w:val="ESBodyText"/>
        <w:numPr>
          <w:ilvl w:val="0"/>
          <w:numId w:val="10"/>
        </w:numPr>
        <w:spacing w:line="276" w:lineRule="auto"/>
        <w:jc w:val="both"/>
        <w:rPr>
          <w:b/>
          <w:bCs/>
          <w:lang w:val="en-AU"/>
        </w:rPr>
      </w:pPr>
      <w:r w:rsidRPr="00CE0474">
        <w:rPr>
          <w:b/>
          <w:bCs/>
          <w:lang w:val="en-AU"/>
        </w:rPr>
        <w:t>Agreement:</w:t>
      </w:r>
      <w:r w:rsidRPr="000A1E35">
        <w:t xml:space="preserve"> </w:t>
      </w:r>
      <w:r w:rsidRPr="000A1E35">
        <w:rPr>
          <w:bCs/>
          <w:lang w:val="en-AU"/>
        </w:rPr>
        <w:t>Once an agreement is reached, it is documented and signed by the involved parties. The terms of the agreement should be clear and actionable.</w:t>
      </w:r>
      <w:r w:rsidR="00507E32">
        <w:rPr>
          <w:b/>
          <w:bCs/>
          <w:lang w:val="en-AU"/>
        </w:rPr>
        <w:t xml:space="preserve"> </w:t>
      </w:r>
      <w:r w:rsidR="00665275" w:rsidRPr="00507E32">
        <w:rPr>
          <w:lang w:val="en-AU"/>
        </w:rPr>
        <w:t xml:space="preserve">The employer must retain a record of the nature of the </w:t>
      </w:r>
      <w:r w:rsidR="00507E32">
        <w:rPr>
          <w:bCs/>
          <w:lang w:val="en-AU"/>
        </w:rPr>
        <w:t>grievance</w:t>
      </w:r>
      <w:r w:rsidR="00665275" w:rsidRPr="00507E32">
        <w:rPr>
          <w:lang w:val="en-AU"/>
        </w:rPr>
        <w:t xml:space="preserve">, how </w:t>
      </w:r>
      <w:r w:rsidR="00507E32">
        <w:rPr>
          <w:lang w:val="en-AU"/>
        </w:rPr>
        <w:t>it</w:t>
      </w:r>
      <w:r w:rsidR="00665275" w:rsidRPr="00507E32">
        <w:rPr>
          <w:lang w:val="en-AU"/>
        </w:rPr>
        <w:t xml:space="preserve"> was dealt with</w:t>
      </w:r>
      <w:r w:rsidR="00507E32">
        <w:rPr>
          <w:lang w:val="en-AU"/>
        </w:rPr>
        <w:t>,</w:t>
      </w:r>
      <w:r w:rsidR="00665275" w:rsidRPr="00507E32">
        <w:rPr>
          <w:lang w:val="en-AU"/>
        </w:rPr>
        <w:t xml:space="preserve"> and the outcome.</w:t>
      </w:r>
    </w:p>
    <w:p w14:paraId="6183A923" w14:textId="4268784D" w:rsidR="00665275" w:rsidRPr="00134045" w:rsidRDefault="00665275" w:rsidP="00094675">
      <w:pPr>
        <w:pStyle w:val="ESBodyText"/>
        <w:numPr>
          <w:ilvl w:val="0"/>
          <w:numId w:val="10"/>
        </w:numPr>
        <w:spacing w:line="276" w:lineRule="auto"/>
        <w:jc w:val="both"/>
        <w:rPr>
          <w:b/>
          <w:bCs/>
          <w:lang w:val="en-AU"/>
        </w:rPr>
      </w:pPr>
      <w:r>
        <w:rPr>
          <w:b/>
          <w:bCs/>
          <w:lang w:val="en-AU"/>
        </w:rPr>
        <w:t xml:space="preserve">Follow up: </w:t>
      </w:r>
      <w:r w:rsidRPr="00665275">
        <w:rPr>
          <w:lang w:val="en-AU"/>
        </w:rPr>
        <w:t>At the conclusion of an informal grievance, the employer should follow up on the matter shortly after.</w:t>
      </w:r>
      <w:r>
        <w:rPr>
          <w:lang w:val="en-AU"/>
        </w:rPr>
        <w:t xml:space="preserve"> If the grievance has not been</w:t>
      </w:r>
      <w:r w:rsidR="00507E32">
        <w:rPr>
          <w:lang w:val="en-AU"/>
        </w:rPr>
        <w:t xml:space="preserve"> fully</w:t>
      </w:r>
      <w:r>
        <w:rPr>
          <w:lang w:val="en-AU"/>
        </w:rPr>
        <w:t xml:space="preserve"> resolved, </w:t>
      </w:r>
      <w:r w:rsidRPr="00665275">
        <w:rPr>
          <w:lang w:val="en-AU"/>
        </w:rPr>
        <w:t>the employer will need to explore why the informal procedure has not been effective, together with what else can be done. The employee should also put the matter in</w:t>
      </w:r>
      <w:r w:rsidR="00535A68">
        <w:rPr>
          <w:lang w:val="en-AU"/>
        </w:rPr>
        <w:t>to a written letter,</w:t>
      </w:r>
      <w:r w:rsidRPr="00665275">
        <w:rPr>
          <w:lang w:val="en-AU"/>
        </w:rPr>
        <w:t xml:space="preserve"> so that a formal grievance procedure can be instigated.  </w:t>
      </w:r>
    </w:p>
    <w:p w14:paraId="42198EBF" w14:textId="2EF2E0FD" w:rsidR="00FB44E9" w:rsidRDefault="00FB44E9" w:rsidP="00094675">
      <w:pPr>
        <w:pStyle w:val="VCAAHeading5"/>
        <w:numPr>
          <w:ilvl w:val="2"/>
          <w:numId w:val="6"/>
        </w:numPr>
        <w:spacing w:line="276" w:lineRule="auto"/>
        <w:jc w:val="both"/>
      </w:pPr>
      <w:bookmarkStart w:id="37" w:name="_Toc170220235"/>
      <w:bookmarkStart w:id="38" w:name="_Toc173147466"/>
      <w:r>
        <w:t xml:space="preserve">Formal </w:t>
      </w:r>
      <w:r w:rsidR="00507E32">
        <w:t>grievance procedure</w:t>
      </w:r>
      <w:bookmarkEnd w:id="37"/>
      <w:bookmarkEnd w:id="38"/>
    </w:p>
    <w:p w14:paraId="224C1E94" w14:textId="6A7342A1" w:rsidR="00F6331D" w:rsidRDefault="00F6331D" w:rsidP="00094675">
      <w:pPr>
        <w:pStyle w:val="ESBodyText"/>
        <w:spacing w:line="276" w:lineRule="auto"/>
        <w:jc w:val="both"/>
        <w:rPr>
          <w:lang w:val="en-AU"/>
        </w:rPr>
      </w:pPr>
      <w:r w:rsidRPr="00E318F9">
        <w:rPr>
          <w:lang w:val="en-AU"/>
        </w:rPr>
        <w:t>Where the matter is unable to be resolved informally or it is not appropriate to do so, the formal</w:t>
      </w:r>
      <w:r>
        <w:rPr>
          <w:lang w:val="en-AU"/>
        </w:rPr>
        <w:t xml:space="preserve"> </w:t>
      </w:r>
      <w:r w:rsidRPr="00E318F9">
        <w:rPr>
          <w:lang w:val="en-AU"/>
        </w:rPr>
        <w:t>grievance process may commence.</w:t>
      </w:r>
    </w:p>
    <w:p w14:paraId="638F2FEE" w14:textId="22A2C8CF" w:rsidR="00535A68" w:rsidRPr="00623436" w:rsidRDefault="00535A68" w:rsidP="00094675">
      <w:pPr>
        <w:pStyle w:val="ESBodyText"/>
        <w:spacing w:line="276" w:lineRule="auto"/>
        <w:jc w:val="both"/>
      </w:pPr>
      <w:r>
        <w:rPr>
          <w:lang w:val="en-AU"/>
        </w:rPr>
        <w:t xml:space="preserve">The </w:t>
      </w:r>
      <w:r w:rsidRPr="00623436">
        <w:rPr>
          <w:lang w:val="en-AU"/>
        </w:rPr>
        <w:t xml:space="preserve">formal </w:t>
      </w:r>
      <w:r>
        <w:rPr>
          <w:lang w:val="en-AU"/>
        </w:rPr>
        <w:t>grievance procedure is as follows:</w:t>
      </w:r>
    </w:p>
    <w:p w14:paraId="2F669639" w14:textId="2760EA46" w:rsidR="002A61D8" w:rsidRDefault="00535A68" w:rsidP="00094675">
      <w:pPr>
        <w:pStyle w:val="ESBodyText"/>
        <w:numPr>
          <w:ilvl w:val="0"/>
          <w:numId w:val="35"/>
        </w:numPr>
        <w:spacing w:line="276" w:lineRule="auto"/>
        <w:jc w:val="both"/>
        <w:rPr>
          <w:lang w:val="en-AU"/>
        </w:rPr>
      </w:pPr>
      <w:r w:rsidRPr="00535A68">
        <w:rPr>
          <w:b/>
          <w:bCs/>
          <w:lang w:val="en-AU"/>
        </w:rPr>
        <w:t>Responding to a grievance letter:</w:t>
      </w:r>
      <w:r w:rsidRPr="00535A68">
        <w:rPr>
          <w:lang w:val="en-AU"/>
        </w:rPr>
        <w:t xml:space="preserve"> </w:t>
      </w:r>
      <w:r>
        <w:rPr>
          <w:lang w:val="en-AU"/>
        </w:rPr>
        <w:t>W</w:t>
      </w:r>
      <w:r w:rsidRPr="00535A68">
        <w:rPr>
          <w:lang w:val="en-AU"/>
        </w:rPr>
        <w:t xml:space="preserve">here </w:t>
      </w:r>
      <w:r>
        <w:rPr>
          <w:lang w:val="en-AU"/>
        </w:rPr>
        <w:t>an</w:t>
      </w:r>
      <w:r w:rsidRPr="00535A68">
        <w:rPr>
          <w:lang w:val="en-AU"/>
        </w:rPr>
        <w:t xml:space="preserve"> employee has raised </w:t>
      </w:r>
      <w:r>
        <w:rPr>
          <w:lang w:val="en-AU"/>
        </w:rPr>
        <w:t>a grievance</w:t>
      </w:r>
      <w:r w:rsidRPr="00535A68">
        <w:rPr>
          <w:lang w:val="en-AU"/>
        </w:rPr>
        <w:t xml:space="preserve"> informally without a satisfactory outcome, the employee </w:t>
      </w:r>
      <w:r>
        <w:rPr>
          <w:lang w:val="en-AU"/>
        </w:rPr>
        <w:t xml:space="preserve">is </w:t>
      </w:r>
      <w:r w:rsidRPr="00535A68">
        <w:rPr>
          <w:lang w:val="en-AU"/>
        </w:rPr>
        <w:t>to write a grievance letter</w:t>
      </w:r>
      <w:r w:rsidR="008942D9">
        <w:rPr>
          <w:lang w:val="en-AU"/>
        </w:rPr>
        <w:t xml:space="preserve"> to the employer</w:t>
      </w:r>
      <w:r w:rsidR="00F96D4A">
        <w:rPr>
          <w:lang w:val="en-AU"/>
        </w:rPr>
        <w:t xml:space="preserve">, </w:t>
      </w:r>
      <w:r w:rsidR="008942D9">
        <w:rPr>
          <w:lang w:val="en-AU"/>
        </w:rPr>
        <w:t>providing</w:t>
      </w:r>
      <w:r w:rsidRPr="00535A68">
        <w:rPr>
          <w:lang w:val="en-AU"/>
        </w:rPr>
        <w:t xml:space="preserve"> the nature of the grievance and any evidence in support. Once received, the employer should respond to the employee confirming receipt of the letter. The response should also provide assurance that the matter will be investigated, and outline </w:t>
      </w:r>
      <w:r>
        <w:rPr>
          <w:lang w:val="en-AU"/>
        </w:rPr>
        <w:t>the</w:t>
      </w:r>
      <w:r w:rsidRPr="00535A68">
        <w:rPr>
          <w:lang w:val="en-AU"/>
        </w:rPr>
        <w:t xml:space="preserve"> next</w:t>
      </w:r>
      <w:r>
        <w:rPr>
          <w:lang w:val="en-AU"/>
        </w:rPr>
        <w:t xml:space="preserve"> steps</w:t>
      </w:r>
      <w:r w:rsidRPr="00535A68">
        <w:rPr>
          <w:lang w:val="en-AU"/>
        </w:rPr>
        <w:t>, including time</w:t>
      </w:r>
      <w:r>
        <w:rPr>
          <w:lang w:val="en-AU"/>
        </w:rPr>
        <w:t>frames.</w:t>
      </w:r>
    </w:p>
    <w:p w14:paraId="0A76FCBB" w14:textId="38F5EFF5" w:rsidR="00535A68" w:rsidRDefault="00535A68" w:rsidP="00094675">
      <w:pPr>
        <w:pStyle w:val="ESBodyText"/>
        <w:numPr>
          <w:ilvl w:val="0"/>
          <w:numId w:val="35"/>
        </w:numPr>
        <w:spacing w:line="276" w:lineRule="auto"/>
        <w:jc w:val="both"/>
        <w:rPr>
          <w:lang w:val="en-AU"/>
        </w:rPr>
      </w:pPr>
      <w:r w:rsidRPr="00535A68">
        <w:rPr>
          <w:b/>
          <w:bCs/>
          <w:lang w:val="en-AU"/>
        </w:rPr>
        <w:t>Investigation:</w:t>
      </w:r>
      <w:r>
        <w:rPr>
          <w:b/>
          <w:bCs/>
          <w:lang w:val="en-AU"/>
        </w:rPr>
        <w:t xml:space="preserve"> </w:t>
      </w:r>
      <w:r w:rsidRPr="00535A68">
        <w:rPr>
          <w:lang w:val="en-AU"/>
        </w:rPr>
        <w:t>To determine the facts</w:t>
      </w:r>
      <w:r w:rsidR="008942D9">
        <w:rPr>
          <w:lang w:val="en-AU"/>
        </w:rPr>
        <w:t xml:space="preserve"> of the grievance</w:t>
      </w:r>
      <w:r w:rsidRPr="00535A68">
        <w:rPr>
          <w:lang w:val="en-AU"/>
        </w:rPr>
        <w:t xml:space="preserve">, the employer should </w:t>
      </w:r>
      <w:proofErr w:type="gramStart"/>
      <w:r w:rsidRPr="00535A68">
        <w:rPr>
          <w:lang w:val="en-AU"/>
        </w:rPr>
        <w:t>conduct an investigation</w:t>
      </w:r>
      <w:proofErr w:type="gramEnd"/>
      <w:r w:rsidRPr="00535A68">
        <w:rPr>
          <w:lang w:val="en-AU"/>
        </w:rPr>
        <w:t>.</w:t>
      </w:r>
      <w:r>
        <w:rPr>
          <w:lang w:val="en-AU"/>
        </w:rPr>
        <w:t xml:space="preserve"> </w:t>
      </w:r>
      <w:r w:rsidRPr="00535A68">
        <w:rPr>
          <w:lang w:val="en-AU"/>
        </w:rPr>
        <w:t>The investigation should be carried out by</w:t>
      </w:r>
      <w:r>
        <w:rPr>
          <w:lang w:val="en-AU"/>
        </w:rPr>
        <w:t xml:space="preserve"> the VCAA Human Resources manager. </w:t>
      </w:r>
      <w:r w:rsidRPr="00535A68">
        <w:rPr>
          <w:lang w:val="en-AU"/>
        </w:rPr>
        <w:t xml:space="preserve">A written record should be kept of all information gathered, contact and communications with all parties, decisions </w:t>
      </w:r>
      <w:r>
        <w:rPr>
          <w:lang w:val="en-AU"/>
        </w:rPr>
        <w:t xml:space="preserve">or outcomes </w:t>
      </w:r>
      <w:r w:rsidRPr="00535A68">
        <w:rPr>
          <w:lang w:val="en-AU"/>
        </w:rPr>
        <w:t>reached, actions taken and the response of the employee who raised the grievance. Any personal information should be kept confidential to protect the rights of all concerned.</w:t>
      </w:r>
    </w:p>
    <w:p w14:paraId="45C5E5D4" w14:textId="77777777" w:rsidR="00535A68" w:rsidRDefault="00535A68" w:rsidP="00094675">
      <w:pPr>
        <w:pStyle w:val="ESBodyText"/>
        <w:ind w:left="360"/>
        <w:jc w:val="both"/>
        <w:rPr>
          <w:lang w:val="en-AU"/>
        </w:rPr>
      </w:pPr>
      <w:r w:rsidRPr="00535A68">
        <w:rPr>
          <w:lang w:val="en-AU"/>
        </w:rPr>
        <w:t xml:space="preserve">Where the grievance could result in disciplinary action being taken against another </w:t>
      </w:r>
      <w:r>
        <w:rPr>
          <w:lang w:val="en-AU"/>
        </w:rPr>
        <w:t>employee</w:t>
      </w:r>
      <w:r w:rsidRPr="00535A68">
        <w:rPr>
          <w:lang w:val="en-AU"/>
        </w:rPr>
        <w:t>, it is advisable to delay such action until the investigation is complete and the grievance hearing has been held.</w:t>
      </w:r>
      <w:r>
        <w:rPr>
          <w:lang w:val="en-AU"/>
        </w:rPr>
        <w:t xml:space="preserve"> </w:t>
      </w:r>
    </w:p>
    <w:p w14:paraId="2394A17D" w14:textId="2423525A" w:rsidR="00535A68" w:rsidRDefault="00535A68" w:rsidP="00094675">
      <w:pPr>
        <w:pStyle w:val="ESBodyText"/>
        <w:ind w:left="360"/>
        <w:jc w:val="both"/>
        <w:rPr>
          <w:lang w:val="en-AU"/>
        </w:rPr>
      </w:pPr>
      <w:r w:rsidRPr="00535A68">
        <w:rPr>
          <w:lang w:val="en-AU"/>
        </w:rPr>
        <w:t>During the investigation, the employer may conclude that the grievance can be resolved without further formal action if there is agreement with the employee and this action is seen as fair to all concerned.</w:t>
      </w:r>
      <w:r>
        <w:rPr>
          <w:lang w:val="en-AU"/>
        </w:rPr>
        <w:t xml:space="preserve"> </w:t>
      </w:r>
      <w:r w:rsidRPr="00535A68">
        <w:rPr>
          <w:lang w:val="en-AU"/>
        </w:rPr>
        <w:t xml:space="preserve">Should it be decided that there is a case for the grievance to be upheld, the next stage </w:t>
      </w:r>
      <w:r w:rsidR="008942D9">
        <w:rPr>
          <w:lang w:val="en-AU"/>
        </w:rPr>
        <w:t>involves</w:t>
      </w:r>
      <w:r w:rsidRPr="00535A68">
        <w:rPr>
          <w:lang w:val="en-AU"/>
        </w:rPr>
        <w:t xml:space="preserve"> the grievance hearing.</w:t>
      </w:r>
    </w:p>
    <w:p w14:paraId="6FF51FBA" w14:textId="6E2DD525" w:rsidR="00B84AE6" w:rsidRPr="00B84AE6" w:rsidRDefault="00535A68" w:rsidP="00094675">
      <w:pPr>
        <w:pStyle w:val="ESBodyText"/>
        <w:numPr>
          <w:ilvl w:val="0"/>
          <w:numId w:val="35"/>
        </w:numPr>
        <w:jc w:val="both"/>
        <w:rPr>
          <w:lang w:val="en-AU"/>
        </w:rPr>
      </w:pPr>
      <w:r w:rsidRPr="00535A68">
        <w:rPr>
          <w:b/>
          <w:bCs/>
          <w:lang w:val="en-AU"/>
        </w:rPr>
        <w:t>Grievance hearing</w:t>
      </w:r>
      <w:r>
        <w:rPr>
          <w:b/>
          <w:bCs/>
          <w:lang w:val="en-AU"/>
        </w:rPr>
        <w:t xml:space="preserve">: </w:t>
      </w:r>
      <w:r w:rsidR="00B84AE6" w:rsidRPr="00B84AE6">
        <w:rPr>
          <w:lang w:val="en-AU"/>
        </w:rPr>
        <w:t>At the grievance hearing, all evidence and statements should be examined to allow the employer to decide on the grievance outcome</w:t>
      </w:r>
      <w:r w:rsidR="00B84AE6">
        <w:rPr>
          <w:lang w:val="en-AU"/>
        </w:rPr>
        <w:t xml:space="preserve">. </w:t>
      </w:r>
      <w:r w:rsidR="00B84AE6" w:rsidRPr="00B84AE6">
        <w:rPr>
          <w:lang w:val="en-AU"/>
        </w:rPr>
        <w:t>Copies of all relevant documents, including statements, should be provided to the employee before the hearing. The employee may ask their witnesses to attend the hearing. The employer may also call witnesses to the hearing.</w:t>
      </w:r>
    </w:p>
    <w:p w14:paraId="4355B942" w14:textId="49DA52A5" w:rsidR="00535A68" w:rsidRDefault="00B84AE6" w:rsidP="00094675">
      <w:pPr>
        <w:pStyle w:val="ESBodyText"/>
        <w:ind w:left="360"/>
        <w:jc w:val="both"/>
        <w:rPr>
          <w:lang w:val="en-AU"/>
        </w:rPr>
      </w:pPr>
      <w:r w:rsidRPr="00B84AE6">
        <w:rPr>
          <w:lang w:val="en-AU"/>
        </w:rPr>
        <w:lastRenderedPageBreak/>
        <w:t xml:space="preserve">The grievance hearing should be held in a private room </w:t>
      </w:r>
      <w:r>
        <w:rPr>
          <w:lang w:val="en-AU"/>
        </w:rPr>
        <w:t>without</w:t>
      </w:r>
      <w:r w:rsidRPr="00B84AE6">
        <w:rPr>
          <w:lang w:val="en-AU"/>
        </w:rPr>
        <w:t xml:space="preserve"> interruptions.</w:t>
      </w:r>
      <w:r>
        <w:rPr>
          <w:lang w:val="en-AU"/>
        </w:rPr>
        <w:t xml:space="preserve"> </w:t>
      </w:r>
      <w:r w:rsidRPr="00B84AE6">
        <w:rPr>
          <w:lang w:val="en-AU"/>
        </w:rPr>
        <w:t xml:space="preserve">Notes should be taken during the hearing. The employee should be asked to review the notes and sign and date a copy at the end of the meeting as a record of their </w:t>
      </w:r>
      <w:r w:rsidR="00150022">
        <w:rPr>
          <w:lang w:val="en-AU"/>
        </w:rPr>
        <w:t>concurrent</w:t>
      </w:r>
      <w:r w:rsidR="00150022" w:rsidRPr="00B84AE6">
        <w:rPr>
          <w:lang w:val="en-AU"/>
        </w:rPr>
        <w:t xml:space="preserve"> </w:t>
      </w:r>
      <w:r w:rsidRPr="00B84AE6">
        <w:rPr>
          <w:lang w:val="en-AU"/>
        </w:rPr>
        <w:t>agreement.</w:t>
      </w:r>
    </w:p>
    <w:p w14:paraId="0FE3D5AF" w14:textId="23EBF9B2" w:rsidR="00B84AE6" w:rsidRPr="00B84AE6" w:rsidRDefault="00B84AE6" w:rsidP="00094675">
      <w:pPr>
        <w:pStyle w:val="ESBodyText"/>
        <w:numPr>
          <w:ilvl w:val="0"/>
          <w:numId w:val="35"/>
        </w:numPr>
        <w:jc w:val="both"/>
        <w:rPr>
          <w:b/>
          <w:bCs/>
          <w:lang w:val="en-AU"/>
        </w:rPr>
      </w:pPr>
      <w:r w:rsidRPr="00B84AE6">
        <w:rPr>
          <w:b/>
          <w:bCs/>
          <w:lang w:val="en-AU"/>
        </w:rPr>
        <w:t>Grievance outcome</w:t>
      </w:r>
      <w:r>
        <w:rPr>
          <w:b/>
          <w:bCs/>
          <w:lang w:val="en-AU"/>
        </w:rPr>
        <w:t xml:space="preserve">: </w:t>
      </w:r>
      <w:r w:rsidRPr="00B84AE6">
        <w:rPr>
          <w:lang w:val="en-AU"/>
        </w:rPr>
        <w:t>After a formal grievance procedure, the employer should decide on what is fair and reasonable based on the findings from their investigation(s) and the hearing</w:t>
      </w:r>
      <w:r>
        <w:rPr>
          <w:lang w:val="en-AU"/>
        </w:rPr>
        <w:t xml:space="preserve">. </w:t>
      </w:r>
      <w:r w:rsidRPr="00B84AE6">
        <w:rPr>
          <w:lang w:val="en-AU"/>
        </w:rPr>
        <w:t>If a grievance is upheld, further steps may need to be taken to resolve the matter complained of, for example, taking disciplinary action against another employee where allegations have been raised against them.</w:t>
      </w:r>
    </w:p>
    <w:p w14:paraId="266A3488" w14:textId="4CC8F89C" w:rsidR="00B84AE6" w:rsidRPr="00B84AE6" w:rsidRDefault="00B84AE6" w:rsidP="00094675">
      <w:pPr>
        <w:pStyle w:val="ESBodyText"/>
        <w:ind w:left="360"/>
        <w:jc w:val="both"/>
        <w:rPr>
          <w:lang w:val="en-AU"/>
        </w:rPr>
      </w:pPr>
      <w:r w:rsidRPr="00B84AE6">
        <w:rPr>
          <w:lang w:val="en-AU"/>
        </w:rPr>
        <w:t>The employer must keep a record of the grievance and its outcome, including the employee’s complaint, the decisions made, the actions taken and the reasons for this.</w:t>
      </w:r>
    </w:p>
    <w:p w14:paraId="23D3B1A3" w14:textId="77777777" w:rsidR="00B84AE6" w:rsidRPr="00B84AE6" w:rsidRDefault="00B84AE6" w:rsidP="00094675">
      <w:pPr>
        <w:pStyle w:val="ESBodyText"/>
        <w:numPr>
          <w:ilvl w:val="0"/>
          <w:numId w:val="35"/>
        </w:numPr>
        <w:spacing w:line="276" w:lineRule="auto"/>
        <w:jc w:val="both"/>
        <w:rPr>
          <w:b/>
          <w:bCs/>
          <w:lang w:val="en-AU"/>
        </w:rPr>
      </w:pPr>
      <w:r w:rsidRPr="00B84AE6">
        <w:rPr>
          <w:b/>
          <w:bCs/>
          <w:lang w:val="en-AU"/>
        </w:rPr>
        <w:t>Grievance outcome letter:</w:t>
      </w:r>
      <w:r>
        <w:rPr>
          <w:b/>
          <w:bCs/>
          <w:lang w:val="en-AU"/>
        </w:rPr>
        <w:t xml:space="preserve"> </w:t>
      </w:r>
      <w:r w:rsidRPr="00B84AE6">
        <w:rPr>
          <w:lang w:val="en-AU"/>
        </w:rPr>
        <w:t xml:space="preserve">Following a grievance hearing, the employer’s decision and the outcome of that hearing must be set out in writing. Regardless of whether the grievance is upheld or rejected, the employer must set out the reasons for their decision and, where appropriate, the steps that will be taken. </w:t>
      </w:r>
    </w:p>
    <w:p w14:paraId="772F6F79" w14:textId="641BF7D8" w:rsidR="00B84AE6" w:rsidRPr="00B84AE6" w:rsidRDefault="00B84AE6" w:rsidP="00094675">
      <w:pPr>
        <w:pStyle w:val="ESBodyText"/>
        <w:spacing w:line="276" w:lineRule="auto"/>
        <w:ind w:left="360"/>
        <w:jc w:val="both"/>
        <w:rPr>
          <w:lang w:val="en-AU"/>
        </w:rPr>
      </w:pPr>
      <w:r w:rsidRPr="00B84AE6">
        <w:rPr>
          <w:lang w:val="en-AU"/>
        </w:rPr>
        <w:t>The employer must also inform the employee of their right to appeal. The employee can appeal a grievance outcome if they feel that the action decided upon will not resolve the problem, or that any stage of the grievance procedure was wrong or unfair.</w:t>
      </w:r>
    </w:p>
    <w:p w14:paraId="4501A7C5" w14:textId="6A3E1333" w:rsidR="00F2619A" w:rsidRDefault="002F6E8B" w:rsidP="00094675">
      <w:pPr>
        <w:pStyle w:val="VCAAHeading5"/>
        <w:numPr>
          <w:ilvl w:val="2"/>
          <w:numId w:val="6"/>
        </w:numPr>
        <w:spacing w:line="276" w:lineRule="auto"/>
        <w:jc w:val="both"/>
      </w:pPr>
      <w:bookmarkStart w:id="39" w:name="_Toc170220236"/>
      <w:bookmarkStart w:id="40" w:name="_Toc173147467"/>
      <w:r w:rsidRPr="00E318F9">
        <w:t xml:space="preserve">Appeal </w:t>
      </w:r>
      <w:proofErr w:type="gramStart"/>
      <w:r w:rsidR="00D93FF0">
        <w:t>p</w:t>
      </w:r>
      <w:r w:rsidRPr="00E318F9">
        <w:t>rocess</w:t>
      </w:r>
      <w:bookmarkEnd w:id="39"/>
      <w:bookmarkEnd w:id="40"/>
      <w:proofErr w:type="gramEnd"/>
    </w:p>
    <w:p w14:paraId="205AB14D" w14:textId="7CB94514" w:rsidR="00B84AE6" w:rsidRPr="00B84AE6" w:rsidRDefault="007006D7" w:rsidP="00094675">
      <w:pPr>
        <w:pStyle w:val="ESBodyText"/>
        <w:spacing w:line="276" w:lineRule="auto"/>
        <w:jc w:val="both"/>
        <w:rPr>
          <w:bCs/>
          <w:lang w:val="en-AU"/>
        </w:rPr>
      </w:pPr>
      <w:r w:rsidRPr="00E318F9">
        <w:rPr>
          <w:lang w:val="en-AU"/>
        </w:rPr>
        <w:t>Where an</w:t>
      </w:r>
      <w:r w:rsidR="00B84AE6">
        <w:rPr>
          <w:lang w:val="en-AU"/>
        </w:rPr>
        <w:t xml:space="preserve"> employee</w:t>
      </w:r>
      <w:r w:rsidRPr="00E318F9">
        <w:rPr>
          <w:lang w:val="en-AU"/>
        </w:rPr>
        <w:t xml:space="preserve"> </w:t>
      </w:r>
      <w:r w:rsidR="00B84AE6" w:rsidRPr="00E318F9">
        <w:rPr>
          <w:lang w:val="en-AU"/>
        </w:rPr>
        <w:t>believes</w:t>
      </w:r>
      <w:r w:rsidRPr="00E318F9">
        <w:rPr>
          <w:lang w:val="en-AU"/>
        </w:rPr>
        <w:t xml:space="preserve"> a grievance has not been </w:t>
      </w:r>
      <w:r w:rsidR="008942D9" w:rsidRPr="00E318F9">
        <w:rPr>
          <w:lang w:val="en-AU"/>
        </w:rPr>
        <w:t>reasonably</w:t>
      </w:r>
      <w:r w:rsidRPr="00E318F9">
        <w:rPr>
          <w:lang w:val="en-AU"/>
        </w:rPr>
        <w:t xml:space="preserve"> resolved </w:t>
      </w:r>
      <w:r w:rsidR="00B84AE6">
        <w:rPr>
          <w:lang w:val="en-AU"/>
        </w:rPr>
        <w:t>during</w:t>
      </w:r>
      <w:r w:rsidRPr="00E318F9">
        <w:rPr>
          <w:lang w:val="en-AU"/>
        </w:rPr>
        <w:t xml:space="preserve"> the informal and</w:t>
      </w:r>
      <w:r>
        <w:rPr>
          <w:lang w:val="en-AU"/>
        </w:rPr>
        <w:t xml:space="preserve"> </w:t>
      </w:r>
      <w:r w:rsidRPr="00E318F9">
        <w:rPr>
          <w:lang w:val="en-AU"/>
        </w:rPr>
        <w:t>formal processes,</w:t>
      </w:r>
      <w:r w:rsidR="00B84AE6">
        <w:rPr>
          <w:lang w:val="en-AU"/>
        </w:rPr>
        <w:t xml:space="preserve"> </w:t>
      </w:r>
      <w:r w:rsidR="00B84AE6">
        <w:rPr>
          <w:bCs/>
          <w:lang w:val="en-AU"/>
        </w:rPr>
        <w:t xml:space="preserve">and </w:t>
      </w:r>
      <w:r w:rsidR="00B84AE6" w:rsidRPr="00B84AE6">
        <w:rPr>
          <w:bCs/>
          <w:lang w:val="en-AU"/>
        </w:rPr>
        <w:t xml:space="preserve">the decision be made not to uphold the grievance, the employee </w:t>
      </w:r>
      <w:r w:rsidR="00B84AE6">
        <w:rPr>
          <w:bCs/>
          <w:lang w:val="en-AU"/>
        </w:rPr>
        <w:t>has the</w:t>
      </w:r>
      <w:r w:rsidR="00B84AE6" w:rsidRPr="00B84AE6">
        <w:rPr>
          <w:bCs/>
          <w:lang w:val="en-AU"/>
        </w:rPr>
        <w:t xml:space="preserve"> right to</w:t>
      </w:r>
      <w:r w:rsidR="00B84AE6">
        <w:rPr>
          <w:bCs/>
          <w:lang w:val="en-AU"/>
        </w:rPr>
        <w:t xml:space="preserve"> </w:t>
      </w:r>
      <w:r w:rsidR="00B84AE6" w:rsidRPr="00B84AE6">
        <w:rPr>
          <w:bCs/>
          <w:lang w:val="en-AU"/>
        </w:rPr>
        <w:t>appeal th</w:t>
      </w:r>
      <w:r w:rsidR="00B84AE6">
        <w:rPr>
          <w:bCs/>
          <w:lang w:val="en-AU"/>
        </w:rPr>
        <w:t xml:space="preserve">e employer’s </w:t>
      </w:r>
      <w:r w:rsidR="00B84AE6" w:rsidRPr="00B84AE6">
        <w:rPr>
          <w:bCs/>
          <w:lang w:val="en-AU"/>
        </w:rPr>
        <w:t>decision</w:t>
      </w:r>
      <w:r w:rsidR="00B84AE6">
        <w:rPr>
          <w:bCs/>
          <w:lang w:val="en-AU"/>
        </w:rPr>
        <w:t xml:space="preserve">, as well as </w:t>
      </w:r>
      <w:r w:rsidR="00B84AE6" w:rsidRPr="00B84AE6">
        <w:rPr>
          <w:bCs/>
          <w:lang w:val="en-AU"/>
        </w:rPr>
        <w:t>any part of the grievance process that they believe was unfair or incorrect. The appeal should be made in writing.</w:t>
      </w:r>
    </w:p>
    <w:p w14:paraId="5CF11BB3" w14:textId="41D45109" w:rsidR="00D93FF0" w:rsidRDefault="00B84AE6" w:rsidP="00094675">
      <w:pPr>
        <w:pStyle w:val="ESBodyText"/>
        <w:spacing w:line="276" w:lineRule="auto"/>
        <w:jc w:val="both"/>
        <w:rPr>
          <w:bCs/>
          <w:lang w:val="en-AU"/>
        </w:rPr>
      </w:pPr>
      <w:r w:rsidRPr="00B84AE6">
        <w:rPr>
          <w:bCs/>
          <w:lang w:val="en-AU"/>
        </w:rPr>
        <w:t xml:space="preserve">An appeal meeting </w:t>
      </w:r>
      <w:r>
        <w:rPr>
          <w:bCs/>
          <w:lang w:val="en-AU"/>
        </w:rPr>
        <w:t>should then be</w:t>
      </w:r>
      <w:r w:rsidRPr="00B84AE6">
        <w:rPr>
          <w:bCs/>
          <w:lang w:val="en-AU"/>
        </w:rPr>
        <w:t xml:space="preserve"> </w:t>
      </w:r>
      <w:proofErr w:type="gramStart"/>
      <w:r w:rsidRPr="00B84AE6">
        <w:rPr>
          <w:bCs/>
          <w:lang w:val="en-AU"/>
        </w:rPr>
        <w:t>held</w:t>
      </w:r>
      <w:proofErr w:type="gramEnd"/>
      <w:r w:rsidRPr="00B84AE6">
        <w:rPr>
          <w:bCs/>
          <w:lang w:val="en-AU"/>
        </w:rPr>
        <w:t xml:space="preserve"> and the employer makes a final decision.</w:t>
      </w:r>
      <w:r w:rsidR="00D93FF0" w:rsidRPr="00D93FF0">
        <w:rPr>
          <w:bCs/>
          <w:lang w:val="en-AU"/>
        </w:rPr>
        <w:t xml:space="preserve"> </w:t>
      </w:r>
      <w:r w:rsidR="00D93FF0" w:rsidRPr="00B84AE6">
        <w:rPr>
          <w:bCs/>
          <w:lang w:val="en-AU"/>
        </w:rPr>
        <w:t xml:space="preserve">If the employee decides to appeal, </w:t>
      </w:r>
      <w:r w:rsidR="00D93FF0">
        <w:rPr>
          <w:bCs/>
          <w:lang w:val="en-AU"/>
        </w:rPr>
        <w:t xml:space="preserve">the employer </w:t>
      </w:r>
      <w:r w:rsidR="00D93FF0" w:rsidRPr="00B84AE6">
        <w:rPr>
          <w:bCs/>
          <w:lang w:val="en-AU"/>
        </w:rPr>
        <w:t>must make every effort to arrange the hearing without undue delay.</w:t>
      </w:r>
    </w:p>
    <w:p w14:paraId="6C59080D" w14:textId="66EBADF7" w:rsidR="00B84AE6" w:rsidRDefault="00B84AE6" w:rsidP="00094675">
      <w:pPr>
        <w:pStyle w:val="ESBodyText"/>
        <w:jc w:val="both"/>
        <w:rPr>
          <w:bCs/>
          <w:lang w:val="en-AU"/>
        </w:rPr>
      </w:pPr>
      <w:r w:rsidRPr="00B84AE6">
        <w:rPr>
          <w:bCs/>
          <w:lang w:val="en-AU"/>
        </w:rPr>
        <w:t>Should the employee remain un</w:t>
      </w:r>
      <w:r>
        <w:rPr>
          <w:bCs/>
          <w:lang w:val="en-AU"/>
        </w:rPr>
        <w:t>satisfied</w:t>
      </w:r>
      <w:r w:rsidRPr="00B84AE6">
        <w:rPr>
          <w:bCs/>
          <w:lang w:val="en-AU"/>
        </w:rPr>
        <w:t xml:space="preserve"> with the </w:t>
      </w:r>
      <w:r>
        <w:rPr>
          <w:bCs/>
          <w:lang w:val="en-AU"/>
        </w:rPr>
        <w:t xml:space="preserve">employer’s </w:t>
      </w:r>
      <w:r w:rsidRPr="00B84AE6">
        <w:rPr>
          <w:bCs/>
          <w:lang w:val="en-AU"/>
        </w:rPr>
        <w:t>decision, their options may include resigning and claiming constructive dismissal.</w:t>
      </w:r>
      <w:r>
        <w:rPr>
          <w:bCs/>
          <w:lang w:val="en-AU"/>
        </w:rPr>
        <w:t xml:space="preserve"> </w:t>
      </w:r>
    </w:p>
    <w:p w14:paraId="456D746B" w14:textId="51A1A439" w:rsidR="00D93FF0" w:rsidRDefault="00D93FF0" w:rsidP="00094675">
      <w:pPr>
        <w:pStyle w:val="VCAAHeading5"/>
        <w:numPr>
          <w:ilvl w:val="2"/>
          <w:numId w:val="6"/>
        </w:numPr>
        <w:jc w:val="both"/>
      </w:pPr>
      <w:bookmarkStart w:id="41" w:name="_Toc170220237"/>
      <w:bookmarkStart w:id="42" w:name="_Toc173147468"/>
      <w:r>
        <w:t xml:space="preserve">Appeals </w:t>
      </w:r>
      <w:proofErr w:type="gramStart"/>
      <w:r>
        <w:t>hearing</w:t>
      </w:r>
      <w:bookmarkEnd w:id="41"/>
      <w:bookmarkEnd w:id="42"/>
      <w:proofErr w:type="gramEnd"/>
    </w:p>
    <w:p w14:paraId="1A98735F" w14:textId="388C1E4B" w:rsidR="00D93FF0" w:rsidRDefault="00D93FF0" w:rsidP="00094675">
      <w:pPr>
        <w:pStyle w:val="ESBodyText"/>
        <w:jc w:val="both"/>
      </w:pPr>
      <w:r>
        <w:t xml:space="preserve">Prior to an </w:t>
      </w:r>
      <w:proofErr w:type="gramStart"/>
      <w:r>
        <w:t>appeals</w:t>
      </w:r>
      <w:proofErr w:type="gramEnd"/>
      <w:r>
        <w:t xml:space="preserve"> hearing, the employer must:</w:t>
      </w:r>
    </w:p>
    <w:p w14:paraId="1D83AB03" w14:textId="677D31F6" w:rsidR="00D93FF0" w:rsidRDefault="00150022" w:rsidP="00094675">
      <w:pPr>
        <w:pStyle w:val="ESBodyText"/>
        <w:numPr>
          <w:ilvl w:val="0"/>
          <w:numId w:val="35"/>
        </w:numPr>
        <w:jc w:val="both"/>
      </w:pPr>
      <w:r>
        <w:t>p</w:t>
      </w:r>
      <w:r w:rsidR="00D93FF0">
        <w:t xml:space="preserve">lan an appropriate time and location for the appeal </w:t>
      </w:r>
      <w:proofErr w:type="gramStart"/>
      <w:r w:rsidR="00D93FF0">
        <w:t>hearing</w:t>
      </w:r>
      <w:proofErr w:type="gramEnd"/>
    </w:p>
    <w:p w14:paraId="3DBBAB5B" w14:textId="1C5924D3" w:rsidR="00150022" w:rsidRDefault="00150022" w:rsidP="00150022">
      <w:pPr>
        <w:pStyle w:val="ESBodyText"/>
        <w:numPr>
          <w:ilvl w:val="0"/>
          <w:numId w:val="35"/>
        </w:numPr>
        <w:jc w:val="both"/>
      </w:pPr>
      <w:r>
        <w:t xml:space="preserve">arrange a minute-taker to be present during the </w:t>
      </w:r>
      <w:proofErr w:type="gramStart"/>
      <w:r>
        <w:t>hearing</w:t>
      </w:r>
      <w:proofErr w:type="gramEnd"/>
    </w:p>
    <w:p w14:paraId="1FA39BE2" w14:textId="7B9E1505" w:rsidR="00D93FF0" w:rsidRDefault="00150022" w:rsidP="00094675">
      <w:pPr>
        <w:pStyle w:val="ESBodyText"/>
        <w:numPr>
          <w:ilvl w:val="0"/>
          <w:numId w:val="35"/>
        </w:numPr>
        <w:jc w:val="both"/>
      </w:pPr>
      <w:r>
        <w:t>e</w:t>
      </w:r>
      <w:r w:rsidR="00D93FF0">
        <w:t xml:space="preserve">nsure to hold all necessary information and records, particularly if new evidence has come to light since the initial </w:t>
      </w:r>
      <w:proofErr w:type="gramStart"/>
      <w:r w:rsidR="00D93FF0">
        <w:t>hearing</w:t>
      </w:r>
      <w:proofErr w:type="gramEnd"/>
    </w:p>
    <w:p w14:paraId="4F78E980" w14:textId="11D1F6FE" w:rsidR="00D93FF0" w:rsidRDefault="00150022" w:rsidP="00094675">
      <w:pPr>
        <w:pStyle w:val="ESBodyText"/>
        <w:numPr>
          <w:ilvl w:val="0"/>
          <w:numId w:val="35"/>
        </w:numPr>
        <w:jc w:val="both"/>
      </w:pPr>
      <w:r>
        <w:t>a</w:t>
      </w:r>
      <w:r w:rsidR="00D93FF0">
        <w:t>llow the employee advance notice so they can gather evidence and consult with any representatives</w:t>
      </w:r>
      <w:r>
        <w:t>, and i</w:t>
      </w:r>
      <w:r w:rsidR="00D93FF0">
        <w:t>nform the employee that they can attend the hearing with a friend</w:t>
      </w:r>
      <w:r w:rsidR="00162FDE">
        <w:t xml:space="preserve"> or</w:t>
      </w:r>
      <w:r w:rsidR="00D93FF0">
        <w:t xml:space="preserve"> </w:t>
      </w:r>
      <w:proofErr w:type="gramStart"/>
      <w:r w:rsidR="00D93FF0">
        <w:t>colleague</w:t>
      </w:r>
      <w:proofErr w:type="gramEnd"/>
    </w:p>
    <w:p w14:paraId="6CA2A1A6" w14:textId="143054B0" w:rsidR="00D93FF0" w:rsidRDefault="00150022" w:rsidP="00094675">
      <w:pPr>
        <w:pStyle w:val="ESBodyText"/>
        <w:numPr>
          <w:ilvl w:val="0"/>
          <w:numId w:val="35"/>
        </w:numPr>
        <w:jc w:val="both"/>
      </w:pPr>
      <w:r>
        <w:t>i</w:t>
      </w:r>
      <w:r w:rsidR="00D93FF0">
        <w:t xml:space="preserve">nterview any manager and/or witnesses may be essential if the appeal involves </w:t>
      </w:r>
      <w:r w:rsidR="008942D9">
        <w:t>new</w:t>
      </w:r>
      <w:r w:rsidR="00D93FF0">
        <w:t xml:space="preserve"> evidence</w:t>
      </w:r>
      <w:r w:rsidR="0010148F">
        <w:t>; t</w:t>
      </w:r>
      <w:r w:rsidR="00D93FF0">
        <w:t xml:space="preserve">his may include obtaining further </w:t>
      </w:r>
      <w:proofErr w:type="gramStart"/>
      <w:r w:rsidR="00D93FF0">
        <w:t>statements</w:t>
      </w:r>
      <w:proofErr w:type="gramEnd"/>
    </w:p>
    <w:p w14:paraId="0AC703EC" w14:textId="6599E44A" w:rsidR="00D93FF0" w:rsidRDefault="00150022" w:rsidP="00094675">
      <w:pPr>
        <w:pStyle w:val="ESBodyText"/>
        <w:numPr>
          <w:ilvl w:val="0"/>
          <w:numId w:val="35"/>
        </w:numPr>
        <w:jc w:val="both"/>
      </w:pPr>
      <w:r>
        <w:t>a</w:t>
      </w:r>
      <w:r w:rsidR="00D93FF0">
        <w:t>void any delays in arranging the appeals hearing.</w:t>
      </w:r>
      <w:r w:rsidR="008942D9">
        <w:t xml:space="preserve"> If an employee is legitimately unable to attend the appeal hearing, such as due to illness, the employer must o</w:t>
      </w:r>
      <w:r w:rsidR="00D93FF0">
        <w:t>ffer the employee an acceptable day and time as a substitute</w:t>
      </w:r>
      <w:r w:rsidR="0010148F">
        <w:t>. If</w:t>
      </w:r>
      <w:r w:rsidR="00D93FF0">
        <w:t xml:space="preserve"> the employer is unable to attend the rescheduled </w:t>
      </w:r>
      <w:r w:rsidR="008942D9">
        <w:t>hearing</w:t>
      </w:r>
      <w:r w:rsidR="00D93FF0">
        <w:t>, they must provide the employee with an alternate hearing date and time</w:t>
      </w:r>
      <w:r w:rsidR="008942D9">
        <w:t xml:space="preserve"> no later than 5 working days following the rescheduled hearing date.</w:t>
      </w:r>
    </w:p>
    <w:p w14:paraId="16092D67" w14:textId="543BB27A" w:rsidR="00D93FF0" w:rsidRPr="00D93FF0" w:rsidRDefault="00D93FF0" w:rsidP="00094675">
      <w:pPr>
        <w:pStyle w:val="VCAAHeading5"/>
        <w:numPr>
          <w:ilvl w:val="1"/>
          <w:numId w:val="6"/>
        </w:numPr>
        <w:jc w:val="both"/>
      </w:pPr>
      <w:bookmarkStart w:id="43" w:name="_Toc173147469"/>
      <w:bookmarkStart w:id="44" w:name="_Toc170220238"/>
      <w:bookmarkStart w:id="45" w:name="_Toc173147470"/>
      <w:bookmarkEnd w:id="43"/>
      <w:r w:rsidRPr="00D93FF0">
        <w:t>Alternative dispute resolution</w:t>
      </w:r>
      <w:bookmarkEnd w:id="44"/>
      <w:bookmarkEnd w:id="45"/>
    </w:p>
    <w:p w14:paraId="01C6FA84" w14:textId="43E089BB" w:rsidR="00D93FF0" w:rsidRDefault="00D93FF0" w:rsidP="00094675">
      <w:pPr>
        <w:pStyle w:val="ESBodyText"/>
        <w:jc w:val="both"/>
        <w:rPr>
          <w:bCs/>
          <w:lang w:val="en-AU"/>
        </w:rPr>
      </w:pPr>
      <w:r w:rsidRPr="00D93FF0">
        <w:rPr>
          <w:bCs/>
          <w:lang w:val="en-AU"/>
        </w:rPr>
        <w:t xml:space="preserve">In some cases, the employer and employee may decide that it would be </w:t>
      </w:r>
      <w:r w:rsidR="008942D9" w:rsidRPr="00D93FF0">
        <w:rPr>
          <w:bCs/>
          <w:lang w:val="en-AU"/>
        </w:rPr>
        <w:t>beneficial</w:t>
      </w:r>
      <w:r w:rsidRPr="00D93FF0">
        <w:rPr>
          <w:bCs/>
          <w:lang w:val="en-AU"/>
        </w:rPr>
        <w:t xml:space="preserve"> to enlist a third party in the </w:t>
      </w:r>
      <w:r w:rsidR="008942D9">
        <w:rPr>
          <w:bCs/>
          <w:lang w:val="en-AU"/>
        </w:rPr>
        <w:t>grievance</w:t>
      </w:r>
      <w:r w:rsidRPr="00D93FF0">
        <w:rPr>
          <w:bCs/>
          <w:lang w:val="en-AU"/>
        </w:rPr>
        <w:t xml:space="preserve"> resolution process, such as </w:t>
      </w:r>
      <w:r>
        <w:rPr>
          <w:bCs/>
          <w:lang w:val="en-AU"/>
        </w:rPr>
        <w:t>VCAA Legal counsel,</w:t>
      </w:r>
      <w:r w:rsidRPr="00D93FF0">
        <w:rPr>
          <w:bCs/>
          <w:lang w:val="en-AU"/>
        </w:rPr>
        <w:t xml:space="preserve"> to </w:t>
      </w:r>
      <w:r w:rsidR="008942D9">
        <w:rPr>
          <w:bCs/>
          <w:lang w:val="en-AU"/>
        </w:rPr>
        <w:t>mediate between</w:t>
      </w:r>
      <w:r w:rsidRPr="00D93FF0">
        <w:rPr>
          <w:bCs/>
          <w:lang w:val="en-AU"/>
        </w:rPr>
        <w:t xml:space="preserve"> </w:t>
      </w:r>
      <w:r w:rsidR="008942D9">
        <w:rPr>
          <w:bCs/>
          <w:lang w:val="en-AU"/>
        </w:rPr>
        <w:t>both</w:t>
      </w:r>
      <w:r w:rsidRPr="00D93FF0">
        <w:rPr>
          <w:bCs/>
          <w:lang w:val="en-AU"/>
        </w:rPr>
        <w:t xml:space="preserve"> parties</w:t>
      </w:r>
      <w:r w:rsidR="008942D9">
        <w:rPr>
          <w:bCs/>
          <w:lang w:val="en-AU"/>
        </w:rPr>
        <w:t xml:space="preserve"> and</w:t>
      </w:r>
      <w:r w:rsidRPr="00D93FF0">
        <w:rPr>
          <w:bCs/>
          <w:lang w:val="en-AU"/>
        </w:rPr>
        <w:t xml:space="preserve"> arrive </w:t>
      </w:r>
      <w:r w:rsidR="0010148F">
        <w:rPr>
          <w:bCs/>
          <w:lang w:val="en-AU"/>
        </w:rPr>
        <w:t>at</w:t>
      </w:r>
      <w:r w:rsidR="0010148F" w:rsidRPr="00D93FF0">
        <w:rPr>
          <w:bCs/>
          <w:lang w:val="en-AU"/>
        </w:rPr>
        <w:t xml:space="preserve"> </w:t>
      </w:r>
      <w:r w:rsidRPr="00D93FF0">
        <w:rPr>
          <w:bCs/>
          <w:lang w:val="en-AU"/>
        </w:rPr>
        <w:t xml:space="preserve">a mutually agreeable solution. The grievance process may be temporarily halted in such cases. The grievance procedure should specify where and when mediators may be </w:t>
      </w:r>
      <w:r w:rsidR="00F1709E">
        <w:rPr>
          <w:bCs/>
          <w:lang w:val="en-AU"/>
        </w:rPr>
        <w:t>used</w:t>
      </w:r>
      <w:r w:rsidR="00F1709E" w:rsidRPr="00D93FF0">
        <w:rPr>
          <w:bCs/>
          <w:lang w:val="en-AU"/>
        </w:rPr>
        <w:t xml:space="preserve"> </w:t>
      </w:r>
      <w:r w:rsidRPr="00D93FF0">
        <w:rPr>
          <w:bCs/>
          <w:lang w:val="en-AU"/>
        </w:rPr>
        <w:t>in this situation.</w:t>
      </w:r>
    </w:p>
    <w:p w14:paraId="260E2E6E" w14:textId="3E37D793" w:rsidR="00134045" w:rsidRDefault="00134045" w:rsidP="00134045">
      <w:pPr>
        <w:pStyle w:val="VCAAHeading5"/>
        <w:numPr>
          <w:ilvl w:val="1"/>
          <w:numId w:val="6"/>
        </w:numPr>
      </w:pPr>
      <w:bookmarkStart w:id="46" w:name="_Toc170220239"/>
      <w:bookmarkStart w:id="47" w:name="_Toc173147471"/>
      <w:r w:rsidRPr="34534ECC">
        <w:rPr>
          <w:lang w:val="en-US"/>
        </w:rPr>
        <w:t>Further assistance</w:t>
      </w:r>
      <w:bookmarkEnd w:id="46"/>
      <w:bookmarkEnd w:id="47"/>
    </w:p>
    <w:p w14:paraId="1CF06B09" w14:textId="701E43A3" w:rsidR="00F96D4A" w:rsidRDefault="00134045" w:rsidP="00134045">
      <w:pPr>
        <w:pStyle w:val="ESBodyText"/>
        <w:spacing w:line="276" w:lineRule="auto"/>
        <w:jc w:val="both"/>
        <w:rPr>
          <w:lang w:val="en-AU"/>
        </w:rPr>
      </w:pPr>
      <w:r w:rsidRPr="00E318F9">
        <w:rPr>
          <w:lang w:val="en-AU"/>
        </w:rPr>
        <w:t xml:space="preserve">Where </w:t>
      </w:r>
      <w:r w:rsidR="00F96D4A">
        <w:rPr>
          <w:lang w:val="en-AU"/>
        </w:rPr>
        <w:t>further assistance is required</w:t>
      </w:r>
      <w:r w:rsidRPr="00E318F9">
        <w:rPr>
          <w:lang w:val="en-AU"/>
        </w:rPr>
        <w:t xml:space="preserve">, </w:t>
      </w:r>
      <w:r>
        <w:rPr>
          <w:lang w:val="en-AU"/>
        </w:rPr>
        <w:t>employees</w:t>
      </w:r>
      <w:r w:rsidRPr="00E318F9">
        <w:rPr>
          <w:lang w:val="en-AU"/>
        </w:rPr>
        <w:t xml:space="preserve"> can </w:t>
      </w:r>
      <w:r w:rsidR="00F96D4A">
        <w:rPr>
          <w:lang w:val="en-AU"/>
        </w:rPr>
        <w:t>contact:</w:t>
      </w:r>
    </w:p>
    <w:p w14:paraId="4837A58C" w14:textId="77777777" w:rsidR="00F96D4A" w:rsidRPr="008942D9" w:rsidRDefault="00F96D4A" w:rsidP="00F96D4A">
      <w:pPr>
        <w:pStyle w:val="ESBodyText"/>
        <w:numPr>
          <w:ilvl w:val="0"/>
          <w:numId w:val="36"/>
        </w:numPr>
        <w:spacing w:line="276" w:lineRule="auto"/>
        <w:jc w:val="both"/>
        <w:rPr>
          <w:lang w:val="en-AU"/>
        </w:rPr>
      </w:pPr>
      <w:r w:rsidRPr="008942D9">
        <w:rPr>
          <w:lang w:val="en-AU"/>
        </w:rPr>
        <w:lastRenderedPageBreak/>
        <w:t xml:space="preserve">VCAA </w:t>
      </w:r>
      <w:r w:rsidR="00134045" w:rsidRPr="008942D9">
        <w:rPr>
          <w:lang w:val="en-AU"/>
        </w:rPr>
        <w:t>Human Resources</w:t>
      </w:r>
      <w:r w:rsidRPr="008942D9">
        <w:rPr>
          <w:lang w:val="en-AU"/>
        </w:rPr>
        <w:t xml:space="preserve"> via phone: 1800 718 320 or via email: vcaa.hr@education.vic.gov.au</w:t>
      </w:r>
      <w:r w:rsidR="00134045" w:rsidRPr="008942D9">
        <w:rPr>
          <w:lang w:val="en-AU"/>
        </w:rPr>
        <w:t xml:space="preserve">, </w:t>
      </w:r>
      <w:proofErr w:type="gramStart"/>
      <w:r w:rsidR="00134045" w:rsidRPr="008942D9">
        <w:rPr>
          <w:lang w:val="en-AU"/>
        </w:rPr>
        <w:t>or</w:t>
      </w:r>
      <w:r w:rsidRPr="008942D9">
        <w:rPr>
          <w:lang w:val="en-AU"/>
        </w:rPr>
        <w:t>;</w:t>
      </w:r>
      <w:proofErr w:type="gramEnd"/>
    </w:p>
    <w:p w14:paraId="4878AB90" w14:textId="24C0B2B6" w:rsidR="00134045" w:rsidRPr="008942D9" w:rsidRDefault="00134045" w:rsidP="00F96D4A">
      <w:pPr>
        <w:pStyle w:val="ESBodyText"/>
        <w:numPr>
          <w:ilvl w:val="0"/>
          <w:numId w:val="36"/>
        </w:numPr>
        <w:spacing w:line="276" w:lineRule="auto"/>
        <w:jc w:val="both"/>
        <w:rPr>
          <w:lang w:val="en-AU"/>
        </w:rPr>
      </w:pPr>
      <w:r w:rsidRPr="008942D9">
        <w:t>Employee Assistance Program (EAP)</w:t>
      </w:r>
      <w:r w:rsidR="00BA2DA8">
        <w:t xml:space="preserve"> via phone: </w:t>
      </w:r>
      <w:r w:rsidR="00BA2DA8" w:rsidRPr="00AB3C7E">
        <w:rPr>
          <w:lang w:val="en-AU"/>
        </w:rPr>
        <w:t>1300 361 008</w:t>
      </w:r>
    </w:p>
    <w:p w14:paraId="7DF7CEC1" w14:textId="461D5FC3" w:rsidR="00FF12BD" w:rsidRPr="00876EDE" w:rsidRDefault="00FF12BD" w:rsidP="00094675">
      <w:pPr>
        <w:pStyle w:val="VCAAHeading2"/>
        <w:numPr>
          <w:ilvl w:val="0"/>
          <w:numId w:val="6"/>
        </w:numPr>
        <w:spacing w:line="276" w:lineRule="auto"/>
        <w:jc w:val="both"/>
        <w:rPr>
          <w:rStyle w:val="eop"/>
          <w:szCs w:val="40"/>
          <w:shd w:val="clear" w:color="auto" w:fill="FFFFFF"/>
        </w:rPr>
      </w:pPr>
      <w:bookmarkStart w:id="48" w:name="_Toc163483876"/>
      <w:bookmarkStart w:id="49" w:name="_Toc163569462"/>
      <w:bookmarkStart w:id="50" w:name="_Toc164160051"/>
      <w:bookmarkStart w:id="51" w:name="_Toc164847730"/>
      <w:bookmarkStart w:id="52" w:name="_Toc165375372"/>
      <w:bookmarkStart w:id="53" w:name="_Toc170220240"/>
      <w:bookmarkStart w:id="54" w:name="_Toc173147472"/>
      <w:bookmarkStart w:id="55" w:name="_Hlk163466920"/>
      <w:bookmarkStart w:id="56" w:name="_Toc163483878"/>
      <w:bookmarkStart w:id="57" w:name="_Toc163569463"/>
      <w:bookmarkStart w:id="58" w:name="_Toc164160052"/>
      <w:bookmarkStart w:id="59" w:name="_Hlk165297811"/>
      <w:bookmarkStart w:id="60" w:name="_Hlk170199906"/>
      <w:r w:rsidRPr="00876EDE">
        <w:rPr>
          <w:rStyle w:val="normaltextrun"/>
          <w:szCs w:val="40"/>
          <w:shd w:val="clear" w:color="auto" w:fill="FFFFFF"/>
        </w:rPr>
        <w:t>Managing this policy</w:t>
      </w:r>
      <w:bookmarkEnd w:id="48"/>
      <w:bookmarkEnd w:id="49"/>
      <w:bookmarkEnd w:id="50"/>
      <w:bookmarkEnd w:id="51"/>
      <w:bookmarkEnd w:id="52"/>
      <w:bookmarkEnd w:id="53"/>
      <w:bookmarkEnd w:id="54"/>
    </w:p>
    <w:p w14:paraId="26C3AF49" w14:textId="7AB44840" w:rsidR="00FF12BD" w:rsidRDefault="00FF12BD" w:rsidP="00094675">
      <w:pPr>
        <w:pStyle w:val="VCAAHeading3"/>
        <w:numPr>
          <w:ilvl w:val="1"/>
          <w:numId w:val="6"/>
        </w:numPr>
        <w:spacing w:line="276" w:lineRule="auto"/>
        <w:jc w:val="both"/>
        <w:rPr>
          <w:rStyle w:val="normaltextrun"/>
          <w:sz w:val="28"/>
          <w:szCs w:val="28"/>
          <w:shd w:val="clear" w:color="auto" w:fill="FFFFFF"/>
        </w:rPr>
      </w:pPr>
      <w:bookmarkStart w:id="61" w:name="_Toc170220241"/>
      <w:bookmarkStart w:id="62" w:name="_Toc173147473"/>
      <w:r>
        <w:rPr>
          <w:rStyle w:val="normaltextrun"/>
          <w:sz w:val="28"/>
          <w:szCs w:val="28"/>
          <w:shd w:val="clear" w:color="auto" w:fill="FFFFFF"/>
        </w:rPr>
        <w:t>Authorisation</w:t>
      </w:r>
      <w:bookmarkEnd w:id="61"/>
      <w:bookmarkEnd w:id="62"/>
    </w:p>
    <w:p w14:paraId="3C285006" w14:textId="77777777" w:rsidR="00FF12BD" w:rsidRPr="00C66745" w:rsidRDefault="00FF12BD" w:rsidP="00094675">
      <w:pPr>
        <w:pStyle w:val="ESBodyText"/>
        <w:spacing w:line="276" w:lineRule="auto"/>
        <w:jc w:val="both"/>
        <w:rPr>
          <w:rStyle w:val="normaltextrun"/>
        </w:rPr>
      </w:pPr>
      <w:r w:rsidRPr="00C66745">
        <w:rPr>
          <w:rStyle w:val="normaltextrun"/>
        </w:rPr>
        <w:t>This policy is issued under the authority of the Chief Executive Officer.</w:t>
      </w:r>
    </w:p>
    <w:p w14:paraId="7192BB1C" w14:textId="7782CEB8" w:rsidR="00FF12BD" w:rsidRDefault="00FF12BD" w:rsidP="00094675">
      <w:pPr>
        <w:pStyle w:val="VCAAHeading3"/>
        <w:numPr>
          <w:ilvl w:val="1"/>
          <w:numId w:val="6"/>
        </w:numPr>
        <w:spacing w:line="276" w:lineRule="auto"/>
        <w:jc w:val="both"/>
        <w:rPr>
          <w:rStyle w:val="normaltextrun"/>
          <w:sz w:val="28"/>
          <w:szCs w:val="28"/>
          <w:bdr w:val="none" w:sz="0" w:space="0" w:color="auto" w:frame="1"/>
        </w:rPr>
      </w:pPr>
      <w:bookmarkStart w:id="63" w:name="_Toc170220242"/>
      <w:bookmarkStart w:id="64" w:name="_Toc173147474"/>
      <w:r>
        <w:rPr>
          <w:rStyle w:val="normaltextrun"/>
          <w:sz w:val="28"/>
          <w:szCs w:val="28"/>
          <w:bdr w:val="none" w:sz="0" w:space="0" w:color="auto" w:frame="1"/>
        </w:rPr>
        <w:t>Accountability for the policy</w:t>
      </w:r>
      <w:bookmarkEnd w:id="63"/>
      <w:bookmarkEnd w:id="64"/>
    </w:p>
    <w:p w14:paraId="34415DBE" w14:textId="77777777" w:rsidR="00FE3740" w:rsidRDefault="00FE3740" w:rsidP="00094675">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14:paraId="4AB6005D" w14:textId="77777777" w:rsidR="00FE3740" w:rsidRDefault="00FE3740" w:rsidP="00094675">
      <w:pPr>
        <w:pStyle w:val="ESBodyText"/>
        <w:spacing w:line="276" w:lineRule="auto"/>
        <w:jc w:val="both"/>
        <w:rPr>
          <w:sz w:val="20"/>
          <w:szCs w:val="20"/>
        </w:rPr>
      </w:pPr>
      <w:r>
        <w:rPr>
          <w:rStyle w:val="normaltextrun"/>
          <w:color w:val="000000"/>
        </w:rPr>
        <w:t>The owner is responsible for:</w:t>
      </w:r>
    </w:p>
    <w:p w14:paraId="4338CE6B" w14:textId="513215BD" w:rsidR="00FE3740" w:rsidRDefault="0010148F" w:rsidP="00094675">
      <w:pPr>
        <w:pStyle w:val="ESBodyText"/>
        <w:numPr>
          <w:ilvl w:val="0"/>
          <w:numId w:val="28"/>
        </w:numPr>
        <w:spacing w:line="276" w:lineRule="auto"/>
        <w:jc w:val="both"/>
      </w:pPr>
      <w:r>
        <w:rPr>
          <w:rStyle w:val="normaltextrun"/>
          <w:color w:val="000000"/>
          <w:lang w:val="en-GB"/>
        </w:rPr>
        <w:t>d</w:t>
      </w:r>
      <w:r w:rsidR="00FE3740">
        <w:rPr>
          <w:rStyle w:val="normaltextrun"/>
          <w:color w:val="000000"/>
          <w:lang w:val="en-GB"/>
        </w:rPr>
        <w:t>evelopment and regular review of this policy</w:t>
      </w:r>
    </w:p>
    <w:p w14:paraId="7553C884" w14:textId="7CE31CFA" w:rsidR="00FE3740" w:rsidRDefault="0010148F" w:rsidP="00094675">
      <w:pPr>
        <w:pStyle w:val="ESBodyText"/>
        <w:numPr>
          <w:ilvl w:val="0"/>
          <w:numId w:val="28"/>
        </w:numPr>
        <w:spacing w:line="276" w:lineRule="auto"/>
        <w:jc w:val="both"/>
      </w:pPr>
      <w:r>
        <w:rPr>
          <w:rStyle w:val="normaltextrun"/>
          <w:color w:val="000000"/>
          <w:lang w:val="en-GB"/>
        </w:rPr>
        <w:t>d</w:t>
      </w:r>
      <w:r w:rsidR="00FE3740">
        <w:rPr>
          <w:rStyle w:val="normaltextrun"/>
          <w:color w:val="000000"/>
          <w:lang w:val="en-GB"/>
        </w:rPr>
        <w:t xml:space="preserve">evelopment of protocols, processes and guidelines to support </w:t>
      </w:r>
      <w:proofErr w:type="gramStart"/>
      <w:r w:rsidR="00FE3740">
        <w:rPr>
          <w:rStyle w:val="normaltextrun"/>
          <w:color w:val="000000"/>
          <w:lang w:val="en-GB"/>
        </w:rPr>
        <w:t>implementation</w:t>
      </w:r>
      <w:proofErr w:type="gramEnd"/>
    </w:p>
    <w:p w14:paraId="2A407481" w14:textId="2FDB928A" w:rsidR="00FE3740" w:rsidRPr="001E7676" w:rsidRDefault="0010148F" w:rsidP="00094675">
      <w:pPr>
        <w:pStyle w:val="ESBodyText"/>
        <w:numPr>
          <w:ilvl w:val="0"/>
          <w:numId w:val="28"/>
        </w:numPr>
        <w:spacing w:line="276" w:lineRule="auto"/>
        <w:jc w:val="both"/>
        <w:rPr>
          <w:rStyle w:val="normaltextrun"/>
        </w:rPr>
      </w:pPr>
      <w:r>
        <w:rPr>
          <w:rStyle w:val="normaltextrun"/>
          <w:color w:val="000000"/>
          <w:lang w:val="en-GB"/>
        </w:rPr>
        <w:t>m</w:t>
      </w:r>
      <w:r w:rsidR="00FE3740">
        <w:rPr>
          <w:rStyle w:val="normaltextrun"/>
          <w:color w:val="000000"/>
          <w:lang w:val="en-GB"/>
        </w:rPr>
        <w:t>onitoring compliance of applicable employees, organisational units, and/or locations</w:t>
      </w:r>
      <w:r w:rsidR="00FE3740">
        <w:rPr>
          <w:rStyle w:val="eop"/>
          <w:color w:val="000000"/>
        </w:rPr>
        <w:t>.</w:t>
      </w:r>
    </w:p>
    <w:p w14:paraId="7DC9D502" w14:textId="37A6D0C6" w:rsidR="00FF12BD" w:rsidRPr="00E8454F" w:rsidRDefault="00FF12BD" w:rsidP="00094675">
      <w:pPr>
        <w:pStyle w:val="VCAAHeading3"/>
        <w:numPr>
          <w:ilvl w:val="1"/>
          <w:numId w:val="6"/>
        </w:numPr>
        <w:spacing w:line="276" w:lineRule="auto"/>
        <w:jc w:val="both"/>
        <w:rPr>
          <w:sz w:val="28"/>
          <w:szCs w:val="22"/>
        </w:rPr>
      </w:pPr>
      <w:bookmarkStart w:id="65" w:name="_Toc170220243"/>
      <w:bookmarkStart w:id="66" w:name="_Toc173147475"/>
      <w:r w:rsidRPr="00E8454F">
        <w:rPr>
          <w:sz w:val="28"/>
          <w:szCs w:val="22"/>
        </w:rPr>
        <w:t>Important dates</w:t>
      </w:r>
      <w:bookmarkEnd w:id="65"/>
      <w:bookmarkEnd w:id="66"/>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4"/>
        <w:gridCol w:w="4476"/>
      </w:tblGrid>
      <w:tr w:rsidR="00FF12BD" w:rsidRPr="001E7676" w14:paraId="15D17325" w14:textId="77777777" w:rsidTr="006B257E">
        <w:trPr>
          <w:trHeight w:val="300"/>
        </w:trPr>
        <w:tc>
          <w:tcPr>
            <w:tcW w:w="4815" w:type="dxa"/>
            <w:shd w:val="clear" w:color="auto" w:fill="auto"/>
            <w:hideMark/>
          </w:tcPr>
          <w:p w14:paraId="42FD962D" w14:textId="77777777" w:rsidR="00FF12BD" w:rsidRPr="001E7676" w:rsidRDefault="00FF12BD" w:rsidP="00094675">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14:paraId="15771E48" w14:textId="77777777" w:rsidR="00FF12BD" w:rsidRPr="001E7676" w:rsidRDefault="00FF12BD" w:rsidP="00094675">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00FF12BD" w:rsidRPr="001E7676" w14:paraId="3A5597BD" w14:textId="77777777" w:rsidTr="006B257E">
        <w:trPr>
          <w:trHeight w:val="300"/>
        </w:trPr>
        <w:tc>
          <w:tcPr>
            <w:tcW w:w="4815" w:type="dxa"/>
            <w:shd w:val="clear" w:color="auto" w:fill="auto"/>
            <w:hideMark/>
          </w:tcPr>
          <w:p w14:paraId="1F3B14C1" w14:textId="77777777" w:rsidR="00FF12BD" w:rsidRPr="001E7676" w:rsidRDefault="00FF12BD" w:rsidP="00094675">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14:paraId="38980070" w14:textId="77777777" w:rsidR="00FF12BD" w:rsidRPr="001E7676" w:rsidRDefault="00FF12BD" w:rsidP="00094675">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00FF12BD" w:rsidRPr="001E7676" w14:paraId="4F2AC30A" w14:textId="77777777" w:rsidTr="006B257E">
        <w:trPr>
          <w:trHeight w:val="300"/>
        </w:trPr>
        <w:tc>
          <w:tcPr>
            <w:tcW w:w="4815" w:type="dxa"/>
            <w:shd w:val="clear" w:color="auto" w:fill="auto"/>
            <w:hideMark/>
          </w:tcPr>
          <w:p w14:paraId="00AAF958" w14:textId="77777777" w:rsidR="00FF12BD" w:rsidRPr="001E7676" w:rsidRDefault="00FF12BD" w:rsidP="00094675">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14:paraId="3A2C439D" w14:textId="77777777" w:rsidR="00FF12BD" w:rsidRPr="001E7676" w:rsidRDefault="00FF12BD" w:rsidP="00094675">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bookmarkEnd w:id="55"/>
      <w:bookmarkEnd w:id="56"/>
      <w:bookmarkEnd w:id="57"/>
      <w:bookmarkEnd w:id="58"/>
      <w:bookmarkEnd w:id="59"/>
      <w:bookmarkEnd w:id="60"/>
    </w:tbl>
    <w:p w14:paraId="40EA8BC6" w14:textId="113ACD96" w:rsidR="00050AF9" w:rsidRPr="00050AF9" w:rsidRDefault="00050AF9" w:rsidP="00094675">
      <w:pPr>
        <w:pStyle w:val="ESBodyText"/>
        <w:spacing w:line="276" w:lineRule="auto"/>
        <w:jc w:val="both"/>
      </w:pPr>
    </w:p>
    <w:sectPr w:rsidR="00050AF9" w:rsidRPr="00050AF9" w:rsidSect="005D0A07">
      <w:headerReference w:type="even" r:id="rId27"/>
      <w:headerReference w:type="default" r:id="rId28"/>
      <w:footerReference w:type="default" r:id="rId29"/>
      <w:headerReference w:type="first" r:id="rId30"/>
      <w:pgSz w:w="11900" w:h="16840" w:code="9"/>
      <w:pgMar w:top="1440" w:right="1440" w:bottom="1440" w:left="144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F822D8" w:rsidRDefault="00F822D8" w:rsidP="00304EA1">
      <w:pPr>
        <w:spacing w:after="0" w:line="240" w:lineRule="auto"/>
      </w:pPr>
      <w:r>
        <w:separator/>
      </w:r>
    </w:p>
  </w:endnote>
  <w:endnote w:type="continuationSeparator" w:id="0">
    <w:p w14:paraId="672FC29B" w14:textId="77777777" w:rsidR="00F822D8" w:rsidRDefault="00F822D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5170"/>
      <w:docPartObj>
        <w:docPartGallery w:val="Page Numbers (Bottom of Page)"/>
        <w:docPartUnique/>
      </w:docPartObj>
    </w:sdtPr>
    <w:sdtEndPr>
      <w:rPr>
        <w:noProof/>
      </w:rPr>
    </w:sdtEndPr>
    <w:sdtContent>
      <w:p w14:paraId="6F0402A6" w14:textId="7C9ECD57" w:rsidR="00F822D8" w:rsidRPr="00FD2AB3" w:rsidRDefault="00FD2AB3" w:rsidP="00FD2AB3">
        <w:pPr>
          <w:pStyle w:val="Footer"/>
          <w:jc w:val="right"/>
        </w:pPr>
        <w:r>
          <w:rPr>
            <w:noProof/>
            <w:szCs w:val="16"/>
            <w:lang w:val="en-AU" w:eastAsia="en-AU"/>
          </w:rPr>
          <w:drawing>
            <wp:anchor distT="0" distB="0" distL="114300" distR="114300" simplePos="0" relativeHeight="251665408" behindDoc="1" locked="1" layoutInCell="1" allowOverlap="1" wp14:anchorId="73387205" wp14:editId="34F7B56D">
              <wp:simplePos x="0" y="0"/>
              <wp:positionH relativeFrom="page">
                <wp:align>left</wp:align>
              </wp:positionH>
              <wp:positionV relativeFrom="page">
                <wp:align>bottom</wp:align>
              </wp:positionV>
              <wp:extent cx="8797290" cy="624205"/>
              <wp:effectExtent l="0" t="0" r="3810" b="4445"/>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6B143193" w:rsidR="00F822D8" w:rsidRDefault="00F822D8" w:rsidP="00D652E8">
    <w:pPr>
      <w:pStyle w:val="Footer"/>
      <w:tabs>
        <w:tab w:val="left" w:pos="567"/>
        <w:tab w:val="right" w:pos="11340"/>
      </w:tabs>
      <w:jc w:val="center"/>
    </w:pPr>
  </w:p>
  <w:p w14:paraId="00BECBC4" w14:textId="1AC30886" w:rsidR="00F822D8" w:rsidRDefault="00D60C28" w:rsidP="00275C7C">
    <w:pPr>
      <w:pStyle w:val="Footer"/>
      <w:tabs>
        <w:tab w:val="left" w:pos="567"/>
        <w:tab w:val="right" w:pos="11340"/>
      </w:tabs>
      <w:jc w:val="center"/>
    </w:pPr>
    <w:fldSimple w:instr=" DOCPROPERTY iManageFooter \* MERGEFORMAT ">
      <w:r w:rsidR="00587930">
        <w:t>13774188v2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09"/>
      <w:gridCol w:w="3009"/>
    </w:tblGrid>
    <w:tr w:rsidR="008B4F95" w:rsidRPr="00D0381D" w14:paraId="0286646E" w14:textId="77777777" w:rsidTr="00BF14B4">
      <w:tc>
        <w:tcPr>
          <w:tcW w:w="1665" w:type="pct"/>
          <w:tcMar>
            <w:left w:w="0" w:type="dxa"/>
            <w:right w:w="0" w:type="dxa"/>
          </w:tcMar>
        </w:tcPr>
        <w:p w14:paraId="567438C7" w14:textId="77777777" w:rsidR="008B4F95" w:rsidRPr="00D0381D" w:rsidRDefault="008B4F95" w:rsidP="008B4F95">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43B2FE10" w14:textId="77777777" w:rsidR="008B4F95" w:rsidRPr="00D0381D" w:rsidRDefault="008B4F95" w:rsidP="008B4F95">
          <w:pPr>
            <w:tabs>
              <w:tab w:val="right" w:pos="9639"/>
            </w:tabs>
            <w:rPr>
              <w:color w:val="999999" w:themeColor="accent2"/>
              <w:sz w:val="18"/>
              <w:szCs w:val="18"/>
            </w:rPr>
          </w:pPr>
        </w:p>
      </w:tc>
      <w:tc>
        <w:tcPr>
          <w:tcW w:w="1665" w:type="pct"/>
          <w:tcMar>
            <w:left w:w="0" w:type="dxa"/>
            <w:right w:w="0" w:type="dxa"/>
          </w:tcMar>
        </w:tcPr>
        <w:p w14:paraId="44C98880" w14:textId="77777777" w:rsidR="008B4F95" w:rsidRPr="009B3B87" w:rsidRDefault="008B4F95" w:rsidP="008B4F95">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i</w:t>
          </w:r>
          <w:r w:rsidRPr="009B3B87">
            <w:rPr>
              <w:sz w:val="18"/>
              <w:szCs w:val="18"/>
            </w:rPr>
            <w:fldChar w:fldCharType="end"/>
          </w:r>
        </w:p>
      </w:tc>
    </w:tr>
  </w:tbl>
  <w:p w14:paraId="78C77FD6" w14:textId="77777777" w:rsidR="008B4F95" w:rsidRPr="008B4F95" w:rsidRDefault="008B4F95" w:rsidP="008B4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DDF8" w14:textId="77777777" w:rsidR="008B4F95" w:rsidRDefault="008B4F95" w:rsidP="00ED7D34">
    <w:pPr>
      <w:pStyle w:val="VCAAcaptionsandfootnotes"/>
      <w:tabs>
        <w:tab w:val="left" w:pos="1285"/>
      </w:tabs>
      <w:spacing w:before="0" w:after="0" w:line="20" w:lineRule="exact"/>
      <w:rPr>
        <w:sz w:val="16"/>
        <w:szCs w:val="16"/>
      </w:rPr>
    </w:pPr>
  </w:p>
  <w:p w14:paraId="56C2363A" w14:textId="77777777" w:rsidR="008B4F95" w:rsidRPr="00534253" w:rsidRDefault="008B4F95" w:rsidP="00275C7C">
    <w:pPr>
      <w:pStyle w:val="VCAAcaptionsandfootnotes"/>
      <w:tabs>
        <w:tab w:val="left" w:pos="1285"/>
      </w:tab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8B4F95" w:rsidRPr="00D0381D" w14:paraId="28481916" w14:textId="77777777" w:rsidTr="00BF14B4">
      <w:tc>
        <w:tcPr>
          <w:tcW w:w="1665" w:type="pct"/>
          <w:tcMar>
            <w:left w:w="0" w:type="dxa"/>
            <w:right w:w="0" w:type="dxa"/>
          </w:tcMar>
        </w:tcPr>
        <w:p w14:paraId="1B806D2F" w14:textId="77777777" w:rsidR="008B4F95" w:rsidRPr="00D0381D" w:rsidRDefault="008B4F95" w:rsidP="008B4F95">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28E95EBF" w14:textId="77777777" w:rsidR="008B4F95" w:rsidRPr="00D0381D" w:rsidRDefault="008B4F95" w:rsidP="008B4F95">
          <w:pPr>
            <w:tabs>
              <w:tab w:val="right" w:pos="9639"/>
            </w:tabs>
            <w:rPr>
              <w:color w:val="999999" w:themeColor="accent2"/>
              <w:sz w:val="18"/>
              <w:szCs w:val="18"/>
            </w:rPr>
          </w:pPr>
        </w:p>
      </w:tc>
      <w:tc>
        <w:tcPr>
          <w:tcW w:w="1665" w:type="pct"/>
          <w:tcMar>
            <w:left w:w="0" w:type="dxa"/>
            <w:right w:w="0" w:type="dxa"/>
          </w:tcMar>
        </w:tcPr>
        <w:p w14:paraId="1BE4817B" w14:textId="77777777" w:rsidR="008B4F95" w:rsidRPr="009B3B87" w:rsidRDefault="008B4F95" w:rsidP="008B4F95">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i</w:t>
          </w:r>
          <w:r w:rsidRPr="009B3B87">
            <w:rPr>
              <w:sz w:val="18"/>
              <w:szCs w:val="18"/>
            </w:rPr>
            <w:fldChar w:fldCharType="end"/>
          </w:r>
        </w:p>
      </w:tc>
    </w:tr>
  </w:tbl>
  <w:p w14:paraId="2C153591" w14:textId="6EB11BB2" w:rsidR="00755C6A" w:rsidRPr="008B4F95" w:rsidRDefault="00755C6A" w:rsidP="008B4F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8B4F95" w:rsidRPr="00D0381D" w14:paraId="3C7BF6F9" w14:textId="77777777" w:rsidTr="00BF14B4">
      <w:tc>
        <w:tcPr>
          <w:tcW w:w="1665" w:type="pct"/>
          <w:tcMar>
            <w:left w:w="0" w:type="dxa"/>
            <w:right w:w="0" w:type="dxa"/>
          </w:tcMar>
        </w:tcPr>
        <w:p w14:paraId="7A3688FC" w14:textId="77777777" w:rsidR="008B4F95" w:rsidRPr="00D0381D" w:rsidRDefault="008B4F95" w:rsidP="008B4F95">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193219B2" w14:textId="77777777" w:rsidR="008B4F95" w:rsidRPr="00D0381D" w:rsidRDefault="008B4F95" w:rsidP="008B4F95">
          <w:pPr>
            <w:tabs>
              <w:tab w:val="right" w:pos="9639"/>
            </w:tabs>
            <w:rPr>
              <w:color w:val="999999" w:themeColor="accent2"/>
              <w:sz w:val="18"/>
              <w:szCs w:val="18"/>
            </w:rPr>
          </w:pPr>
        </w:p>
      </w:tc>
      <w:tc>
        <w:tcPr>
          <w:tcW w:w="1665" w:type="pct"/>
          <w:tcMar>
            <w:left w:w="0" w:type="dxa"/>
            <w:right w:w="0" w:type="dxa"/>
          </w:tcMar>
        </w:tcPr>
        <w:p w14:paraId="32107597" w14:textId="77777777" w:rsidR="008B4F95" w:rsidRPr="009B3B87" w:rsidRDefault="008B4F95" w:rsidP="008B4F95">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proofErr w:type="spellStart"/>
          <w:r>
            <w:rPr>
              <w:sz w:val="18"/>
              <w:szCs w:val="18"/>
            </w:rPr>
            <w:t>i</w:t>
          </w:r>
          <w:proofErr w:type="spellEnd"/>
          <w:r w:rsidRPr="009B3B87">
            <w:rPr>
              <w:sz w:val="18"/>
              <w:szCs w:val="18"/>
            </w:rPr>
            <w:fldChar w:fldCharType="end"/>
          </w:r>
        </w:p>
      </w:tc>
    </w:tr>
  </w:tbl>
  <w:p w14:paraId="29ECD87E" w14:textId="71A50DB1" w:rsidR="00F822D8" w:rsidRDefault="00F822D8" w:rsidP="00ED7D34">
    <w:pPr>
      <w:pStyle w:val="VCAAcaptionsandfootnotes"/>
      <w:tabs>
        <w:tab w:val="left" w:pos="1285"/>
      </w:tabs>
      <w:spacing w:before="0" w:after="0" w:line="20" w:lineRule="exact"/>
      <w:rPr>
        <w:sz w:val="16"/>
        <w:szCs w:val="16"/>
      </w:rPr>
    </w:pPr>
  </w:p>
  <w:p w14:paraId="640B2C05" w14:textId="2125A838" w:rsidR="00F822D8" w:rsidRPr="00534253" w:rsidRDefault="00F822D8" w:rsidP="00275C7C">
    <w:pPr>
      <w:pStyle w:val="VCAAcaptionsandfootnotes"/>
      <w:tabs>
        <w:tab w:val="left" w:pos="1285"/>
      </w:tabs>
      <w:spacing w:before="0" w:after="0" w:line="20" w:lineRule="exac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2981"/>
      <w:gridCol w:w="3020"/>
    </w:tblGrid>
    <w:tr w:rsidR="008B4F95" w:rsidRPr="00D0381D" w14:paraId="4FC9E4B8" w14:textId="77777777" w:rsidTr="00BF14B4">
      <w:tc>
        <w:tcPr>
          <w:tcW w:w="3285" w:type="dxa"/>
          <w:tcMar>
            <w:left w:w="0" w:type="dxa"/>
            <w:right w:w="0" w:type="dxa"/>
          </w:tcMar>
        </w:tcPr>
        <w:p w14:paraId="5C494706" w14:textId="77777777" w:rsidR="008B4F95" w:rsidRPr="00D0381D" w:rsidRDefault="008B4F95" w:rsidP="008B4F95">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0236A3C0" w14:textId="77777777" w:rsidR="008B4F95" w:rsidRPr="00D0381D" w:rsidRDefault="008B4F95" w:rsidP="008B4F95">
          <w:pPr>
            <w:tabs>
              <w:tab w:val="right" w:pos="9639"/>
            </w:tabs>
            <w:rPr>
              <w:color w:val="999999" w:themeColor="accent2"/>
              <w:sz w:val="18"/>
              <w:szCs w:val="18"/>
            </w:rPr>
          </w:pPr>
        </w:p>
      </w:tc>
      <w:tc>
        <w:tcPr>
          <w:tcW w:w="3285" w:type="dxa"/>
          <w:tcMar>
            <w:left w:w="0" w:type="dxa"/>
            <w:right w:w="0" w:type="dxa"/>
          </w:tcMar>
        </w:tcPr>
        <w:p w14:paraId="0534A5D1" w14:textId="77777777" w:rsidR="008B4F95" w:rsidRPr="009B3B87" w:rsidRDefault="008B4F95" w:rsidP="008B4F95">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Pr>
              <w:sz w:val="18"/>
              <w:szCs w:val="18"/>
            </w:rPr>
            <w:t>1</w:t>
          </w:r>
          <w:r w:rsidRPr="009B3B87">
            <w:rPr>
              <w:sz w:val="18"/>
              <w:szCs w:val="18"/>
            </w:rPr>
            <w:fldChar w:fldCharType="end"/>
          </w:r>
        </w:p>
      </w:tc>
    </w:tr>
  </w:tbl>
  <w:p w14:paraId="1E167712" w14:textId="44E7E595" w:rsidR="008B4F95" w:rsidRPr="008B4F95" w:rsidRDefault="008B4F95" w:rsidP="008B4F9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7456" behindDoc="1" locked="1" layoutInCell="1" allowOverlap="1" wp14:anchorId="4AB2BAD7" wp14:editId="45B69F99">
          <wp:simplePos x="0" y="0"/>
          <wp:positionH relativeFrom="column">
            <wp:posOffset>-1303020</wp:posOffset>
          </wp:positionH>
          <wp:positionV relativeFrom="page">
            <wp:posOffset>10073005</wp:posOffset>
          </wp:positionV>
          <wp:extent cx="8797290" cy="624205"/>
          <wp:effectExtent l="0" t="0" r="3810" b="0"/>
          <wp:wrapNone/>
          <wp:docPr id="1788587162" name="Picture 1788587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F822D8" w:rsidRDefault="00F822D8" w:rsidP="00304EA1">
      <w:pPr>
        <w:spacing w:after="0" w:line="240" w:lineRule="auto"/>
      </w:pPr>
      <w:r>
        <w:separator/>
      </w:r>
    </w:p>
  </w:footnote>
  <w:footnote w:type="continuationSeparator" w:id="0">
    <w:p w14:paraId="50882BCF" w14:textId="77777777" w:rsidR="00F822D8" w:rsidRDefault="00F822D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F822D8" w:rsidRDefault="00F822D8" w:rsidP="00650423">
    <w:pPr>
      <w:pStyle w:val="Header"/>
      <w:tabs>
        <w:tab w:val="left" w:pos="567"/>
      </w:tabs>
      <w:ind w:righ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ABFE" w14:textId="77777777" w:rsidR="008B4F95" w:rsidRPr="00A77F1C" w:rsidRDefault="008B4F95" w:rsidP="00707E68">
    <w:pPr>
      <w:pStyle w:val="VCAA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F822D8" w:rsidRPr="00A77F1C" w:rsidRDefault="00F822D8"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9B1B" w14:textId="0F7F64B9" w:rsidR="00F822D8" w:rsidRDefault="00F822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FCB5" w14:textId="2547D48A" w:rsidR="00F822D8" w:rsidRPr="00FD2AB3" w:rsidRDefault="00D05C49" w:rsidP="00FD2AB3">
    <w:pPr>
      <w:pStyle w:val="Footer"/>
      <w:rPr>
        <w:rFonts w:asciiTheme="minorHAnsi" w:hAnsiTheme="minorHAnsi" w:cstheme="minorHAnsi"/>
        <w:sz w:val="18"/>
        <w:szCs w:val="24"/>
      </w:rPr>
    </w:pPr>
    <w:sdt>
      <w:sdtPr>
        <w:rPr>
          <w:rFonts w:asciiTheme="majorHAnsi" w:hAnsiTheme="majorHAnsi" w:cstheme="majorHAnsi"/>
          <w:sz w:val="20"/>
          <w:szCs w:val="28"/>
        </w:rPr>
        <w:alias w:val="Title"/>
        <w:tag w:val=""/>
        <w:id w:val="1684396694"/>
        <w:placeholder>
          <w:docPart w:val="63D71D2C3D2143B8BF7C05C762C01A0C"/>
        </w:placeholder>
        <w:dataBinding w:prefixMappings="xmlns:ns0='http://purl.org/dc/elements/1.1/' xmlns:ns1='http://schemas.openxmlformats.org/package/2006/metadata/core-properties' " w:xpath="/ns1:coreProperties[1]/ns0:title[1]" w:storeItemID="{6C3C8BC8-F283-45AE-878A-BAB7291924A1}"/>
        <w:text/>
      </w:sdtPr>
      <w:sdtEndPr/>
      <w:sdtContent>
        <w:r w:rsidR="00FD2AB3" w:rsidRPr="00FD2AB3">
          <w:rPr>
            <w:rFonts w:asciiTheme="majorHAnsi" w:hAnsiTheme="majorHAnsi" w:cstheme="majorHAnsi"/>
            <w:sz w:val="20"/>
            <w:szCs w:val="28"/>
          </w:rPr>
          <w:t>Grievance management policy</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C479" w14:textId="358A2377" w:rsidR="00F822D8" w:rsidRDefault="00F8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67C"/>
    <w:multiLevelType w:val="hybridMultilevel"/>
    <w:tmpl w:val="6998728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C780BDD"/>
    <w:multiLevelType w:val="hybridMultilevel"/>
    <w:tmpl w:val="B0984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695BC5"/>
    <w:multiLevelType w:val="hybridMultilevel"/>
    <w:tmpl w:val="C93C822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93349E"/>
    <w:multiLevelType w:val="hybridMultilevel"/>
    <w:tmpl w:val="BEE262F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5A92720"/>
    <w:multiLevelType w:val="hybridMultilevel"/>
    <w:tmpl w:val="770C9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3F6D41"/>
    <w:multiLevelType w:val="hybridMultilevel"/>
    <w:tmpl w:val="6E647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4271B"/>
    <w:multiLevelType w:val="hybridMultilevel"/>
    <w:tmpl w:val="BD389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E01F80"/>
    <w:multiLevelType w:val="hybridMultilevel"/>
    <w:tmpl w:val="5EECE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B55A42"/>
    <w:multiLevelType w:val="hybridMultilevel"/>
    <w:tmpl w:val="99C6D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6E435A"/>
    <w:multiLevelType w:val="hybridMultilevel"/>
    <w:tmpl w:val="08A62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066B14"/>
    <w:multiLevelType w:val="hybridMultilevel"/>
    <w:tmpl w:val="7F1AA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4543CE"/>
    <w:multiLevelType w:val="multilevel"/>
    <w:tmpl w:val="9E0CA042"/>
    <w:styleLink w:val="CurrentList1"/>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90F380A"/>
    <w:multiLevelType w:val="hybridMultilevel"/>
    <w:tmpl w:val="3F04E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214B74"/>
    <w:multiLevelType w:val="hybridMultilevel"/>
    <w:tmpl w:val="CFE87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054050"/>
    <w:multiLevelType w:val="hybridMultilevel"/>
    <w:tmpl w:val="1D800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3779F3"/>
    <w:multiLevelType w:val="hybridMultilevel"/>
    <w:tmpl w:val="B1AA6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3DE5E92"/>
    <w:multiLevelType w:val="hybridMultilevel"/>
    <w:tmpl w:val="B7C2F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304A29"/>
    <w:multiLevelType w:val="hybridMultilevel"/>
    <w:tmpl w:val="B25E6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727388"/>
    <w:multiLevelType w:val="hybridMultilevel"/>
    <w:tmpl w:val="FC6A3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DD37DB"/>
    <w:multiLevelType w:val="hybridMultilevel"/>
    <w:tmpl w:val="1B20F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C41B4C"/>
    <w:multiLevelType w:val="hybridMultilevel"/>
    <w:tmpl w:val="EAB82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B163615"/>
    <w:multiLevelType w:val="multilevel"/>
    <w:tmpl w:val="9E0CA04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0D92D52"/>
    <w:multiLevelType w:val="hybridMultilevel"/>
    <w:tmpl w:val="D00C13E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1135FF1"/>
    <w:multiLevelType w:val="hybridMultilevel"/>
    <w:tmpl w:val="F8B4B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616394"/>
    <w:multiLevelType w:val="hybridMultilevel"/>
    <w:tmpl w:val="D550FA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0" w15:restartNumberingAfterBreak="0">
    <w:nsid w:val="63AF0417"/>
    <w:multiLevelType w:val="hybridMultilevel"/>
    <w:tmpl w:val="43127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4626CB"/>
    <w:multiLevelType w:val="hybridMultilevel"/>
    <w:tmpl w:val="E8409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9E00B7E"/>
    <w:multiLevelType w:val="multilevel"/>
    <w:tmpl w:val="F866E4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pStyle w:val="VCAAHeading3"/>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C67FDD"/>
    <w:multiLevelType w:val="hybridMultilevel"/>
    <w:tmpl w:val="4148E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5D7B42"/>
    <w:multiLevelType w:val="hybridMultilevel"/>
    <w:tmpl w:val="D0DC2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1D50B4"/>
    <w:multiLevelType w:val="hybridMultilevel"/>
    <w:tmpl w:val="93603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644D0D"/>
    <w:multiLevelType w:val="hybridMultilevel"/>
    <w:tmpl w:val="5F386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3E419E"/>
    <w:multiLevelType w:val="hybridMultilevel"/>
    <w:tmpl w:val="FD9C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17365789">
    <w:abstractNumId w:val="29"/>
  </w:num>
  <w:num w:numId="2" w16cid:durableId="1242057993">
    <w:abstractNumId w:val="23"/>
  </w:num>
  <w:num w:numId="3" w16cid:durableId="475073007">
    <w:abstractNumId w:val="17"/>
  </w:num>
  <w:num w:numId="4" w16cid:durableId="649214504">
    <w:abstractNumId w:val="6"/>
  </w:num>
  <w:num w:numId="5" w16cid:durableId="301346728">
    <w:abstractNumId w:val="25"/>
  </w:num>
  <w:num w:numId="6" w16cid:durableId="2079091410">
    <w:abstractNumId w:val="24"/>
  </w:num>
  <w:num w:numId="7" w16cid:durableId="1940332128">
    <w:abstractNumId w:val="37"/>
  </w:num>
  <w:num w:numId="8" w16cid:durableId="146551974">
    <w:abstractNumId w:val="1"/>
  </w:num>
  <w:num w:numId="9" w16cid:durableId="1742019609">
    <w:abstractNumId w:val="4"/>
  </w:num>
  <w:num w:numId="10" w16cid:durableId="215553404">
    <w:abstractNumId w:val="35"/>
  </w:num>
  <w:num w:numId="11" w16cid:durableId="1965234508">
    <w:abstractNumId w:val="7"/>
  </w:num>
  <w:num w:numId="12" w16cid:durableId="1588998689">
    <w:abstractNumId w:val="27"/>
  </w:num>
  <w:num w:numId="13" w16cid:durableId="1555463597">
    <w:abstractNumId w:val="10"/>
  </w:num>
  <w:num w:numId="14" w16cid:durableId="884948669">
    <w:abstractNumId w:val="11"/>
  </w:num>
  <w:num w:numId="15" w16cid:durableId="2108887612">
    <w:abstractNumId w:val="20"/>
  </w:num>
  <w:num w:numId="16" w16cid:durableId="203714352">
    <w:abstractNumId w:val="28"/>
  </w:num>
  <w:num w:numId="17" w16cid:durableId="1609922720">
    <w:abstractNumId w:val="2"/>
  </w:num>
  <w:num w:numId="18" w16cid:durableId="169374907">
    <w:abstractNumId w:val="33"/>
  </w:num>
  <w:num w:numId="19" w16cid:durableId="499545349">
    <w:abstractNumId w:val="0"/>
  </w:num>
  <w:num w:numId="20" w16cid:durableId="1423448423">
    <w:abstractNumId w:val="13"/>
  </w:num>
  <w:num w:numId="21" w16cid:durableId="352926005">
    <w:abstractNumId w:val="30"/>
  </w:num>
  <w:num w:numId="22" w16cid:durableId="1348751978">
    <w:abstractNumId w:val="26"/>
  </w:num>
  <w:num w:numId="23" w16cid:durableId="1011420506">
    <w:abstractNumId w:val="3"/>
  </w:num>
  <w:num w:numId="24" w16cid:durableId="896164210">
    <w:abstractNumId w:val="9"/>
  </w:num>
  <w:num w:numId="25" w16cid:durableId="2010978618">
    <w:abstractNumId w:val="36"/>
  </w:num>
  <w:num w:numId="26" w16cid:durableId="652368856">
    <w:abstractNumId w:val="19"/>
  </w:num>
  <w:num w:numId="27" w16cid:durableId="179780120">
    <w:abstractNumId w:val="31"/>
  </w:num>
  <w:num w:numId="28" w16cid:durableId="1323851914">
    <w:abstractNumId w:val="21"/>
  </w:num>
  <w:num w:numId="29" w16cid:durableId="1718162714">
    <w:abstractNumId w:val="8"/>
  </w:num>
  <w:num w:numId="30" w16cid:durableId="1998610704">
    <w:abstractNumId w:val="18"/>
  </w:num>
  <w:num w:numId="31" w16cid:durableId="1891264457">
    <w:abstractNumId w:val="5"/>
  </w:num>
  <w:num w:numId="32" w16cid:durableId="1634754511">
    <w:abstractNumId w:val="22"/>
  </w:num>
  <w:num w:numId="33" w16cid:durableId="1433554418">
    <w:abstractNumId w:val="34"/>
  </w:num>
  <w:num w:numId="34" w16cid:durableId="614215150">
    <w:abstractNumId w:val="15"/>
  </w:num>
  <w:num w:numId="35" w16cid:durableId="195388217">
    <w:abstractNumId w:val="16"/>
  </w:num>
  <w:num w:numId="36" w16cid:durableId="985670058">
    <w:abstractNumId w:val="14"/>
  </w:num>
  <w:num w:numId="37" w16cid:durableId="1962036131">
    <w:abstractNumId w:val="32"/>
  </w:num>
  <w:num w:numId="38" w16cid:durableId="208784775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28E"/>
    <w:rsid w:val="00002D86"/>
    <w:rsid w:val="00005FEE"/>
    <w:rsid w:val="00014CF6"/>
    <w:rsid w:val="0003448F"/>
    <w:rsid w:val="00034B60"/>
    <w:rsid w:val="0003575C"/>
    <w:rsid w:val="00037796"/>
    <w:rsid w:val="00046026"/>
    <w:rsid w:val="00050AF9"/>
    <w:rsid w:val="000536E9"/>
    <w:rsid w:val="000568DD"/>
    <w:rsid w:val="0005780E"/>
    <w:rsid w:val="0006095F"/>
    <w:rsid w:val="000627E9"/>
    <w:rsid w:val="00065A75"/>
    <w:rsid w:val="000800BF"/>
    <w:rsid w:val="00082553"/>
    <w:rsid w:val="000862FB"/>
    <w:rsid w:val="000874DB"/>
    <w:rsid w:val="000877AD"/>
    <w:rsid w:val="000921AA"/>
    <w:rsid w:val="00094675"/>
    <w:rsid w:val="000A1E35"/>
    <w:rsid w:val="000A391A"/>
    <w:rsid w:val="000A71F7"/>
    <w:rsid w:val="000B3DD0"/>
    <w:rsid w:val="000C1B99"/>
    <w:rsid w:val="000D0602"/>
    <w:rsid w:val="000E2623"/>
    <w:rsid w:val="000F09E4"/>
    <w:rsid w:val="000F16FD"/>
    <w:rsid w:val="000F1D5C"/>
    <w:rsid w:val="000F3A47"/>
    <w:rsid w:val="000F70C1"/>
    <w:rsid w:val="0010148F"/>
    <w:rsid w:val="0010209C"/>
    <w:rsid w:val="00105BF6"/>
    <w:rsid w:val="00107786"/>
    <w:rsid w:val="00115F63"/>
    <w:rsid w:val="0012390E"/>
    <w:rsid w:val="00124ADA"/>
    <w:rsid w:val="00134045"/>
    <w:rsid w:val="001363D1"/>
    <w:rsid w:val="00140273"/>
    <w:rsid w:val="00150022"/>
    <w:rsid w:val="00162FDE"/>
    <w:rsid w:val="00163EE0"/>
    <w:rsid w:val="00163FEA"/>
    <w:rsid w:val="00167DF0"/>
    <w:rsid w:val="001726B3"/>
    <w:rsid w:val="001766E9"/>
    <w:rsid w:val="00176852"/>
    <w:rsid w:val="00180411"/>
    <w:rsid w:val="001807AA"/>
    <w:rsid w:val="00182B7F"/>
    <w:rsid w:val="001836BA"/>
    <w:rsid w:val="001907BA"/>
    <w:rsid w:val="001D2B56"/>
    <w:rsid w:val="001E625C"/>
    <w:rsid w:val="001F3839"/>
    <w:rsid w:val="00205313"/>
    <w:rsid w:val="00205431"/>
    <w:rsid w:val="00210059"/>
    <w:rsid w:val="00210AB7"/>
    <w:rsid w:val="002208AD"/>
    <w:rsid w:val="002214BA"/>
    <w:rsid w:val="00223F23"/>
    <w:rsid w:val="002253EC"/>
    <w:rsid w:val="002279BA"/>
    <w:rsid w:val="00231558"/>
    <w:rsid w:val="002329F3"/>
    <w:rsid w:val="00235897"/>
    <w:rsid w:val="002402F1"/>
    <w:rsid w:val="002407A6"/>
    <w:rsid w:val="0024128D"/>
    <w:rsid w:val="002423C1"/>
    <w:rsid w:val="00243F0D"/>
    <w:rsid w:val="00244B0A"/>
    <w:rsid w:val="0024682A"/>
    <w:rsid w:val="00253884"/>
    <w:rsid w:val="00263A66"/>
    <w:rsid w:val="002647BB"/>
    <w:rsid w:val="002754C1"/>
    <w:rsid w:val="00275C7C"/>
    <w:rsid w:val="00277F02"/>
    <w:rsid w:val="00283969"/>
    <w:rsid w:val="002841C8"/>
    <w:rsid w:val="00284EFF"/>
    <w:rsid w:val="0028516B"/>
    <w:rsid w:val="00291C6C"/>
    <w:rsid w:val="00292DCA"/>
    <w:rsid w:val="002941F4"/>
    <w:rsid w:val="00297A41"/>
    <w:rsid w:val="002A61D8"/>
    <w:rsid w:val="002B1E9E"/>
    <w:rsid w:val="002C6F90"/>
    <w:rsid w:val="002E3552"/>
    <w:rsid w:val="002F27EC"/>
    <w:rsid w:val="002F6E8B"/>
    <w:rsid w:val="00302FB8"/>
    <w:rsid w:val="00304EA1"/>
    <w:rsid w:val="00314D81"/>
    <w:rsid w:val="0031607E"/>
    <w:rsid w:val="00322123"/>
    <w:rsid w:val="00322FC6"/>
    <w:rsid w:val="00342016"/>
    <w:rsid w:val="00343674"/>
    <w:rsid w:val="00350E9A"/>
    <w:rsid w:val="00365D51"/>
    <w:rsid w:val="00376075"/>
    <w:rsid w:val="00380E73"/>
    <w:rsid w:val="00391986"/>
    <w:rsid w:val="003A4526"/>
    <w:rsid w:val="003A4E0A"/>
    <w:rsid w:val="003B1A47"/>
    <w:rsid w:val="003B7177"/>
    <w:rsid w:val="003D10B0"/>
    <w:rsid w:val="003D16D8"/>
    <w:rsid w:val="003D421C"/>
    <w:rsid w:val="003D57A7"/>
    <w:rsid w:val="003D7778"/>
    <w:rsid w:val="00401C87"/>
    <w:rsid w:val="00412F60"/>
    <w:rsid w:val="00414011"/>
    <w:rsid w:val="00417AA3"/>
    <w:rsid w:val="00435335"/>
    <w:rsid w:val="00440B32"/>
    <w:rsid w:val="00443F64"/>
    <w:rsid w:val="00444619"/>
    <w:rsid w:val="0046078D"/>
    <w:rsid w:val="004744D7"/>
    <w:rsid w:val="00475F30"/>
    <w:rsid w:val="00480C40"/>
    <w:rsid w:val="00486C2C"/>
    <w:rsid w:val="0048758C"/>
    <w:rsid w:val="00490726"/>
    <w:rsid w:val="00491AD5"/>
    <w:rsid w:val="004A017D"/>
    <w:rsid w:val="004A22BC"/>
    <w:rsid w:val="004A2ED8"/>
    <w:rsid w:val="004B0FF4"/>
    <w:rsid w:val="004B571B"/>
    <w:rsid w:val="004B7DFF"/>
    <w:rsid w:val="004C1CA3"/>
    <w:rsid w:val="004C205B"/>
    <w:rsid w:val="004C70EF"/>
    <w:rsid w:val="004C71DE"/>
    <w:rsid w:val="004D089C"/>
    <w:rsid w:val="004D1CB2"/>
    <w:rsid w:val="004E1132"/>
    <w:rsid w:val="004E4391"/>
    <w:rsid w:val="004E50EA"/>
    <w:rsid w:val="004F01A5"/>
    <w:rsid w:val="004F16C9"/>
    <w:rsid w:val="004F1E70"/>
    <w:rsid w:val="004F5BDA"/>
    <w:rsid w:val="00503CBE"/>
    <w:rsid w:val="00507E32"/>
    <w:rsid w:val="005130F1"/>
    <w:rsid w:val="005144A0"/>
    <w:rsid w:val="0051631E"/>
    <w:rsid w:val="00517DAC"/>
    <w:rsid w:val="00531440"/>
    <w:rsid w:val="00532A04"/>
    <w:rsid w:val="00534253"/>
    <w:rsid w:val="00535A68"/>
    <w:rsid w:val="00542659"/>
    <w:rsid w:val="00555952"/>
    <w:rsid w:val="0055611A"/>
    <w:rsid w:val="00557E5D"/>
    <w:rsid w:val="00566029"/>
    <w:rsid w:val="00573837"/>
    <w:rsid w:val="00584AEE"/>
    <w:rsid w:val="00586B33"/>
    <w:rsid w:val="00586C00"/>
    <w:rsid w:val="00587930"/>
    <w:rsid w:val="005923CB"/>
    <w:rsid w:val="005A33F0"/>
    <w:rsid w:val="005B391B"/>
    <w:rsid w:val="005C76D0"/>
    <w:rsid w:val="005D0A07"/>
    <w:rsid w:val="005D3D78"/>
    <w:rsid w:val="005D4C51"/>
    <w:rsid w:val="005E17AB"/>
    <w:rsid w:val="005E2EF0"/>
    <w:rsid w:val="005F0DA7"/>
    <w:rsid w:val="005F504C"/>
    <w:rsid w:val="00613DCB"/>
    <w:rsid w:val="00621305"/>
    <w:rsid w:val="00623436"/>
    <w:rsid w:val="0062553D"/>
    <w:rsid w:val="00632FF9"/>
    <w:rsid w:val="00634764"/>
    <w:rsid w:val="00637FBC"/>
    <w:rsid w:val="00643FF3"/>
    <w:rsid w:val="00650423"/>
    <w:rsid w:val="00654760"/>
    <w:rsid w:val="0065540F"/>
    <w:rsid w:val="00664550"/>
    <w:rsid w:val="00665275"/>
    <w:rsid w:val="00665E92"/>
    <w:rsid w:val="0067147A"/>
    <w:rsid w:val="00672AFB"/>
    <w:rsid w:val="00677C51"/>
    <w:rsid w:val="00693953"/>
    <w:rsid w:val="00693FFD"/>
    <w:rsid w:val="006A2E04"/>
    <w:rsid w:val="006C4D3D"/>
    <w:rsid w:val="006D2159"/>
    <w:rsid w:val="006D7489"/>
    <w:rsid w:val="006D764C"/>
    <w:rsid w:val="006F4F6B"/>
    <w:rsid w:val="006F5551"/>
    <w:rsid w:val="006F6049"/>
    <w:rsid w:val="006F787C"/>
    <w:rsid w:val="007006D7"/>
    <w:rsid w:val="00701D74"/>
    <w:rsid w:val="00702636"/>
    <w:rsid w:val="0070702E"/>
    <w:rsid w:val="00707E68"/>
    <w:rsid w:val="00714643"/>
    <w:rsid w:val="0071657E"/>
    <w:rsid w:val="00724507"/>
    <w:rsid w:val="007270FB"/>
    <w:rsid w:val="00747608"/>
    <w:rsid w:val="007515F6"/>
    <w:rsid w:val="00755C6A"/>
    <w:rsid w:val="007619E0"/>
    <w:rsid w:val="007634CD"/>
    <w:rsid w:val="00773E6C"/>
    <w:rsid w:val="00775A54"/>
    <w:rsid w:val="00776089"/>
    <w:rsid w:val="00791A99"/>
    <w:rsid w:val="00796AAD"/>
    <w:rsid w:val="007A7A4C"/>
    <w:rsid w:val="007B4E16"/>
    <w:rsid w:val="007D4FB6"/>
    <w:rsid w:val="007E1ED2"/>
    <w:rsid w:val="007E5E88"/>
    <w:rsid w:val="00813C37"/>
    <w:rsid w:val="008154B5"/>
    <w:rsid w:val="00815766"/>
    <w:rsid w:val="00823962"/>
    <w:rsid w:val="008375FE"/>
    <w:rsid w:val="00850219"/>
    <w:rsid w:val="008511B1"/>
    <w:rsid w:val="00851757"/>
    <w:rsid w:val="00852719"/>
    <w:rsid w:val="00853A48"/>
    <w:rsid w:val="008540B7"/>
    <w:rsid w:val="00860115"/>
    <w:rsid w:val="008627AA"/>
    <w:rsid w:val="008715F5"/>
    <w:rsid w:val="008740B4"/>
    <w:rsid w:val="008810CF"/>
    <w:rsid w:val="00881105"/>
    <w:rsid w:val="008857C4"/>
    <w:rsid w:val="0088783C"/>
    <w:rsid w:val="00892EE3"/>
    <w:rsid w:val="008942D9"/>
    <w:rsid w:val="008955EB"/>
    <w:rsid w:val="0089628D"/>
    <w:rsid w:val="00896ABD"/>
    <w:rsid w:val="008B04FB"/>
    <w:rsid w:val="008B352E"/>
    <w:rsid w:val="008B4F95"/>
    <w:rsid w:val="008C284D"/>
    <w:rsid w:val="008C34FB"/>
    <w:rsid w:val="008C6DFD"/>
    <w:rsid w:val="008D6EA5"/>
    <w:rsid w:val="008E031A"/>
    <w:rsid w:val="008E44E0"/>
    <w:rsid w:val="00902493"/>
    <w:rsid w:val="00902CF4"/>
    <w:rsid w:val="00903359"/>
    <w:rsid w:val="00906913"/>
    <w:rsid w:val="0091624E"/>
    <w:rsid w:val="00916D5D"/>
    <w:rsid w:val="0092268E"/>
    <w:rsid w:val="00927F72"/>
    <w:rsid w:val="00933B86"/>
    <w:rsid w:val="009370BC"/>
    <w:rsid w:val="009405B0"/>
    <w:rsid w:val="00941C26"/>
    <w:rsid w:val="00946640"/>
    <w:rsid w:val="0096074C"/>
    <w:rsid w:val="009618FD"/>
    <w:rsid w:val="00975592"/>
    <w:rsid w:val="009867C4"/>
    <w:rsid w:val="0098739B"/>
    <w:rsid w:val="00991181"/>
    <w:rsid w:val="00991B93"/>
    <w:rsid w:val="0099573C"/>
    <w:rsid w:val="009A2333"/>
    <w:rsid w:val="009B1A9A"/>
    <w:rsid w:val="009B4D62"/>
    <w:rsid w:val="009C1C16"/>
    <w:rsid w:val="009C57E3"/>
    <w:rsid w:val="00A06B65"/>
    <w:rsid w:val="00A11696"/>
    <w:rsid w:val="00A17661"/>
    <w:rsid w:val="00A24B2D"/>
    <w:rsid w:val="00A34272"/>
    <w:rsid w:val="00A40966"/>
    <w:rsid w:val="00A40C88"/>
    <w:rsid w:val="00A42360"/>
    <w:rsid w:val="00A45BDC"/>
    <w:rsid w:val="00A50A7E"/>
    <w:rsid w:val="00A5644C"/>
    <w:rsid w:val="00A61D3B"/>
    <w:rsid w:val="00A70809"/>
    <w:rsid w:val="00A77F1C"/>
    <w:rsid w:val="00A857B2"/>
    <w:rsid w:val="00A921E0"/>
    <w:rsid w:val="00AB1088"/>
    <w:rsid w:val="00AB2543"/>
    <w:rsid w:val="00AB3DA1"/>
    <w:rsid w:val="00AB4E23"/>
    <w:rsid w:val="00AD4B01"/>
    <w:rsid w:val="00AD6706"/>
    <w:rsid w:val="00AE7137"/>
    <w:rsid w:val="00AF1B9E"/>
    <w:rsid w:val="00AF47BE"/>
    <w:rsid w:val="00AF4B2C"/>
    <w:rsid w:val="00B013BA"/>
    <w:rsid w:val="00B01AB0"/>
    <w:rsid w:val="00B07241"/>
    <w:rsid w:val="00B0738F"/>
    <w:rsid w:val="00B25D3C"/>
    <w:rsid w:val="00B26601"/>
    <w:rsid w:val="00B275F7"/>
    <w:rsid w:val="00B31928"/>
    <w:rsid w:val="00B352A6"/>
    <w:rsid w:val="00B41951"/>
    <w:rsid w:val="00B43718"/>
    <w:rsid w:val="00B45199"/>
    <w:rsid w:val="00B45F66"/>
    <w:rsid w:val="00B465C2"/>
    <w:rsid w:val="00B53229"/>
    <w:rsid w:val="00B60AB6"/>
    <w:rsid w:val="00B61DC4"/>
    <w:rsid w:val="00B62480"/>
    <w:rsid w:val="00B65CD8"/>
    <w:rsid w:val="00B81B70"/>
    <w:rsid w:val="00B84AE6"/>
    <w:rsid w:val="00B85900"/>
    <w:rsid w:val="00BA2DA8"/>
    <w:rsid w:val="00BA322D"/>
    <w:rsid w:val="00BB238F"/>
    <w:rsid w:val="00BC0406"/>
    <w:rsid w:val="00BC07C4"/>
    <w:rsid w:val="00BC6748"/>
    <w:rsid w:val="00BD0724"/>
    <w:rsid w:val="00BD4472"/>
    <w:rsid w:val="00BE3DEE"/>
    <w:rsid w:val="00BE5521"/>
    <w:rsid w:val="00BF6F4C"/>
    <w:rsid w:val="00C000D6"/>
    <w:rsid w:val="00C01637"/>
    <w:rsid w:val="00C07962"/>
    <w:rsid w:val="00C07D60"/>
    <w:rsid w:val="00C10066"/>
    <w:rsid w:val="00C34055"/>
    <w:rsid w:val="00C34684"/>
    <w:rsid w:val="00C53263"/>
    <w:rsid w:val="00C559A6"/>
    <w:rsid w:val="00C617EF"/>
    <w:rsid w:val="00C65741"/>
    <w:rsid w:val="00C716FC"/>
    <w:rsid w:val="00C72E2B"/>
    <w:rsid w:val="00C73F9D"/>
    <w:rsid w:val="00C75BC5"/>
    <w:rsid w:val="00C75F1D"/>
    <w:rsid w:val="00C805B2"/>
    <w:rsid w:val="00C80CBD"/>
    <w:rsid w:val="00C97656"/>
    <w:rsid w:val="00CA0077"/>
    <w:rsid w:val="00CA02DD"/>
    <w:rsid w:val="00CA3B84"/>
    <w:rsid w:val="00CC2384"/>
    <w:rsid w:val="00CC2F26"/>
    <w:rsid w:val="00CC53F9"/>
    <w:rsid w:val="00CC7529"/>
    <w:rsid w:val="00CC7DC9"/>
    <w:rsid w:val="00CD454F"/>
    <w:rsid w:val="00CE0474"/>
    <w:rsid w:val="00CE4547"/>
    <w:rsid w:val="00CE69D1"/>
    <w:rsid w:val="00CF1D35"/>
    <w:rsid w:val="00CF63AD"/>
    <w:rsid w:val="00D021BF"/>
    <w:rsid w:val="00D0381D"/>
    <w:rsid w:val="00D05C49"/>
    <w:rsid w:val="00D11E26"/>
    <w:rsid w:val="00D13AED"/>
    <w:rsid w:val="00D1511A"/>
    <w:rsid w:val="00D15ADE"/>
    <w:rsid w:val="00D338E4"/>
    <w:rsid w:val="00D35538"/>
    <w:rsid w:val="00D41F11"/>
    <w:rsid w:val="00D4386D"/>
    <w:rsid w:val="00D51947"/>
    <w:rsid w:val="00D532F0"/>
    <w:rsid w:val="00D561B3"/>
    <w:rsid w:val="00D60C28"/>
    <w:rsid w:val="00D652E8"/>
    <w:rsid w:val="00D77413"/>
    <w:rsid w:val="00D82289"/>
    <w:rsid w:val="00D82759"/>
    <w:rsid w:val="00D86DE4"/>
    <w:rsid w:val="00D91CAB"/>
    <w:rsid w:val="00D93FF0"/>
    <w:rsid w:val="00D941C2"/>
    <w:rsid w:val="00DA503D"/>
    <w:rsid w:val="00DA6DBB"/>
    <w:rsid w:val="00DA6FA7"/>
    <w:rsid w:val="00DA7E04"/>
    <w:rsid w:val="00DB1C96"/>
    <w:rsid w:val="00DB375B"/>
    <w:rsid w:val="00DC2992"/>
    <w:rsid w:val="00DC4761"/>
    <w:rsid w:val="00DC632A"/>
    <w:rsid w:val="00DC7EF2"/>
    <w:rsid w:val="00DD1AF6"/>
    <w:rsid w:val="00DE2DC6"/>
    <w:rsid w:val="00DF1AF8"/>
    <w:rsid w:val="00DF4B17"/>
    <w:rsid w:val="00DF599D"/>
    <w:rsid w:val="00E10CA4"/>
    <w:rsid w:val="00E139C5"/>
    <w:rsid w:val="00E15527"/>
    <w:rsid w:val="00E162D2"/>
    <w:rsid w:val="00E23F1D"/>
    <w:rsid w:val="00E25E4B"/>
    <w:rsid w:val="00E318F9"/>
    <w:rsid w:val="00E34922"/>
    <w:rsid w:val="00E34F5D"/>
    <w:rsid w:val="00E36361"/>
    <w:rsid w:val="00E4133C"/>
    <w:rsid w:val="00E42941"/>
    <w:rsid w:val="00E436CB"/>
    <w:rsid w:val="00E438E3"/>
    <w:rsid w:val="00E44381"/>
    <w:rsid w:val="00E55AE9"/>
    <w:rsid w:val="00E60997"/>
    <w:rsid w:val="00E67D86"/>
    <w:rsid w:val="00E73665"/>
    <w:rsid w:val="00E7516A"/>
    <w:rsid w:val="00E76D71"/>
    <w:rsid w:val="00E809B4"/>
    <w:rsid w:val="00E82E7C"/>
    <w:rsid w:val="00E90A60"/>
    <w:rsid w:val="00E91AA7"/>
    <w:rsid w:val="00E94D73"/>
    <w:rsid w:val="00E95647"/>
    <w:rsid w:val="00E95A63"/>
    <w:rsid w:val="00E95AE3"/>
    <w:rsid w:val="00EB1CC2"/>
    <w:rsid w:val="00EB3E4C"/>
    <w:rsid w:val="00EC0DD4"/>
    <w:rsid w:val="00EC110D"/>
    <w:rsid w:val="00ED3CA1"/>
    <w:rsid w:val="00ED47BC"/>
    <w:rsid w:val="00ED7D34"/>
    <w:rsid w:val="00EE1A80"/>
    <w:rsid w:val="00EE2F86"/>
    <w:rsid w:val="00EF3893"/>
    <w:rsid w:val="00EF4489"/>
    <w:rsid w:val="00F00E6A"/>
    <w:rsid w:val="00F14C85"/>
    <w:rsid w:val="00F1520E"/>
    <w:rsid w:val="00F1709E"/>
    <w:rsid w:val="00F237DE"/>
    <w:rsid w:val="00F2619A"/>
    <w:rsid w:val="00F337AC"/>
    <w:rsid w:val="00F40D53"/>
    <w:rsid w:val="00F4525C"/>
    <w:rsid w:val="00F464D8"/>
    <w:rsid w:val="00F47B7F"/>
    <w:rsid w:val="00F61B8A"/>
    <w:rsid w:val="00F62256"/>
    <w:rsid w:val="00F6331D"/>
    <w:rsid w:val="00F661CD"/>
    <w:rsid w:val="00F66275"/>
    <w:rsid w:val="00F70E0B"/>
    <w:rsid w:val="00F74149"/>
    <w:rsid w:val="00F76B86"/>
    <w:rsid w:val="00F81AA4"/>
    <w:rsid w:val="00F822D8"/>
    <w:rsid w:val="00F83DB5"/>
    <w:rsid w:val="00F84729"/>
    <w:rsid w:val="00F87A4F"/>
    <w:rsid w:val="00F92D74"/>
    <w:rsid w:val="00F93694"/>
    <w:rsid w:val="00F9544F"/>
    <w:rsid w:val="00F95799"/>
    <w:rsid w:val="00F96D4A"/>
    <w:rsid w:val="00FA080C"/>
    <w:rsid w:val="00FA28A3"/>
    <w:rsid w:val="00FB44E9"/>
    <w:rsid w:val="00FB56CD"/>
    <w:rsid w:val="00FC2FF6"/>
    <w:rsid w:val="00FD1C20"/>
    <w:rsid w:val="00FD2AB3"/>
    <w:rsid w:val="00FE3740"/>
    <w:rsid w:val="00FF12BD"/>
    <w:rsid w:val="0B009035"/>
    <w:rsid w:val="0D56CE11"/>
    <w:rsid w:val="1026641D"/>
    <w:rsid w:val="168C6AE3"/>
    <w:rsid w:val="2AE23676"/>
    <w:rsid w:val="2B4B3926"/>
    <w:rsid w:val="34534ECC"/>
    <w:rsid w:val="35C937F9"/>
    <w:rsid w:val="56903732"/>
    <w:rsid w:val="6EEE9010"/>
    <w:rsid w:val="70B5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40"/>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9370BC"/>
    <w:rPr>
      <w:rFonts w:ascii="Segoe UI" w:hAnsi="Segoe UI" w:cs="Segoe UI"/>
      <w:sz w:val="16"/>
    </w:rPr>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B43718"/>
    <w:pPr>
      <w:numPr>
        <w:ilvl w:val="3"/>
        <w:numId w:val="37"/>
      </w:num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ESHeading1">
    <w:name w:val="ES_Heading 1"/>
    <w:basedOn w:val="Normal"/>
    <w:link w:val="ESHeading1Char"/>
    <w:qFormat/>
    <w:rsid w:val="00ED7D34"/>
    <w:pPr>
      <w:spacing w:before="240" w:after="120" w:line="240" w:lineRule="auto"/>
      <w:outlineLvl w:val="0"/>
    </w:pPr>
    <w:rPr>
      <w:rFonts w:ascii="Arial" w:eastAsiaTheme="minorEastAsia" w:hAnsi="Arial" w:cstheme="minorHAnsi"/>
      <w:b/>
      <w:color w:val="004EA8"/>
      <w:sz w:val="36"/>
      <w:szCs w:val="36"/>
    </w:rPr>
  </w:style>
  <w:style w:type="paragraph" w:customStyle="1" w:styleId="ESBodyText">
    <w:name w:val="ES_Body Text"/>
    <w:basedOn w:val="Normal"/>
    <w:qFormat/>
    <w:rsid w:val="00ED7D34"/>
    <w:pPr>
      <w:spacing w:after="120" w:line="240" w:lineRule="atLeast"/>
    </w:pPr>
    <w:rPr>
      <w:rFonts w:ascii="Arial" w:eastAsiaTheme="minorEastAsia" w:hAnsi="Arial" w:cs="Arial"/>
      <w:sz w:val="18"/>
      <w:szCs w:val="18"/>
    </w:rPr>
  </w:style>
  <w:style w:type="character" w:customStyle="1" w:styleId="ESHeading1Char">
    <w:name w:val="ES_Heading 1 Char"/>
    <w:basedOn w:val="DefaultParagraphFont"/>
    <w:link w:val="ESHeading1"/>
    <w:rsid w:val="00ED7D34"/>
    <w:rPr>
      <w:rFonts w:ascii="Arial" w:eastAsiaTheme="minorEastAsia" w:hAnsi="Arial" w:cstheme="minorHAnsi"/>
      <w:b/>
      <w:color w:val="004EA8"/>
      <w:sz w:val="36"/>
      <w:szCs w:val="36"/>
    </w:rPr>
  </w:style>
  <w:style w:type="paragraph" w:styleId="NormalWeb">
    <w:name w:val="Normal (Web)"/>
    <w:basedOn w:val="Normal"/>
    <w:uiPriority w:val="99"/>
    <w:rsid w:val="00ED7D34"/>
    <w:pPr>
      <w:spacing w:before="100" w:beforeAutospacing="1" w:after="100" w:afterAutospacing="1" w:line="225" w:lineRule="atLeast"/>
    </w:pPr>
    <w:rPr>
      <w:rFonts w:ascii="Verdana" w:eastAsia="Times New Roman" w:hAnsi="Verdana" w:cs="Times New Roman"/>
      <w:color w:val="000000"/>
      <w:sz w:val="19"/>
      <w:szCs w:val="19"/>
      <w:lang w:val="en-AU" w:eastAsia="en-AU"/>
    </w:rPr>
  </w:style>
  <w:style w:type="paragraph" w:styleId="NoSpacing">
    <w:name w:val="No Spacing"/>
    <w:uiPriority w:val="1"/>
    <w:qFormat/>
    <w:rsid w:val="00ED7D34"/>
    <w:pPr>
      <w:spacing w:after="0" w:line="240" w:lineRule="auto"/>
    </w:pPr>
    <w:rPr>
      <w:rFonts w:ascii="Arial" w:eastAsiaTheme="minorEastAsia" w:hAnsi="Arial" w:cs="Arial"/>
      <w:sz w:val="18"/>
      <w:szCs w:val="18"/>
    </w:rPr>
  </w:style>
  <w:style w:type="paragraph" w:styleId="ListParagraph">
    <w:name w:val="List Paragraph"/>
    <w:basedOn w:val="Normal"/>
    <w:uiPriority w:val="34"/>
    <w:qFormat/>
    <w:rsid w:val="00623436"/>
    <w:pPr>
      <w:ind w:left="720"/>
      <w:contextualSpacing/>
    </w:pPr>
  </w:style>
  <w:style w:type="character" w:styleId="FollowedHyperlink">
    <w:name w:val="FollowedHyperlink"/>
    <w:basedOn w:val="DefaultParagraphFont"/>
    <w:uiPriority w:val="99"/>
    <w:semiHidden/>
    <w:unhideWhenUsed/>
    <w:rsid w:val="00C72E2B"/>
    <w:rPr>
      <w:color w:val="8DB3E2" w:themeColor="followedHyperlink"/>
      <w:u w:val="single"/>
    </w:rPr>
  </w:style>
  <w:style w:type="character" w:customStyle="1" w:styleId="UnresolvedMention1">
    <w:name w:val="Unresolved Mention1"/>
    <w:basedOn w:val="DefaultParagraphFont"/>
    <w:uiPriority w:val="99"/>
    <w:semiHidden/>
    <w:unhideWhenUsed/>
    <w:rsid w:val="008627AA"/>
    <w:rPr>
      <w:color w:val="605E5C"/>
      <w:shd w:val="clear" w:color="auto" w:fill="E1DFDD"/>
    </w:rPr>
  </w:style>
  <w:style w:type="character" w:customStyle="1" w:styleId="normaltextrun">
    <w:name w:val="normaltextrun"/>
    <w:basedOn w:val="DefaultParagraphFont"/>
    <w:rsid w:val="00FF12BD"/>
  </w:style>
  <w:style w:type="character" w:customStyle="1" w:styleId="eop">
    <w:name w:val="eop"/>
    <w:basedOn w:val="DefaultParagraphFont"/>
    <w:rsid w:val="00FF12BD"/>
  </w:style>
  <w:style w:type="paragraph" w:styleId="TOC6">
    <w:name w:val="toc 6"/>
    <w:basedOn w:val="Normal"/>
    <w:next w:val="Normal"/>
    <w:autoRedefine/>
    <w:uiPriority w:val="39"/>
    <w:unhideWhenUsed/>
    <w:rsid w:val="00E10CA4"/>
    <w:pPr>
      <w:tabs>
        <w:tab w:val="left" w:pos="1920"/>
        <w:tab w:val="right" w:leader="dot" w:pos="9629"/>
      </w:tabs>
      <w:spacing w:after="100"/>
      <w:ind w:left="993"/>
    </w:pPr>
  </w:style>
  <w:style w:type="paragraph" w:styleId="TOC4">
    <w:name w:val="toc 4"/>
    <w:basedOn w:val="Normal"/>
    <w:next w:val="Normal"/>
    <w:autoRedefine/>
    <w:uiPriority w:val="39"/>
    <w:unhideWhenUsed/>
    <w:rsid w:val="00E10CA4"/>
    <w:pPr>
      <w:tabs>
        <w:tab w:val="left" w:pos="1440"/>
        <w:tab w:val="right" w:leader="dot" w:pos="9629"/>
      </w:tabs>
      <w:spacing w:after="100"/>
      <w:ind w:left="1701" w:hanging="709"/>
    </w:pPr>
  </w:style>
  <w:style w:type="paragraph" w:customStyle="1" w:styleId="Captionsandfootnotes">
    <w:name w:val="Captions and footnotes"/>
    <w:basedOn w:val="Normal"/>
    <w:qFormat/>
    <w:rsid w:val="008B4F95"/>
    <w:pPr>
      <w:spacing w:before="120" w:after="360" w:line="288" w:lineRule="auto"/>
    </w:pPr>
    <w:rPr>
      <w:rFonts w:asciiTheme="majorHAnsi" w:hAnsiTheme="majorHAnsi" w:cs="Arial"/>
      <w:color w:val="000000" w:themeColor="text1"/>
      <w:sz w:val="18"/>
      <w:szCs w:val="18"/>
    </w:rPr>
  </w:style>
  <w:style w:type="numbering" w:customStyle="1" w:styleId="CurrentList1">
    <w:name w:val="Current List1"/>
    <w:uiPriority w:val="99"/>
    <w:rsid w:val="00B43718"/>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32535052">
      <w:bodyDiv w:val="1"/>
      <w:marLeft w:val="0"/>
      <w:marRight w:val="0"/>
      <w:marTop w:val="0"/>
      <w:marBottom w:val="0"/>
      <w:divBdr>
        <w:top w:val="none" w:sz="0" w:space="0" w:color="auto"/>
        <w:left w:val="none" w:sz="0" w:space="0" w:color="auto"/>
        <w:bottom w:val="none" w:sz="0" w:space="0" w:color="auto"/>
        <w:right w:val="none" w:sz="0" w:space="0" w:color="auto"/>
      </w:divBdr>
    </w:div>
    <w:div w:id="520973564">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590667">
      <w:bodyDiv w:val="1"/>
      <w:marLeft w:val="0"/>
      <w:marRight w:val="0"/>
      <w:marTop w:val="0"/>
      <w:marBottom w:val="0"/>
      <w:divBdr>
        <w:top w:val="none" w:sz="0" w:space="0" w:color="auto"/>
        <w:left w:val="none" w:sz="0" w:space="0" w:color="auto"/>
        <w:bottom w:val="none" w:sz="0" w:space="0" w:color="auto"/>
        <w:right w:val="none" w:sz="0" w:space="0" w:color="auto"/>
      </w:divBdr>
    </w:div>
    <w:div w:id="820660495">
      <w:bodyDiv w:val="1"/>
      <w:marLeft w:val="0"/>
      <w:marRight w:val="0"/>
      <w:marTop w:val="0"/>
      <w:marBottom w:val="0"/>
      <w:divBdr>
        <w:top w:val="none" w:sz="0" w:space="0" w:color="auto"/>
        <w:left w:val="none" w:sz="0" w:space="0" w:color="auto"/>
        <w:bottom w:val="none" w:sz="0" w:space="0" w:color="auto"/>
        <w:right w:val="none" w:sz="0" w:space="0" w:color="auto"/>
      </w:divBdr>
    </w:div>
    <w:div w:id="1045057221">
      <w:bodyDiv w:val="1"/>
      <w:marLeft w:val="0"/>
      <w:marRight w:val="0"/>
      <w:marTop w:val="0"/>
      <w:marBottom w:val="0"/>
      <w:divBdr>
        <w:top w:val="none" w:sz="0" w:space="0" w:color="auto"/>
        <w:left w:val="none" w:sz="0" w:space="0" w:color="auto"/>
        <w:bottom w:val="none" w:sz="0" w:space="0" w:color="auto"/>
        <w:right w:val="none" w:sz="0" w:space="0" w:color="auto"/>
      </w:divBdr>
      <w:divsChild>
        <w:div w:id="635457299">
          <w:marLeft w:val="0"/>
          <w:marRight w:val="0"/>
          <w:marTop w:val="0"/>
          <w:marBottom w:val="0"/>
          <w:divBdr>
            <w:top w:val="single" w:sz="2" w:space="0" w:color="D9D9E3"/>
            <w:left w:val="single" w:sz="2" w:space="0" w:color="D9D9E3"/>
            <w:bottom w:val="single" w:sz="2" w:space="0" w:color="D9D9E3"/>
            <w:right w:val="single" w:sz="2" w:space="0" w:color="D9D9E3"/>
          </w:divBdr>
          <w:divsChild>
            <w:div w:id="128060111">
              <w:marLeft w:val="0"/>
              <w:marRight w:val="0"/>
              <w:marTop w:val="0"/>
              <w:marBottom w:val="0"/>
              <w:divBdr>
                <w:top w:val="single" w:sz="2" w:space="0" w:color="D9D9E3"/>
                <w:left w:val="single" w:sz="2" w:space="0" w:color="D9D9E3"/>
                <w:bottom w:val="single" w:sz="2" w:space="0" w:color="D9D9E3"/>
                <w:right w:val="single" w:sz="2" w:space="0" w:color="D9D9E3"/>
              </w:divBdr>
              <w:divsChild>
                <w:div w:id="334041893">
                  <w:marLeft w:val="0"/>
                  <w:marRight w:val="0"/>
                  <w:marTop w:val="0"/>
                  <w:marBottom w:val="0"/>
                  <w:divBdr>
                    <w:top w:val="single" w:sz="2" w:space="0" w:color="D9D9E3"/>
                    <w:left w:val="single" w:sz="2" w:space="0" w:color="D9D9E3"/>
                    <w:bottom w:val="single" w:sz="2" w:space="0" w:color="D9D9E3"/>
                    <w:right w:val="single" w:sz="2" w:space="0" w:color="D9D9E3"/>
                  </w:divBdr>
                  <w:divsChild>
                    <w:div w:id="893734654">
                      <w:marLeft w:val="0"/>
                      <w:marRight w:val="0"/>
                      <w:marTop w:val="0"/>
                      <w:marBottom w:val="0"/>
                      <w:divBdr>
                        <w:top w:val="single" w:sz="2" w:space="0" w:color="D9D9E3"/>
                        <w:left w:val="single" w:sz="2" w:space="0" w:color="D9D9E3"/>
                        <w:bottom w:val="single" w:sz="2" w:space="0" w:color="D9D9E3"/>
                        <w:right w:val="single" w:sz="2" w:space="0" w:color="D9D9E3"/>
                      </w:divBdr>
                      <w:divsChild>
                        <w:div w:id="1214775307">
                          <w:marLeft w:val="0"/>
                          <w:marRight w:val="0"/>
                          <w:marTop w:val="0"/>
                          <w:marBottom w:val="0"/>
                          <w:divBdr>
                            <w:top w:val="single" w:sz="2" w:space="0" w:color="auto"/>
                            <w:left w:val="single" w:sz="2" w:space="0" w:color="auto"/>
                            <w:bottom w:val="single" w:sz="6" w:space="0" w:color="auto"/>
                            <w:right w:val="single" w:sz="2" w:space="0" w:color="auto"/>
                          </w:divBdr>
                          <w:divsChild>
                            <w:div w:id="6813948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593746">
                                  <w:marLeft w:val="0"/>
                                  <w:marRight w:val="0"/>
                                  <w:marTop w:val="0"/>
                                  <w:marBottom w:val="0"/>
                                  <w:divBdr>
                                    <w:top w:val="single" w:sz="2" w:space="0" w:color="D9D9E3"/>
                                    <w:left w:val="single" w:sz="2" w:space="0" w:color="D9D9E3"/>
                                    <w:bottom w:val="single" w:sz="2" w:space="0" w:color="D9D9E3"/>
                                    <w:right w:val="single" w:sz="2" w:space="0" w:color="D9D9E3"/>
                                  </w:divBdr>
                                  <w:divsChild>
                                    <w:div w:id="1939482248">
                                      <w:marLeft w:val="0"/>
                                      <w:marRight w:val="0"/>
                                      <w:marTop w:val="0"/>
                                      <w:marBottom w:val="0"/>
                                      <w:divBdr>
                                        <w:top w:val="single" w:sz="2" w:space="0" w:color="D9D9E3"/>
                                        <w:left w:val="single" w:sz="2" w:space="0" w:color="D9D9E3"/>
                                        <w:bottom w:val="single" w:sz="2" w:space="0" w:color="D9D9E3"/>
                                        <w:right w:val="single" w:sz="2" w:space="0" w:color="D9D9E3"/>
                                      </w:divBdr>
                                      <w:divsChild>
                                        <w:div w:id="2144692975">
                                          <w:marLeft w:val="0"/>
                                          <w:marRight w:val="0"/>
                                          <w:marTop w:val="0"/>
                                          <w:marBottom w:val="0"/>
                                          <w:divBdr>
                                            <w:top w:val="single" w:sz="2" w:space="0" w:color="D9D9E3"/>
                                            <w:left w:val="single" w:sz="2" w:space="0" w:color="D9D9E3"/>
                                            <w:bottom w:val="single" w:sz="2" w:space="0" w:color="D9D9E3"/>
                                            <w:right w:val="single" w:sz="2" w:space="0" w:color="D9D9E3"/>
                                          </w:divBdr>
                                          <w:divsChild>
                                            <w:div w:id="1302421274">
                                              <w:marLeft w:val="0"/>
                                              <w:marRight w:val="0"/>
                                              <w:marTop w:val="0"/>
                                              <w:marBottom w:val="0"/>
                                              <w:divBdr>
                                                <w:top w:val="single" w:sz="2" w:space="0" w:color="D9D9E3"/>
                                                <w:left w:val="single" w:sz="2" w:space="0" w:color="D9D9E3"/>
                                                <w:bottom w:val="single" w:sz="2" w:space="0" w:color="D9D9E3"/>
                                                <w:right w:val="single" w:sz="2" w:space="0" w:color="D9D9E3"/>
                                              </w:divBdr>
                                              <w:divsChild>
                                                <w:div w:id="1498417531">
                                                  <w:marLeft w:val="0"/>
                                                  <w:marRight w:val="0"/>
                                                  <w:marTop w:val="0"/>
                                                  <w:marBottom w:val="0"/>
                                                  <w:divBdr>
                                                    <w:top w:val="single" w:sz="2" w:space="0" w:color="D9D9E3"/>
                                                    <w:left w:val="single" w:sz="2" w:space="0" w:color="D9D9E3"/>
                                                    <w:bottom w:val="single" w:sz="2" w:space="0" w:color="D9D9E3"/>
                                                    <w:right w:val="single" w:sz="2" w:space="0" w:color="D9D9E3"/>
                                                  </w:divBdr>
                                                  <w:divsChild>
                                                    <w:div w:id="1813210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5106745">
          <w:marLeft w:val="0"/>
          <w:marRight w:val="0"/>
          <w:marTop w:val="0"/>
          <w:marBottom w:val="0"/>
          <w:divBdr>
            <w:top w:val="none" w:sz="0" w:space="0" w:color="auto"/>
            <w:left w:val="none" w:sz="0" w:space="0" w:color="auto"/>
            <w:bottom w:val="none" w:sz="0" w:space="0" w:color="auto"/>
            <w:right w:val="none" w:sz="0" w:space="0" w:color="auto"/>
          </w:divBdr>
        </w:div>
      </w:divsChild>
    </w:div>
    <w:div w:id="1073545292">
      <w:bodyDiv w:val="1"/>
      <w:marLeft w:val="0"/>
      <w:marRight w:val="0"/>
      <w:marTop w:val="0"/>
      <w:marBottom w:val="0"/>
      <w:divBdr>
        <w:top w:val="none" w:sz="0" w:space="0" w:color="auto"/>
        <w:left w:val="none" w:sz="0" w:space="0" w:color="auto"/>
        <w:bottom w:val="none" w:sz="0" w:space="0" w:color="auto"/>
        <w:right w:val="none" w:sz="0" w:space="0" w:color="auto"/>
      </w:divBdr>
    </w:div>
    <w:div w:id="1130703600">
      <w:bodyDiv w:val="1"/>
      <w:marLeft w:val="0"/>
      <w:marRight w:val="0"/>
      <w:marTop w:val="0"/>
      <w:marBottom w:val="0"/>
      <w:divBdr>
        <w:top w:val="none" w:sz="0" w:space="0" w:color="auto"/>
        <w:left w:val="none" w:sz="0" w:space="0" w:color="auto"/>
        <w:bottom w:val="none" w:sz="0" w:space="0" w:color="auto"/>
        <w:right w:val="none" w:sz="0" w:space="0" w:color="auto"/>
      </w:divBdr>
    </w:div>
    <w:div w:id="1210188844">
      <w:bodyDiv w:val="1"/>
      <w:marLeft w:val="0"/>
      <w:marRight w:val="0"/>
      <w:marTop w:val="0"/>
      <w:marBottom w:val="0"/>
      <w:divBdr>
        <w:top w:val="none" w:sz="0" w:space="0" w:color="auto"/>
        <w:left w:val="none" w:sz="0" w:space="0" w:color="auto"/>
        <w:bottom w:val="none" w:sz="0" w:space="0" w:color="auto"/>
        <w:right w:val="none" w:sz="0" w:space="0" w:color="auto"/>
      </w:divBdr>
    </w:div>
    <w:div w:id="1390378359">
      <w:bodyDiv w:val="1"/>
      <w:marLeft w:val="0"/>
      <w:marRight w:val="0"/>
      <w:marTop w:val="0"/>
      <w:marBottom w:val="0"/>
      <w:divBdr>
        <w:top w:val="none" w:sz="0" w:space="0" w:color="auto"/>
        <w:left w:val="none" w:sz="0" w:space="0" w:color="auto"/>
        <w:bottom w:val="none" w:sz="0" w:space="0" w:color="auto"/>
        <w:right w:val="none" w:sz="0" w:space="0" w:color="auto"/>
      </w:divBdr>
      <w:divsChild>
        <w:div w:id="132065030">
          <w:marLeft w:val="0"/>
          <w:marRight w:val="0"/>
          <w:marTop w:val="0"/>
          <w:marBottom w:val="0"/>
          <w:divBdr>
            <w:top w:val="single" w:sz="2" w:space="0" w:color="D9D9E3"/>
            <w:left w:val="single" w:sz="2" w:space="0" w:color="D9D9E3"/>
            <w:bottom w:val="single" w:sz="2" w:space="0" w:color="D9D9E3"/>
            <w:right w:val="single" w:sz="2" w:space="0" w:color="D9D9E3"/>
          </w:divBdr>
          <w:divsChild>
            <w:div w:id="1059788892">
              <w:marLeft w:val="0"/>
              <w:marRight w:val="0"/>
              <w:marTop w:val="0"/>
              <w:marBottom w:val="0"/>
              <w:divBdr>
                <w:top w:val="single" w:sz="2" w:space="0" w:color="D9D9E3"/>
                <w:left w:val="single" w:sz="2" w:space="0" w:color="D9D9E3"/>
                <w:bottom w:val="single" w:sz="2" w:space="0" w:color="D9D9E3"/>
                <w:right w:val="single" w:sz="2" w:space="0" w:color="D9D9E3"/>
              </w:divBdr>
              <w:divsChild>
                <w:div w:id="1181361690">
                  <w:marLeft w:val="0"/>
                  <w:marRight w:val="0"/>
                  <w:marTop w:val="0"/>
                  <w:marBottom w:val="0"/>
                  <w:divBdr>
                    <w:top w:val="single" w:sz="2" w:space="0" w:color="D9D9E3"/>
                    <w:left w:val="single" w:sz="2" w:space="0" w:color="D9D9E3"/>
                    <w:bottom w:val="single" w:sz="2" w:space="0" w:color="D9D9E3"/>
                    <w:right w:val="single" w:sz="2" w:space="0" w:color="D9D9E3"/>
                  </w:divBdr>
                  <w:divsChild>
                    <w:div w:id="57746186">
                      <w:marLeft w:val="0"/>
                      <w:marRight w:val="0"/>
                      <w:marTop w:val="0"/>
                      <w:marBottom w:val="0"/>
                      <w:divBdr>
                        <w:top w:val="single" w:sz="2" w:space="0" w:color="D9D9E3"/>
                        <w:left w:val="single" w:sz="2" w:space="0" w:color="D9D9E3"/>
                        <w:bottom w:val="single" w:sz="2" w:space="0" w:color="D9D9E3"/>
                        <w:right w:val="single" w:sz="2" w:space="0" w:color="D9D9E3"/>
                      </w:divBdr>
                      <w:divsChild>
                        <w:div w:id="992678413">
                          <w:marLeft w:val="0"/>
                          <w:marRight w:val="0"/>
                          <w:marTop w:val="0"/>
                          <w:marBottom w:val="0"/>
                          <w:divBdr>
                            <w:top w:val="single" w:sz="2" w:space="0" w:color="auto"/>
                            <w:left w:val="single" w:sz="2" w:space="0" w:color="auto"/>
                            <w:bottom w:val="single" w:sz="6" w:space="0" w:color="auto"/>
                            <w:right w:val="single" w:sz="2" w:space="0" w:color="auto"/>
                          </w:divBdr>
                          <w:divsChild>
                            <w:div w:id="471412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45656267">
                                  <w:marLeft w:val="0"/>
                                  <w:marRight w:val="0"/>
                                  <w:marTop w:val="0"/>
                                  <w:marBottom w:val="0"/>
                                  <w:divBdr>
                                    <w:top w:val="single" w:sz="2" w:space="0" w:color="D9D9E3"/>
                                    <w:left w:val="single" w:sz="2" w:space="0" w:color="D9D9E3"/>
                                    <w:bottom w:val="single" w:sz="2" w:space="0" w:color="D9D9E3"/>
                                    <w:right w:val="single" w:sz="2" w:space="0" w:color="D9D9E3"/>
                                  </w:divBdr>
                                  <w:divsChild>
                                    <w:div w:id="1139111968">
                                      <w:marLeft w:val="0"/>
                                      <w:marRight w:val="0"/>
                                      <w:marTop w:val="0"/>
                                      <w:marBottom w:val="0"/>
                                      <w:divBdr>
                                        <w:top w:val="single" w:sz="2" w:space="0" w:color="D9D9E3"/>
                                        <w:left w:val="single" w:sz="2" w:space="0" w:color="D9D9E3"/>
                                        <w:bottom w:val="single" w:sz="2" w:space="0" w:color="D9D9E3"/>
                                        <w:right w:val="single" w:sz="2" w:space="0" w:color="D9D9E3"/>
                                      </w:divBdr>
                                      <w:divsChild>
                                        <w:div w:id="494614994">
                                          <w:marLeft w:val="0"/>
                                          <w:marRight w:val="0"/>
                                          <w:marTop w:val="0"/>
                                          <w:marBottom w:val="0"/>
                                          <w:divBdr>
                                            <w:top w:val="single" w:sz="2" w:space="0" w:color="D9D9E3"/>
                                            <w:left w:val="single" w:sz="2" w:space="0" w:color="D9D9E3"/>
                                            <w:bottom w:val="single" w:sz="2" w:space="0" w:color="D9D9E3"/>
                                            <w:right w:val="single" w:sz="2" w:space="0" w:color="D9D9E3"/>
                                          </w:divBdr>
                                          <w:divsChild>
                                            <w:div w:id="1009792441">
                                              <w:marLeft w:val="0"/>
                                              <w:marRight w:val="0"/>
                                              <w:marTop w:val="0"/>
                                              <w:marBottom w:val="0"/>
                                              <w:divBdr>
                                                <w:top w:val="single" w:sz="2" w:space="0" w:color="D9D9E3"/>
                                                <w:left w:val="single" w:sz="2" w:space="0" w:color="D9D9E3"/>
                                                <w:bottom w:val="single" w:sz="2" w:space="0" w:color="D9D9E3"/>
                                                <w:right w:val="single" w:sz="2" w:space="0" w:color="D9D9E3"/>
                                              </w:divBdr>
                                              <w:divsChild>
                                                <w:div w:id="2024935917">
                                                  <w:marLeft w:val="0"/>
                                                  <w:marRight w:val="0"/>
                                                  <w:marTop w:val="0"/>
                                                  <w:marBottom w:val="0"/>
                                                  <w:divBdr>
                                                    <w:top w:val="single" w:sz="2" w:space="0" w:color="D9D9E3"/>
                                                    <w:left w:val="single" w:sz="2" w:space="0" w:color="D9D9E3"/>
                                                    <w:bottom w:val="single" w:sz="2" w:space="0" w:color="D9D9E3"/>
                                                    <w:right w:val="single" w:sz="2" w:space="0" w:color="D9D9E3"/>
                                                  </w:divBdr>
                                                  <w:divsChild>
                                                    <w:div w:id="940839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809626">
          <w:marLeft w:val="0"/>
          <w:marRight w:val="0"/>
          <w:marTop w:val="0"/>
          <w:marBottom w:val="0"/>
          <w:divBdr>
            <w:top w:val="none" w:sz="0" w:space="0" w:color="auto"/>
            <w:left w:val="none" w:sz="0" w:space="0" w:color="auto"/>
            <w:bottom w:val="none" w:sz="0" w:space="0" w:color="auto"/>
            <w:right w:val="none" w:sz="0" w:space="0" w:color="auto"/>
          </w:divBdr>
        </w:div>
      </w:divsChild>
    </w:div>
    <w:div w:id="1495224981">
      <w:bodyDiv w:val="1"/>
      <w:marLeft w:val="0"/>
      <w:marRight w:val="0"/>
      <w:marTop w:val="0"/>
      <w:marBottom w:val="0"/>
      <w:divBdr>
        <w:top w:val="none" w:sz="0" w:space="0" w:color="auto"/>
        <w:left w:val="none" w:sz="0" w:space="0" w:color="auto"/>
        <w:bottom w:val="none" w:sz="0" w:space="0" w:color="auto"/>
        <w:right w:val="none" w:sz="0" w:space="0" w:color="auto"/>
      </w:divBdr>
    </w:div>
    <w:div w:id="1582566623">
      <w:bodyDiv w:val="1"/>
      <w:marLeft w:val="0"/>
      <w:marRight w:val="0"/>
      <w:marTop w:val="0"/>
      <w:marBottom w:val="0"/>
      <w:divBdr>
        <w:top w:val="none" w:sz="0" w:space="0" w:color="auto"/>
        <w:left w:val="none" w:sz="0" w:space="0" w:color="auto"/>
        <w:bottom w:val="none" w:sz="0" w:space="0" w:color="auto"/>
        <w:right w:val="none" w:sz="0" w:space="0" w:color="auto"/>
      </w:divBdr>
    </w:div>
    <w:div w:id="1864324938">
      <w:bodyDiv w:val="1"/>
      <w:marLeft w:val="0"/>
      <w:marRight w:val="0"/>
      <w:marTop w:val="0"/>
      <w:marBottom w:val="0"/>
      <w:divBdr>
        <w:top w:val="none" w:sz="0" w:space="0" w:color="auto"/>
        <w:left w:val="none" w:sz="0" w:space="0" w:color="auto"/>
        <w:bottom w:val="none" w:sz="0" w:space="0" w:color="auto"/>
        <w:right w:val="none" w:sz="0" w:space="0" w:color="auto"/>
      </w:divBdr>
    </w:div>
    <w:div w:id="1923951552">
      <w:bodyDiv w:val="1"/>
      <w:marLeft w:val="0"/>
      <w:marRight w:val="0"/>
      <w:marTop w:val="0"/>
      <w:marBottom w:val="0"/>
      <w:divBdr>
        <w:top w:val="none" w:sz="0" w:space="0" w:color="auto"/>
        <w:left w:val="none" w:sz="0" w:space="0" w:color="auto"/>
        <w:bottom w:val="none" w:sz="0" w:space="0" w:color="auto"/>
        <w:right w:val="none" w:sz="0" w:space="0" w:color="auto"/>
      </w:divBdr>
    </w:div>
    <w:div w:id="1972976843">
      <w:bodyDiv w:val="1"/>
      <w:marLeft w:val="0"/>
      <w:marRight w:val="0"/>
      <w:marTop w:val="0"/>
      <w:marBottom w:val="0"/>
      <w:divBdr>
        <w:top w:val="none" w:sz="0" w:space="0" w:color="auto"/>
        <w:left w:val="none" w:sz="0" w:space="0" w:color="auto"/>
        <w:bottom w:val="none" w:sz="0" w:space="0" w:color="auto"/>
        <w:right w:val="none" w:sz="0" w:space="0" w:color="auto"/>
      </w:divBdr>
      <w:divsChild>
        <w:div w:id="1837837459">
          <w:marLeft w:val="0"/>
          <w:marRight w:val="0"/>
          <w:marTop w:val="0"/>
          <w:marBottom w:val="0"/>
          <w:divBdr>
            <w:top w:val="single" w:sz="2" w:space="0" w:color="D9D9E3"/>
            <w:left w:val="single" w:sz="2" w:space="0" w:color="D9D9E3"/>
            <w:bottom w:val="single" w:sz="2" w:space="0" w:color="D9D9E3"/>
            <w:right w:val="single" w:sz="2" w:space="0" w:color="D9D9E3"/>
          </w:divBdr>
          <w:divsChild>
            <w:div w:id="841772363">
              <w:marLeft w:val="0"/>
              <w:marRight w:val="0"/>
              <w:marTop w:val="0"/>
              <w:marBottom w:val="0"/>
              <w:divBdr>
                <w:top w:val="single" w:sz="2" w:space="0" w:color="D9D9E3"/>
                <w:left w:val="single" w:sz="2" w:space="0" w:color="D9D9E3"/>
                <w:bottom w:val="single" w:sz="2" w:space="0" w:color="D9D9E3"/>
                <w:right w:val="single" w:sz="2" w:space="0" w:color="D9D9E3"/>
              </w:divBdr>
              <w:divsChild>
                <w:div w:id="126316827">
                  <w:marLeft w:val="0"/>
                  <w:marRight w:val="0"/>
                  <w:marTop w:val="0"/>
                  <w:marBottom w:val="0"/>
                  <w:divBdr>
                    <w:top w:val="single" w:sz="2" w:space="0" w:color="D9D9E3"/>
                    <w:left w:val="single" w:sz="2" w:space="0" w:color="D9D9E3"/>
                    <w:bottom w:val="single" w:sz="2" w:space="0" w:color="D9D9E3"/>
                    <w:right w:val="single" w:sz="2" w:space="0" w:color="D9D9E3"/>
                  </w:divBdr>
                  <w:divsChild>
                    <w:div w:id="1223950850">
                      <w:marLeft w:val="0"/>
                      <w:marRight w:val="0"/>
                      <w:marTop w:val="0"/>
                      <w:marBottom w:val="0"/>
                      <w:divBdr>
                        <w:top w:val="single" w:sz="2" w:space="0" w:color="D9D9E3"/>
                        <w:left w:val="single" w:sz="2" w:space="0" w:color="D9D9E3"/>
                        <w:bottom w:val="single" w:sz="2" w:space="0" w:color="D9D9E3"/>
                        <w:right w:val="single" w:sz="2" w:space="0" w:color="D9D9E3"/>
                      </w:divBdr>
                      <w:divsChild>
                        <w:div w:id="1720124558">
                          <w:marLeft w:val="0"/>
                          <w:marRight w:val="0"/>
                          <w:marTop w:val="0"/>
                          <w:marBottom w:val="0"/>
                          <w:divBdr>
                            <w:top w:val="single" w:sz="2" w:space="0" w:color="auto"/>
                            <w:left w:val="single" w:sz="2" w:space="0" w:color="auto"/>
                            <w:bottom w:val="single" w:sz="6" w:space="0" w:color="auto"/>
                            <w:right w:val="single" w:sz="2" w:space="0" w:color="auto"/>
                          </w:divBdr>
                          <w:divsChild>
                            <w:div w:id="108005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834340352">
                                  <w:marLeft w:val="0"/>
                                  <w:marRight w:val="0"/>
                                  <w:marTop w:val="0"/>
                                  <w:marBottom w:val="0"/>
                                  <w:divBdr>
                                    <w:top w:val="single" w:sz="2" w:space="0" w:color="D9D9E3"/>
                                    <w:left w:val="single" w:sz="2" w:space="0" w:color="D9D9E3"/>
                                    <w:bottom w:val="single" w:sz="2" w:space="0" w:color="D9D9E3"/>
                                    <w:right w:val="single" w:sz="2" w:space="0" w:color="D9D9E3"/>
                                  </w:divBdr>
                                  <w:divsChild>
                                    <w:div w:id="19362378">
                                      <w:marLeft w:val="0"/>
                                      <w:marRight w:val="0"/>
                                      <w:marTop w:val="0"/>
                                      <w:marBottom w:val="0"/>
                                      <w:divBdr>
                                        <w:top w:val="single" w:sz="2" w:space="0" w:color="D9D9E3"/>
                                        <w:left w:val="single" w:sz="2" w:space="0" w:color="D9D9E3"/>
                                        <w:bottom w:val="single" w:sz="2" w:space="0" w:color="D9D9E3"/>
                                        <w:right w:val="single" w:sz="2" w:space="0" w:color="D9D9E3"/>
                                      </w:divBdr>
                                      <w:divsChild>
                                        <w:div w:id="1370492545">
                                          <w:marLeft w:val="0"/>
                                          <w:marRight w:val="0"/>
                                          <w:marTop w:val="0"/>
                                          <w:marBottom w:val="0"/>
                                          <w:divBdr>
                                            <w:top w:val="single" w:sz="2" w:space="0" w:color="D9D9E3"/>
                                            <w:left w:val="single" w:sz="2" w:space="0" w:color="D9D9E3"/>
                                            <w:bottom w:val="single" w:sz="2" w:space="0" w:color="D9D9E3"/>
                                            <w:right w:val="single" w:sz="2" w:space="0" w:color="D9D9E3"/>
                                          </w:divBdr>
                                          <w:divsChild>
                                            <w:div w:id="487014713">
                                              <w:marLeft w:val="0"/>
                                              <w:marRight w:val="0"/>
                                              <w:marTop w:val="0"/>
                                              <w:marBottom w:val="0"/>
                                              <w:divBdr>
                                                <w:top w:val="single" w:sz="2" w:space="0" w:color="D9D9E3"/>
                                                <w:left w:val="single" w:sz="2" w:space="0" w:color="D9D9E3"/>
                                                <w:bottom w:val="single" w:sz="2" w:space="0" w:color="D9D9E3"/>
                                                <w:right w:val="single" w:sz="2" w:space="0" w:color="D9D9E3"/>
                                              </w:divBdr>
                                              <w:divsChild>
                                                <w:div w:id="1592083862">
                                                  <w:marLeft w:val="0"/>
                                                  <w:marRight w:val="0"/>
                                                  <w:marTop w:val="0"/>
                                                  <w:marBottom w:val="0"/>
                                                  <w:divBdr>
                                                    <w:top w:val="single" w:sz="2" w:space="0" w:color="D9D9E3"/>
                                                    <w:left w:val="single" w:sz="2" w:space="0" w:color="D9D9E3"/>
                                                    <w:bottom w:val="single" w:sz="2" w:space="0" w:color="D9D9E3"/>
                                                    <w:right w:val="single" w:sz="2" w:space="0" w:color="D9D9E3"/>
                                                  </w:divBdr>
                                                  <w:divsChild>
                                                    <w:div w:id="2135634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8918317">
          <w:marLeft w:val="0"/>
          <w:marRight w:val="0"/>
          <w:marTop w:val="0"/>
          <w:marBottom w:val="0"/>
          <w:divBdr>
            <w:top w:val="none" w:sz="0" w:space="0" w:color="auto"/>
            <w:left w:val="none" w:sz="0" w:space="0" w:color="auto"/>
            <w:bottom w:val="none" w:sz="0" w:space="0" w:color="auto"/>
            <w:right w:val="none" w:sz="0" w:space="0" w:color="auto"/>
          </w:divBdr>
        </w:div>
      </w:divsChild>
    </w:div>
    <w:div w:id="2084831339">
      <w:bodyDiv w:val="1"/>
      <w:marLeft w:val="0"/>
      <w:marRight w:val="0"/>
      <w:marTop w:val="0"/>
      <w:marBottom w:val="0"/>
      <w:divBdr>
        <w:top w:val="none" w:sz="0" w:space="0" w:color="auto"/>
        <w:left w:val="none" w:sz="0" w:space="0" w:color="auto"/>
        <w:bottom w:val="none" w:sz="0" w:space="0" w:color="auto"/>
        <w:right w:val="none" w:sz="0" w:space="0" w:color="auto"/>
      </w:divBdr>
    </w:div>
    <w:div w:id="21217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vcaa.vic.edu.au/Pages/HomePage.aspx"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vcaa.vic.edu.au/Footer/Pages/Copyright.aspx"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publications@education.vic.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vcaa.copyright@edumail.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63D71D2C3D2143B8BF7C05C762C01A0C"/>
        <w:category>
          <w:name w:val="General"/>
          <w:gallery w:val="placeholder"/>
        </w:category>
        <w:types>
          <w:type w:val="bbPlcHdr"/>
        </w:types>
        <w:behaviors>
          <w:behavior w:val="content"/>
        </w:behaviors>
        <w:guid w:val="{4E203C27-C347-4888-A91C-63962C3FBE6D}"/>
      </w:docPartPr>
      <w:docPartBody>
        <w:p w:rsidR="00380E73" w:rsidRDefault="00380E73" w:rsidP="00380E73">
          <w:pPr>
            <w:pStyle w:val="63D71D2C3D2143B8BF7C05C762C01A0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40A19"/>
    <w:rsid w:val="00266E53"/>
    <w:rsid w:val="0029227E"/>
    <w:rsid w:val="00321695"/>
    <w:rsid w:val="00380E73"/>
    <w:rsid w:val="003A4E0A"/>
    <w:rsid w:val="004567A0"/>
    <w:rsid w:val="004608E5"/>
    <w:rsid w:val="006C08AD"/>
    <w:rsid w:val="008C261E"/>
    <w:rsid w:val="00951639"/>
    <w:rsid w:val="00991ACC"/>
    <w:rsid w:val="00B2301A"/>
    <w:rsid w:val="00BB0F6E"/>
    <w:rsid w:val="00C8291E"/>
    <w:rsid w:val="00CD703F"/>
    <w:rsid w:val="00D93740"/>
    <w:rsid w:val="00DA4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E73"/>
    <w:rPr>
      <w:color w:val="808080"/>
    </w:rPr>
  </w:style>
  <w:style w:type="paragraph" w:customStyle="1" w:styleId="63D71D2C3D2143B8BF7C05C762C01A0C">
    <w:name w:val="63D71D2C3D2143B8BF7C05C762C01A0C"/>
    <w:rsid w:val="00380E73"/>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 C l i e n t ! 1 3 7 7 4 1 8 8 . 2 < / d o c u m e n t i d >  
     < s e n d e r i d > N I C O L A . M A R T I N < / s e n d e r i d >  
     < s e n d e r e m a i l > N I C O L A . M A R T I N @ V G S O . V I C . G O V . A U < / s e n d e r e m a i l >  
     < l a s t m o d i f i e d > 2 0 2 4 - 0 2 - 2 3 T 0 8 : 4 9 : 0 0 . 0 0 0 0 0 0 0 + 1 1 : 0 0 < / l a s t m o d i f i e d >  
     < d a t a b a s e > C l i e n t 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53CB8-9119-451F-9FC8-8F6D38889F91}"/>
</file>

<file path=customXml/itemProps2.xml><?xml version="1.0" encoding="utf-8"?>
<ds:datastoreItem xmlns:ds="http://schemas.openxmlformats.org/officeDocument/2006/customXml" ds:itemID="{4D1AF5D9-BAB9-4974-85AC-055072341533}">
  <ds:schemaRefs>
    <ds:schemaRef ds:uri="http://www.imanage.com/work/xmlschema"/>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1F56DE70-FFE8-40B7-9F1A-B058A78EF554}">
  <ds:schemaRefs>
    <ds:schemaRef ds:uri="http://schemas.openxmlformats.org/officeDocument/2006/bibliography"/>
  </ds:schemaRefs>
</ds:datastoreItem>
</file>

<file path=customXml/itemProps5.xml><?xml version="1.0" encoding="utf-8"?>
<ds:datastoreItem xmlns:ds="http://schemas.openxmlformats.org/officeDocument/2006/customXml" ds:itemID="{EE30330C-F8D0-4B95-8BB4-BF4D057658BF}">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1dfda961-1ef8-479d-a039-ba17e335c3a2"/>
    <ds:schemaRef ds:uri="http://schemas.openxmlformats.org/package/2006/metadata/core-properties"/>
    <ds:schemaRef ds:uri="603ce84b-db6c-4b71-aec5-1961e312b7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2691</Words>
  <Characters>15340</Characters>
  <Application>Microsoft Office Word</Application>
  <DocSecurity>0</DocSecurity>
  <Lines>127</Lines>
  <Paragraphs>35</Paragraphs>
  <ScaleCrop>false</ScaleCrop>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management policy</dc:title>
  <dc:creator/>
  <cp:lastModifiedBy/>
  <cp:revision>2</cp:revision>
  <dcterms:created xsi:type="dcterms:W3CDTF">2024-07-29T01:04:00Z</dcterms:created>
  <dcterms:modified xsi:type="dcterms:W3CDTF">2024-07-29T23:56:00Z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iManageFooter">
    <vt:lpwstr>13774188v2</vt:lpwstr>
  </property>
  <property fmtid="{D5CDD505-2E9C-101B-9397-08002B2CF9AE}" pid="4" name="MediaServiceImageTags">
    <vt:lpwstr/>
  </property>
</Properties>
</file>