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bookmarkStart w:name="doc_title" w:id="0"/>
    <w:bookmarkStart w:name="_Toc398032444" w:id="1"/>
    <w:bookmarkStart w:name="_Toc398032631" w:id="2"/>
    <w:p w:rsidRPr="004A22BC" w:rsidR="00C73F9D" w:rsidP="00B12CFD" w:rsidRDefault="00AF6981" w14:paraId="050E2465" w14:textId="3A10CD32">
      <w:pPr>
        <w:pStyle w:val="Title"/>
      </w:pPr>
      <w:sdt>
        <w:sdtPr>
          <w:id w:val="-426587749"/>
          <w:lock w:val="contentLocked"/>
          <w:placeholder>
            <w:docPart w:val="DefaultPlaceholder_-1854013440"/>
          </w:placeholder>
          <w:group/>
        </w:sdtPr>
        <w:sdtContent>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Content>
              <w:r w:rsidR="00817081">
                <w:t>Information and communications technology (ICT) security policy</w:t>
              </w:r>
            </w:sdtContent>
          </w:sdt>
        </w:sdtContent>
      </w:sdt>
      <w:bookmarkEnd w:id="0"/>
      <w:bookmarkEnd w:id="1"/>
      <w:bookmarkEnd w:id="2"/>
      <w:r w:rsidRPr="004A22BC" w:rsidR="003D421C">
        <w:drawing>
          <wp:anchor distT="0" distB="0" distL="114300" distR="114300" simplePos="0" relativeHeight="251658240"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rsidRPr="00210AB7" w:rsidR="00C73F9D" w:rsidP="00490726" w:rsidRDefault="00C73F9D" w14:paraId="0A96EF31" w14:textId="77777777">
      <w:pPr>
        <w:jc w:val="center"/>
        <w:rPr>
          <w:lang w:val="en-AU"/>
        </w:rPr>
        <w:sectPr w:rsidRPr="00210AB7" w:rsidR="00C73F9D" w:rsidSect="003D421C">
          <w:headerReference w:type="default" r:id="rId12"/>
          <w:footerReference w:type="first" r:id="rId13"/>
          <w:pgSz w:w="11907" w:h="16840" w:orient="portrait" w:code="9"/>
          <w:pgMar w:top="0" w:right="567" w:bottom="567" w:left="567" w:header="794" w:footer="686" w:gutter="0"/>
          <w:cols w:space="708"/>
          <w:titlePg/>
          <w:docGrid w:linePitch="360"/>
        </w:sectPr>
      </w:pPr>
    </w:p>
    <w:p w:rsidRPr="003701BC" w:rsidR="003701BC" w:rsidP="003701BC" w:rsidRDefault="003701BC" w14:paraId="5CBE1536" w14:textId="77777777">
      <w:pPr>
        <w:pStyle w:val="VCAAtrademarkinfo"/>
        <w:spacing w:before="6480"/>
        <w:rPr>
          <w:b/>
          <w:bCs/>
          <w:sz w:val="18"/>
          <w:szCs w:val="18"/>
        </w:rPr>
      </w:pPr>
      <w:bookmarkStart w:name="_Hlk168405089" w:id="3"/>
      <w:r w:rsidRPr="003701BC">
        <w:rPr>
          <w:b/>
          <w:bCs/>
          <w:sz w:val="18"/>
          <w:szCs w:val="18"/>
        </w:rPr>
        <w:t>Acknowledgement</w:t>
      </w:r>
    </w:p>
    <w:p w:rsidRPr="003701BC" w:rsidR="003701BC" w:rsidP="003701BC" w:rsidRDefault="003701BC" w14:paraId="03408EB7" w14:textId="36EFA139">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rsidRPr="00DD788D" w:rsidR="003701BC" w:rsidP="003701BC" w:rsidRDefault="003701BC" w14:paraId="5EAFAAA4" w14:textId="4B0CF41F">
      <w:pPr>
        <w:pStyle w:val="VCAAtrademarkinfo"/>
        <w:spacing w:line="288" w:lineRule="auto"/>
        <w:rPr>
          <w:sz w:val="18"/>
          <w:szCs w:val="18"/>
          <w:lang w:val="en-AU"/>
        </w:rPr>
      </w:pPr>
      <w:r w:rsidRPr="003701BC">
        <w:rPr>
          <w:sz w:val="18"/>
          <w:szCs w:val="18"/>
        </w:rPr>
        <w:t>We acknowledge Aboriginal and Torres Strait Islander people as Australia’s first peoples and as the Traditional Owners and custodians of the lands and waters on which we rely. We pay respect to Elders past and present of the lands where we conduct our work and recognise their ongoing contributions as the first educators on the land now known as Victoria.</w:t>
      </w:r>
    </w:p>
    <w:bookmarkEnd w:id="3"/>
    <w:p w:rsidRPr="00210AB7" w:rsidR="003701BC" w:rsidP="003701BC" w:rsidRDefault="003701BC" w14:paraId="14323D36" w14:textId="1FB08531">
      <w:pPr>
        <w:pStyle w:val="VCAAtrademarkinfo"/>
        <w:spacing w:before="600"/>
        <w:rPr>
          <w:lang w:val="en-AU"/>
        </w:rPr>
      </w:pPr>
      <w:r w:rsidRPr="00210AB7">
        <w:rPr>
          <w:lang w:val="en-AU"/>
        </w:rPr>
        <w:t>Authorised and published by the Victorian Curriculum and Assessment Authority</w:t>
      </w:r>
      <w:r w:rsidRPr="00210AB7">
        <w:rPr>
          <w:lang w:val="en-AU"/>
        </w:rPr>
        <w:br/>
      </w:r>
      <w:r w:rsidRPr="00210AB7">
        <w:rPr>
          <w:lang w:val="en-AU"/>
        </w:rP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rsidRPr="00210AB7" w:rsidR="003701BC" w:rsidP="003701BC" w:rsidRDefault="003701BC" w14:paraId="7C215B10" w14:textId="0E238046">
      <w:pPr>
        <w:pStyle w:val="VCAAtrademarkinfo"/>
        <w:rPr>
          <w:lang w:val="en-AU"/>
        </w:rPr>
      </w:pPr>
      <w:r w:rsidRPr="00210AB7">
        <w:rPr>
          <w:lang w:val="en-AU"/>
        </w:rPr>
        <w:t xml:space="preserve">© Victorian Curriculum and Assessment Authority </w:t>
      </w:r>
      <w:r w:rsidR="00B12CFD">
        <w:rPr>
          <w:lang w:val="en-AU"/>
        </w:rPr>
        <w:t>2024</w:t>
      </w:r>
    </w:p>
    <w:p w:rsidRPr="00A06B65" w:rsidR="003701BC" w:rsidP="003701BC" w:rsidRDefault="003701BC" w14:paraId="26AF626F" w14:textId="77777777">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w:history="1" r:id="rId14">
        <w:r w:rsidRPr="00A06B65">
          <w:rPr>
            <w:rStyle w:val="Hyperlink"/>
          </w:rPr>
          <w:t>VCAA educational allowance</w:t>
        </w:r>
      </w:hyperlink>
      <w:r w:rsidRPr="00A06B65">
        <w:rPr>
          <w:lang w:val="en-AU"/>
        </w:rPr>
        <w:t xml:space="preserve">. For more information go to </w:t>
      </w:r>
      <w:hyperlink w:history="1" r:id="rId15">
        <w:r>
          <w:rPr>
            <w:rStyle w:val="Hyperlink"/>
          </w:rPr>
          <w:t>https://www.vcaa.vic.edu.au/Footer/Pages/Copyright.aspx</w:t>
        </w:r>
      </w:hyperlink>
      <w:r w:rsidRPr="00A06B65">
        <w:rPr>
          <w:lang w:val="en-AU"/>
        </w:rPr>
        <w:t xml:space="preserve">. </w:t>
      </w:r>
    </w:p>
    <w:p w:rsidRPr="00A06B65" w:rsidR="003701BC" w:rsidP="003701BC" w:rsidRDefault="003701BC" w14:paraId="31600C46" w14:textId="77777777">
      <w:pPr>
        <w:pStyle w:val="VCAAtrademarkinfo"/>
        <w:rPr>
          <w:lang w:val="en-AU"/>
        </w:rPr>
      </w:pPr>
      <w:r w:rsidRPr="00A06B65">
        <w:rPr>
          <w:lang w:val="en-AU"/>
        </w:rPr>
        <w:t xml:space="preserve">The VCAA provides the only official, up-to-date versions of VCAA publications. Details of updates can be found on the VCAA website at </w:t>
      </w:r>
      <w:hyperlink w:history="1" r:id="rId16">
        <w:r w:rsidRPr="00A06B65">
          <w:rPr>
            <w:rStyle w:val="Hyperlink"/>
          </w:rPr>
          <w:t>www.vcaa.vic.edu.au</w:t>
        </w:r>
      </w:hyperlink>
      <w:r w:rsidRPr="00A06B65">
        <w:rPr>
          <w:lang w:val="en-AU"/>
        </w:rPr>
        <w:t>.</w:t>
      </w:r>
    </w:p>
    <w:p w:rsidRPr="00A06B65" w:rsidR="003701BC" w:rsidP="003701BC" w:rsidRDefault="003701BC" w14:paraId="4CC3AC00" w14:textId="77777777">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w:history="1" r:id="rId17">
        <w:r w:rsidRPr="00A06B65">
          <w:rPr>
            <w:rStyle w:val="Hyperlink"/>
          </w:rPr>
          <w:t>vcaa.copyright@edumail.vic.gov.au</w:t>
        </w:r>
      </w:hyperlink>
    </w:p>
    <w:p w:rsidRPr="00A06B65" w:rsidR="003701BC" w:rsidP="003701BC" w:rsidRDefault="003701BC" w14:paraId="09AA5C49" w14:textId="77777777">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rsidRPr="00A06B65" w:rsidR="003701BC" w:rsidP="003701BC" w:rsidRDefault="003701BC" w14:paraId="67A31FA7" w14:textId="77777777">
      <w:pPr>
        <w:pStyle w:val="VCAAtrademarkinfo"/>
        <w:rPr>
          <w:lang w:val="en-AU"/>
        </w:rPr>
      </w:pPr>
      <w:r>
        <w:rPr>
          <w:lang w:val="en-AU"/>
        </w:rPr>
        <w:t>T</w:t>
      </w:r>
      <w:r w:rsidRPr="00A06B65">
        <w:rPr>
          <w:lang w:val="en-AU"/>
        </w:rPr>
        <w:t>he VCAA logo is a registered trademark of the Victorian Curriculum and Assessment Authority.</w:t>
      </w:r>
    </w:p>
    <w:p w:rsidRPr="00A06B65" w:rsidR="003701BC" w:rsidP="003701BC" w:rsidRDefault="003701BC" w14:paraId="78024047" w14:textId="77777777">
      <w:pPr>
        <w:pStyle w:val="VCAAtrademarkinfo"/>
        <w:rPr>
          <w:lang w:val="en-AU"/>
        </w:rPr>
      </w:pPr>
    </w:p>
    <w:tbl>
      <w:tblPr>
        <w:tblStyle w:val="TableGrid"/>
        <w:tblW w:w="0" w:type="auto"/>
        <w:tblLook w:val="04A0" w:firstRow="1" w:lastRow="0" w:firstColumn="1" w:lastColumn="0" w:noHBand="0" w:noVBand="1"/>
      </w:tblPr>
      <w:tblGrid>
        <w:gridCol w:w="9629"/>
      </w:tblGrid>
      <w:tr w:rsidRPr="00A06B65" w:rsidR="003701BC" w:rsidTr="00C652BE" w14:paraId="2893CB01" w14:textId="77777777">
        <w:trPr>
          <w:trHeight w:val="794"/>
        </w:trPr>
        <w:tc>
          <w:tcPr>
            <w:tcW w:w="9855" w:type="dxa"/>
          </w:tcPr>
          <w:p w:rsidRPr="00A06B65" w:rsidR="003701BC" w:rsidP="00C652BE" w:rsidRDefault="003701BC" w14:paraId="0968D23E" w14:textId="77777777">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rsidRPr="00A06B65" w:rsidR="003701BC" w:rsidP="00C652BE" w:rsidRDefault="003701BC" w14:paraId="15563DF6" w14:textId="3242A94E">
            <w:pPr>
              <w:pStyle w:val="VCAAtrademarkinfo"/>
              <w:rPr>
                <w:lang w:val="en-AU"/>
              </w:rPr>
            </w:pPr>
            <w:r w:rsidRPr="00A06B65">
              <w:rPr>
                <w:lang w:val="en-AU"/>
              </w:rPr>
              <w:t xml:space="preserve">Telephone (03) 9032 1635 or email </w:t>
            </w:r>
            <w:hyperlink w:history="1" r:id="rId18">
              <w:r w:rsidRPr="009E2E25" w:rsidR="002C2929">
                <w:rPr>
                  <w:rStyle w:val="Hyperlink"/>
                </w:rPr>
                <w:t>vcaa.publications@education.vic.gov.au</w:t>
              </w:r>
            </w:hyperlink>
          </w:p>
        </w:tc>
      </w:tr>
    </w:tbl>
    <w:p w:rsidRPr="00210AB7" w:rsidR="003701BC" w:rsidP="003701BC" w:rsidRDefault="003701BC" w14:paraId="48DFA786" w14:textId="77777777">
      <w:pPr>
        <w:pStyle w:val="VCAAtrademarkinfo"/>
        <w:rPr>
          <w:lang w:val="en-AU"/>
        </w:rPr>
      </w:pPr>
    </w:p>
    <w:p w:rsidRPr="000F5CEC" w:rsidR="0091624E" w:rsidP="00D86551" w:rsidRDefault="0091624E" w14:paraId="7BA93138" w14:textId="77777777">
      <w:pPr>
        <w:pStyle w:val="BodyText"/>
        <w:sectPr w:rsidRPr="000F5CEC" w:rsidR="0091624E" w:rsidSect="00916D5D">
          <w:headerReference w:type="first" r:id="rId19"/>
          <w:footerReference w:type="first" r:id="rId20"/>
          <w:pgSz w:w="11907" w:h="16840" w:orient="portrait" w:code="9"/>
          <w:pgMar w:top="1644" w:right="1134" w:bottom="238" w:left="1134" w:header="709" w:footer="567" w:gutter="0"/>
          <w:cols w:space="708"/>
          <w:titlePg/>
          <w:docGrid w:linePitch="360"/>
        </w:sectPr>
      </w:pPr>
    </w:p>
    <w:p w:rsidRPr="000F5CEC" w:rsidR="00322123" w:rsidP="002E3552" w:rsidRDefault="00322123" w14:paraId="24D22E40" w14:textId="77777777">
      <w:pPr>
        <w:rPr>
          <w:color w:val="0F7EB4"/>
          <w:sz w:val="48"/>
          <w:lang w:val="en-AU"/>
        </w:rPr>
      </w:pPr>
      <w:r w:rsidRPr="000F5CEC">
        <w:rPr>
          <w:color w:val="0F7EB4"/>
          <w:sz w:val="48"/>
          <w:lang w:val="en-AU"/>
        </w:rPr>
        <w:t>Contents</w:t>
      </w:r>
    </w:p>
    <w:p w:rsidR="008D2DA6" w:rsidRDefault="008D2DA6" w14:paraId="031D1DC2" w14:textId="2BF88739">
      <w:pPr>
        <w:pStyle w:val="TOC1"/>
        <w:tabs>
          <w:tab w:val="left" w:pos="442"/>
        </w:tabs>
        <w:rPr>
          <w:rFonts w:asciiTheme="minorHAnsi" w:hAnsiTheme="minorHAnsi" w:eastAsiaTheme="minorEastAsia" w:cstheme="minorBidi"/>
          <w:b w:val="0"/>
          <w:bCs w:val="0"/>
          <w:kern w:val="2"/>
          <w:sz w:val="24"/>
          <w:lang w:eastAsia="en-GB"/>
          <w14:ligatures w14:val="standardContextual"/>
        </w:rPr>
      </w:pPr>
      <w:r>
        <w:rPr>
          <w:sz w:val="24"/>
        </w:rPr>
        <w:fldChar w:fldCharType="begin"/>
      </w:r>
      <w:r>
        <w:rPr>
          <w:sz w:val="24"/>
        </w:rPr>
        <w:instrText xml:space="preserve"> TOC \h \z \t "VCAA Heading 2,1,VCAA Heading 5,2" </w:instrText>
      </w:r>
      <w:r>
        <w:rPr>
          <w:sz w:val="24"/>
        </w:rPr>
        <w:fldChar w:fldCharType="separate"/>
      </w:r>
      <w:hyperlink w:history="1" w:anchor="_Toc178074591">
        <w:r w:rsidRPr="00F40142">
          <w:rPr>
            <w:rStyle w:val="Hyperlink"/>
          </w:rPr>
          <w:t>1.</w:t>
        </w:r>
        <w:r>
          <w:rPr>
            <w:rFonts w:asciiTheme="minorHAnsi" w:hAnsiTheme="minorHAnsi" w:eastAsiaTheme="minorEastAsia" w:cstheme="minorBidi"/>
            <w:b w:val="0"/>
            <w:bCs w:val="0"/>
            <w:kern w:val="2"/>
            <w:sz w:val="24"/>
            <w:lang w:eastAsia="en-GB"/>
            <w14:ligatures w14:val="standardContextual"/>
          </w:rPr>
          <w:tab/>
        </w:r>
        <w:r w:rsidRPr="00F40142">
          <w:rPr>
            <w:rStyle w:val="Hyperlink"/>
          </w:rPr>
          <w:t>Overview</w:t>
        </w:r>
        <w:r>
          <w:rPr>
            <w:webHidden/>
          </w:rPr>
          <w:tab/>
        </w:r>
        <w:r>
          <w:rPr>
            <w:webHidden/>
          </w:rPr>
          <w:fldChar w:fldCharType="begin"/>
        </w:r>
        <w:r>
          <w:rPr>
            <w:webHidden/>
          </w:rPr>
          <w:instrText xml:space="preserve"> PAGEREF _Toc178074591 \h </w:instrText>
        </w:r>
        <w:r>
          <w:rPr>
            <w:webHidden/>
          </w:rPr>
        </w:r>
        <w:r>
          <w:rPr>
            <w:webHidden/>
          </w:rPr>
          <w:fldChar w:fldCharType="separate"/>
        </w:r>
        <w:r>
          <w:rPr>
            <w:webHidden/>
          </w:rPr>
          <w:t>2</w:t>
        </w:r>
        <w:r>
          <w:rPr>
            <w:webHidden/>
          </w:rPr>
          <w:fldChar w:fldCharType="end"/>
        </w:r>
      </w:hyperlink>
    </w:p>
    <w:p w:rsidR="008D2DA6" w:rsidRDefault="008D2DA6" w14:paraId="0F0B5C71" w14:textId="467AA563">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8074592">
        <w:r w:rsidRPr="00F40142">
          <w:rPr>
            <w:rStyle w:val="Hyperlink"/>
          </w:rPr>
          <w:t>2.</w:t>
        </w:r>
        <w:r>
          <w:rPr>
            <w:rFonts w:asciiTheme="minorHAnsi" w:hAnsiTheme="minorHAnsi" w:eastAsiaTheme="minorEastAsia" w:cstheme="minorBidi"/>
            <w:b w:val="0"/>
            <w:bCs w:val="0"/>
            <w:kern w:val="2"/>
            <w:sz w:val="24"/>
            <w:lang w:eastAsia="en-GB"/>
            <w14:ligatures w14:val="standardContextual"/>
          </w:rPr>
          <w:tab/>
        </w:r>
        <w:r w:rsidRPr="00F40142">
          <w:rPr>
            <w:rStyle w:val="Hyperlink"/>
          </w:rPr>
          <w:t>Objectives</w:t>
        </w:r>
        <w:r>
          <w:rPr>
            <w:webHidden/>
          </w:rPr>
          <w:tab/>
        </w:r>
        <w:r>
          <w:rPr>
            <w:webHidden/>
          </w:rPr>
          <w:fldChar w:fldCharType="begin"/>
        </w:r>
        <w:r>
          <w:rPr>
            <w:webHidden/>
          </w:rPr>
          <w:instrText xml:space="preserve"> PAGEREF _Toc178074592 \h </w:instrText>
        </w:r>
        <w:r>
          <w:rPr>
            <w:webHidden/>
          </w:rPr>
        </w:r>
        <w:r>
          <w:rPr>
            <w:webHidden/>
          </w:rPr>
          <w:fldChar w:fldCharType="separate"/>
        </w:r>
        <w:r>
          <w:rPr>
            <w:webHidden/>
          </w:rPr>
          <w:t>2</w:t>
        </w:r>
        <w:r>
          <w:rPr>
            <w:webHidden/>
          </w:rPr>
          <w:fldChar w:fldCharType="end"/>
        </w:r>
      </w:hyperlink>
    </w:p>
    <w:p w:rsidR="008D2DA6" w:rsidRDefault="008D2DA6" w14:paraId="41E62109" w14:textId="6AC65587">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8074593">
        <w:r w:rsidRPr="00F40142">
          <w:rPr>
            <w:rStyle w:val="Hyperlink"/>
          </w:rPr>
          <w:t>3.</w:t>
        </w:r>
        <w:r>
          <w:rPr>
            <w:rFonts w:asciiTheme="minorHAnsi" w:hAnsiTheme="minorHAnsi" w:eastAsiaTheme="minorEastAsia" w:cstheme="minorBidi"/>
            <w:b w:val="0"/>
            <w:bCs w:val="0"/>
            <w:kern w:val="2"/>
            <w:sz w:val="24"/>
            <w:lang w:eastAsia="en-GB"/>
            <w14:ligatures w14:val="standardContextual"/>
          </w:rPr>
          <w:tab/>
        </w:r>
        <w:r w:rsidRPr="00F40142">
          <w:rPr>
            <w:rStyle w:val="Hyperlink"/>
          </w:rPr>
          <w:t>Principles</w:t>
        </w:r>
        <w:r>
          <w:rPr>
            <w:webHidden/>
          </w:rPr>
          <w:tab/>
        </w:r>
        <w:r>
          <w:rPr>
            <w:webHidden/>
          </w:rPr>
          <w:fldChar w:fldCharType="begin"/>
        </w:r>
        <w:r>
          <w:rPr>
            <w:webHidden/>
          </w:rPr>
          <w:instrText xml:space="preserve"> PAGEREF _Toc178074593 \h </w:instrText>
        </w:r>
        <w:r>
          <w:rPr>
            <w:webHidden/>
          </w:rPr>
        </w:r>
        <w:r>
          <w:rPr>
            <w:webHidden/>
          </w:rPr>
          <w:fldChar w:fldCharType="separate"/>
        </w:r>
        <w:r>
          <w:rPr>
            <w:webHidden/>
          </w:rPr>
          <w:t>2</w:t>
        </w:r>
        <w:r>
          <w:rPr>
            <w:webHidden/>
          </w:rPr>
          <w:fldChar w:fldCharType="end"/>
        </w:r>
      </w:hyperlink>
    </w:p>
    <w:p w:rsidR="008D2DA6" w:rsidP="008D2DA6" w:rsidRDefault="008D2DA6" w14:paraId="348E39C6" w14:textId="6B0EC4C5">
      <w:pPr>
        <w:pStyle w:val="TOC2"/>
        <w:tabs>
          <w:tab w:val="left" w:pos="880"/>
        </w:tabs>
        <w:ind w:left="425"/>
        <w:rPr>
          <w:rFonts w:asciiTheme="minorHAnsi" w:hAnsiTheme="minorHAnsi" w:eastAsiaTheme="minorEastAsia" w:cstheme="minorBidi"/>
          <w:kern w:val="2"/>
          <w:sz w:val="24"/>
          <w:lang w:eastAsia="en-GB"/>
          <w14:ligatures w14:val="standardContextual"/>
        </w:rPr>
      </w:pPr>
      <w:hyperlink w:history="1" w:anchor="_Toc178074594">
        <w:r w:rsidRPr="00F40142">
          <w:rPr>
            <w:rStyle w:val="Hyperlink"/>
          </w:rPr>
          <w:t>3.1</w:t>
        </w:r>
        <w:r>
          <w:rPr>
            <w:rFonts w:asciiTheme="minorHAnsi" w:hAnsiTheme="minorHAnsi" w:eastAsiaTheme="minorEastAsia" w:cstheme="minorBidi"/>
            <w:kern w:val="2"/>
            <w:sz w:val="24"/>
            <w:lang w:eastAsia="en-GB"/>
            <w14:ligatures w14:val="standardContextual"/>
          </w:rPr>
          <w:tab/>
        </w:r>
        <w:r w:rsidRPr="00F40142">
          <w:rPr>
            <w:rStyle w:val="Hyperlink"/>
          </w:rPr>
          <w:t>Clear responsibility and accountability</w:t>
        </w:r>
        <w:r>
          <w:rPr>
            <w:webHidden/>
          </w:rPr>
          <w:tab/>
        </w:r>
        <w:r>
          <w:rPr>
            <w:webHidden/>
          </w:rPr>
          <w:fldChar w:fldCharType="begin"/>
        </w:r>
        <w:r>
          <w:rPr>
            <w:webHidden/>
          </w:rPr>
          <w:instrText xml:space="preserve"> PAGEREF _Toc178074594 \h </w:instrText>
        </w:r>
        <w:r>
          <w:rPr>
            <w:webHidden/>
          </w:rPr>
        </w:r>
        <w:r>
          <w:rPr>
            <w:webHidden/>
          </w:rPr>
          <w:fldChar w:fldCharType="separate"/>
        </w:r>
        <w:r>
          <w:rPr>
            <w:webHidden/>
          </w:rPr>
          <w:t>2</w:t>
        </w:r>
        <w:r>
          <w:rPr>
            <w:webHidden/>
          </w:rPr>
          <w:fldChar w:fldCharType="end"/>
        </w:r>
      </w:hyperlink>
    </w:p>
    <w:p w:rsidR="008D2DA6" w:rsidP="008D2DA6" w:rsidRDefault="008D2DA6" w14:paraId="4F4B4329" w14:textId="0A1F2233">
      <w:pPr>
        <w:pStyle w:val="TOC2"/>
        <w:tabs>
          <w:tab w:val="left" w:pos="880"/>
        </w:tabs>
        <w:ind w:left="425"/>
        <w:rPr>
          <w:rFonts w:asciiTheme="minorHAnsi" w:hAnsiTheme="minorHAnsi" w:eastAsiaTheme="minorEastAsia" w:cstheme="minorBidi"/>
          <w:kern w:val="2"/>
          <w:sz w:val="24"/>
          <w:lang w:eastAsia="en-GB"/>
          <w14:ligatures w14:val="standardContextual"/>
        </w:rPr>
      </w:pPr>
      <w:hyperlink w:history="1" w:anchor="_Toc178074595">
        <w:r w:rsidRPr="00F40142">
          <w:rPr>
            <w:rStyle w:val="Hyperlink"/>
          </w:rPr>
          <w:t>3.2</w:t>
        </w:r>
        <w:r>
          <w:rPr>
            <w:rFonts w:asciiTheme="minorHAnsi" w:hAnsiTheme="minorHAnsi" w:eastAsiaTheme="minorEastAsia" w:cstheme="minorBidi"/>
            <w:kern w:val="2"/>
            <w:sz w:val="24"/>
            <w:lang w:eastAsia="en-GB"/>
            <w14:ligatures w14:val="standardContextual"/>
          </w:rPr>
          <w:tab/>
        </w:r>
        <w:r w:rsidRPr="00F40142">
          <w:rPr>
            <w:rStyle w:val="Hyperlink"/>
          </w:rPr>
          <w:t>Security management</w:t>
        </w:r>
        <w:r>
          <w:rPr>
            <w:webHidden/>
          </w:rPr>
          <w:tab/>
        </w:r>
        <w:r>
          <w:rPr>
            <w:webHidden/>
          </w:rPr>
          <w:fldChar w:fldCharType="begin"/>
        </w:r>
        <w:r>
          <w:rPr>
            <w:webHidden/>
          </w:rPr>
          <w:instrText xml:space="preserve"> PAGEREF _Toc178074595 \h </w:instrText>
        </w:r>
        <w:r>
          <w:rPr>
            <w:webHidden/>
          </w:rPr>
        </w:r>
        <w:r>
          <w:rPr>
            <w:webHidden/>
          </w:rPr>
          <w:fldChar w:fldCharType="separate"/>
        </w:r>
        <w:r>
          <w:rPr>
            <w:webHidden/>
          </w:rPr>
          <w:t>2</w:t>
        </w:r>
        <w:r>
          <w:rPr>
            <w:webHidden/>
          </w:rPr>
          <w:fldChar w:fldCharType="end"/>
        </w:r>
      </w:hyperlink>
    </w:p>
    <w:p w:rsidR="008D2DA6" w:rsidP="008D2DA6" w:rsidRDefault="008D2DA6" w14:paraId="155C5AC2" w14:textId="4148CB87">
      <w:pPr>
        <w:pStyle w:val="TOC2"/>
        <w:tabs>
          <w:tab w:val="left" w:pos="880"/>
        </w:tabs>
        <w:ind w:left="425"/>
        <w:rPr>
          <w:rFonts w:asciiTheme="minorHAnsi" w:hAnsiTheme="minorHAnsi" w:eastAsiaTheme="minorEastAsia" w:cstheme="minorBidi"/>
          <w:kern w:val="2"/>
          <w:sz w:val="24"/>
          <w:lang w:eastAsia="en-GB"/>
          <w14:ligatures w14:val="standardContextual"/>
        </w:rPr>
      </w:pPr>
      <w:hyperlink w:history="1" w:anchor="_Toc178074596">
        <w:r w:rsidRPr="00F40142">
          <w:rPr>
            <w:rStyle w:val="Hyperlink"/>
          </w:rPr>
          <w:t>3.3</w:t>
        </w:r>
        <w:r>
          <w:rPr>
            <w:rFonts w:asciiTheme="minorHAnsi" w:hAnsiTheme="minorHAnsi" w:eastAsiaTheme="minorEastAsia" w:cstheme="minorBidi"/>
            <w:kern w:val="2"/>
            <w:sz w:val="24"/>
            <w:lang w:eastAsia="en-GB"/>
            <w14:ligatures w14:val="standardContextual"/>
          </w:rPr>
          <w:tab/>
        </w:r>
        <w:r w:rsidRPr="00F40142">
          <w:rPr>
            <w:rStyle w:val="Hyperlink"/>
          </w:rPr>
          <w:t>Resource identification and management</w:t>
        </w:r>
        <w:r>
          <w:rPr>
            <w:webHidden/>
          </w:rPr>
          <w:tab/>
        </w:r>
        <w:r>
          <w:rPr>
            <w:webHidden/>
          </w:rPr>
          <w:fldChar w:fldCharType="begin"/>
        </w:r>
        <w:r>
          <w:rPr>
            <w:webHidden/>
          </w:rPr>
          <w:instrText xml:space="preserve"> PAGEREF _Toc178074596 \h </w:instrText>
        </w:r>
        <w:r>
          <w:rPr>
            <w:webHidden/>
          </w:rPr>
        </w:r>
        <w:r>
          <w:rPr>
            <w:webHidden/>
          </w:rPr>
          <w:fldChar w:fldCharType="separate"/>
        </w:r>
        <w:r>
          <w:rPr>
            <w:webHidden/>
          </w:rPr>
          <w:t>2</w:t>
        </w:r>
        <w:r>
          <w:rPr>
            <w:webHidden/>
          </w:rPr>
          <w:fldChar w:fldCharType="end"/>
        </w:r>
      </w:hyperlink>
    </w:p>
    <w:p w:rsidR="008D2DA6" w:rsidP="008D2DA6" w:rsidRDefault="008D2DA6" w14:paraId="1312764F" w14:textId="6DD6F0A7">
      <w:pPr>
        <w:pStyle w:val="TOC2"/>
        <w:tabs>
          <w:tab w:val="left" w:pos="880"/>
        </w:tabs>
        <w:ind w:left="425"/>
        <w:rPr>
          <w:rFonts w:asciiTheme="minorHAnsi" w:hAnsiTheme="minorHAnsi" w:eastAsiaTheme="minorEastAsia" w:cstheme="minorBidi"/>
          <w:kern w:val="2"/>
          <w:sz w:val="24"/>
          <w:lang w:eastAsia="en-GB"/>
          <w14:ligatures w14:val="standardContextual"/>
        </w:rPr>
      </w:pPr>
      <w:hyperlink w:history="1" w:anchor="_Toc178074597">
        <w:r w:rsidRPr="00F40142">
          <w:rPr>
            <w:rStyle w:val="Hyperlink"/>
          </w:rPr>
          <w:t>3.4</w:t>
        </w:r>
        <w:r>
          <w:rPr>
            <w:rFonts w:asciiTheme="minorHAnsi" w:hAnsiTheme="minorHAnsi" w:eastAsiaTheme="minorEastAsia" w:cstheme="minorBidi"/>
            <w:kern w:val="2"/>
            <w:sz w:val="24"/>
            <w:lang w:eastAsia="en-GB"/>
            <w14:ligatures w14:val="standardContextual"/>
          </w:rPr>
          <w:tab/>
        </w:r>
        <w:r w:rsidRPr="00F40142">
          <w:rPr>
            <w:rStyle w:val="Hyperlink"/>
          </w:rPr>
          <w:t>Preventative measures and incident response</w:t>
        </w:r>
        <w:r>
          <w:rPr>
            <w:webHidden/>
          </w:rPr>
          <w:tab/>
        </w:r>
        <w:r>
          <w:rPr>
            <w:webHidden/>
          </w:rPr>
          <w:fldChar w:fldCharType="begin"/>
        </w:r>
        <w:r>
          <w:rPr>
            <w:webHidden/>
          </w:rPr>
          <w:instrText xml:space="preserve"> PAGEREF _Toc178074597 \h </w:instrText>
        </w:r>
        <w:r>
          <w:rPr>
            <w:webHidden/>
          </w:rPr>
        </w:r>
        <w:r>
          <w:rPr>
            <w:webHidden/>
          </w:rPr>
          <w:fldChar w:fldCharType="separate"/>
        </w:r>
        <w:r>
          <w:rPr>
            <w:webHidden/>
          </w:rPr>
          <w:t>2</w:t>
        </w:r>
        <w:r>
          <w:rPr>
            <w:webHidden/>
          </w:rPr>
          <w:fldChar w:fldCharType="end"/>
        </w:r>
      </w:hyperlink>
    </w:p>
    <w:p w:rsidR="008D2DA6" w:rsidRDefault="008D2DA6" w14:paraId="46516028" w14:textId="497C5A6B">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8074610">
        <w:r w:rsidRPr="00F40142">
          <w:rPr>
            <w:rStyle w:val="Hyperlink"/>
          </w:rPr>
          <w:t>4.</w:t>
        </w:r>
        <w:r>
          <w:rPr>
            <w:rFonts w:asciiTheme="minorHAnsi" w:hAnsiTheme="minorHAnsi" w:eastAsiaTheme="minorEastAsia" w:cstheme="minorBidi"/>
            <w:b w:val="0"/>
            <w:bCs w:val="0"/>
            <w:kern w:val="2"/>
            <w:sz w:val="24"/>
            <w:lang w:eastAsia="en-GB"/>
            <w14:ligatures w14:val="standardContextual"/>
          </w:rPr>
          <w:tab/>
        </w:r>
        <w:r w:rsidRPr="00F40142">
          <w:rPr>
            <w:rStyle w:val="Hyperlink"/>
          </w:rPr>
          <w:t>Roles and responsibilities</w:t>
        </w:r>
        <w:r>
          <w:rPr>
            <w:webHidden/>
          </w:rPr>
          <w:tab/>
        </w:r>
        <w:r>
          <w:rPr>
            <w:webHidden/>
          </w:rPr>
          <w:fldChar w:fldCharType="begin"/>
        </w:r>
        <w:r>
          <w:rPr>
            <w:webHidden/>
          </w:rPr>
          <w:instrText xml:space="preserve"> PAGEREF _Toc178074610 \h </w:instrText>
        </w:r>
        <w:r>
          <w:rPr>
            <w:webHidden/>
          </w:rPr>
        </w:r>
        <w:r>
          <w:rPr>
            <w:webHidden/>
          </w:rPr>
          <w:fldChar w:fldCharType="separate"/>
        </w:r>
        <w:r>
          <w:rPr>
            <w:webHidden/>
          </w:rPr>
          <w:t>3</w:t>
        </w:r>
        <w:r>
          <w:rPr>
            <w:webHidden/>
          </w:rPr>
          <w:fldChar w:fldCharType="end"/>
        </w:r>
      </w:hyperlink>
    </w:p>
    <w:p w:rsidRPr="008D2DA6" w:rsidR="008D2DA6" w:rsidP="008D2DA6" w:rsidRDefault="008D2DA6" w14:paraId="3AE2C5DC" w14:textId="1D5334B8">
      <w:pPr>
        <w:pStyle w:val="TOC2"/>
        <w:tabs>
          <w:tab w:val="left" w:pos="880"/>
        </w:tabs>
        <w:ind w:left="425"/>
        <w:rPr>
          <w:rStyle w:val="Hyperlink"/>
        </w:rPr>
      </w:pPr>
      <w:hyperlink w:history="1" w:anchor="_Toc178074611">
        <w:r w:rsidRPr="00F40142">
          <w:rPr>
            <w:rStyle w:val="Hyperlink"/>
          </w:rPr>
          <w:t>4.1</w:t>
        </w:r>
        <w:r w:rsidRPr="008D2DA6">
          <w:rPr>
            <w:rStyle w:val="Hyperlink"/>
          </w:rPr>
          <w:tab/>
        </w:r>
        <w:r w:rsidRPr="00F40142">
          <w:rPr>
            <w:rStyle w:val="Hyperlink"/>
          </w:rPr>
          <w:t>Executive directors, managers and authorised delegates</w:t>
        </w:r>
        <w:r w:rsidRPr="008D2DA6">
          <w:rPr>
            <w:rStyle w:val="Hyperlink"/>
            <w:webHidden/>
          </w:rPr>
          <w:tab/>
        </w:r>
        <w:r w:rsidRPr="008D2DA6">
          <w:rPr>
            <w:rStyle w:val="Hyperlink"/>
            <w:webHidden/>
          </w:rPr>
          <w:fldChar w:fldCharType="begin"/>
        </w:r>
        <w:r w:rsidRPr="008D2DA6">
          <w:rPr>
            <w:rStyle w:val="Hyperlink"/>
            <w:webHidden/>
          </w:rPr>
          <w:instrText xml:space="preserve"> PAGEREF _Toc178074611 \h </w:instrText>
        </w:r>
        <w:r w:rsidRPr="008D2DA6">
          <w:rPr>
            <w:rStyle w:val="Hyperlink"/>
            <w:webHidden/>
          </w:rPr>
        </w:r>
        <w:r w:rsidRPr="008D2DA6">
          <w:rPr>
            <w:rStyle w:val="Hyperlink"/>
            <w:webHidden/>
          </w:rPr>
          <w:fldChar w:fldCharType="separate"/>
        </w:r>
        <w:r w:rsidRPr="008D2DA6">
          <w:rPr>
            <w:rStyle w:val="Hyperlink"/>
            <w:webHidden/>
          </w:rPr>
          <w:t>3</w:t>
        </w:r>
        <w:r w:rsidRPr="008D2DA6">
          <w:rPr>
            <w:rStyle w:val="Hyperlink"/>
            <w:webHidden/>
          </w:rPr>
          <w:fldChar w:fldCharType="end"/>
        </w:r>
      </w:hyperlink>
    </w:p>
    <w:p w:rsidRPr="008D2DA6" w:rsidR="008D2DA6" w:rsidP="008D2DA6" w:rsidRDefault="008D2DA6" w14:paraId="28CD4EE8" w14:textId="11E10EE8">
      <w:pPr>
        <w:pStyle w:val="TOC2"/>
        <w:tabs>
          <w:tab w:val="left" w:pos="880"/>
        </w:tabs>
        <w:ind w:left="425"/>
        <w:rPr>
          <w:rStyle w:val="Hyperlink"/>
        </w:rPr>
      </w:pPr>
      <w:hyperlink w:history="1" w:anchor="_Toc178074612">
        <w:r w:rsidRPr="00F40142">
          <w:rPr>
            <w:rStyle w:val="Hyperlink"/>
          </w:rPr>
          <w:t>4.2</w:t>
        </w:r>
        <w:r w:rsidRPr="008D2DA6">
          <w:rPr>
            <w:rStyle w:val="Hyperlink"/>
          </w:rPr>
          <w:tab/>
        </w:r>
        <w:r w:rsidRPr="00F40142">
          <w:rPr>
            <w:rStyle w:val="Hyperlink"/>
          </w:rPr>
          <w:t>Employees</w:t>
        </w:r>
        <w:r w:rsidRPr="008D2DA6">
          <w:rPr>
            <w:rStyle w:val="Hyperlink"/>
            <w:webHidden/>
          </w:rPr>
          <w:tab/>
        </w:r>
        <w:r w:rsidRPr="008D2DA6">
          <w:rPr>
            <w:rStyle w:val="Hyperlink"/>
            <w:webHidden/>
          </w:rPr>
          <w:fldChar w:fldCharType="begin"/>
        </w:r>
        <w:r w:rsidRPr="008D2DA6">
          <w:rPr>
            <w:rStyle w:val="Hyperlink"/>
            <w:webHidden/>
          </w:rPr>
          <w:instrText xml:space="preserve"> PAGEREF _Toc178074612 \h </w:instrText>
        </w:r>
        <w:r w:rsidRPr="008D2DA6">
          <w:rPr>
            <w:rStyle w:val="Hyperlink"/>
            <w:webHidden/>
          </w:rPr>
        </w:r>
        <w:r w:rsidRPr="008D2DA6">
          <w:rPr>
            <w:rStyle w:val="Hyperlink"/>
            <w:webHidden/>
          </w:rPr>
          <w:fldChar w:fldCharType="separate"/>
        </w:r>
        <w:r w:rsidRPr="008D2DA6">
          <w:rPr>
            <w:rStyle w:val="Hyperlink"/>
            <w:webHidden/>
          </w:rPr>
          <w:t>3</w:t>
        </w:r>
        <w:r w:rsidRPr="008D2DA6">
          <w:rPr>
            <w:rStyle w:val="Hyperlink"/>
            <w:webHidden/>
          </w:rPr>
          <w:fldChar w:fldCharType="end"/>
        </w:r>
      </w:hyperlink>
    </w:p>
    <w:p w:rsidR="008D2DA6" w:rsidRDefault="008D2DA6" w14:paraId="6758E6C8" w14:textId="2388E35A">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8074613">
        <w:r w:rsidRPr="00F40142">
          <w:rPr>
            <w:rStyle w:val="Hyperlink"/>
          </w:rPr>
          <w:t>5.</w:t>
        </w:r>
        <w:r>
          <w:rPr>
            <w:rFonts w:asciiTheme="minorHAnsi" w:hAnsiTheme="minorHAnsi" w:eastAsiaTheme="minorEastAsia" w:cstheme="minorBidi"/>
            <w:b w:val="0"/>
            <w:bCs w:val="0"/>
            <w:kern w:val="2"/>
            <w:sz w:val="24"/>
            <w:lang w:eastAsia="en-GB"/>
            <w14:ligatures w14:val="standardContextual"/>
          </w:rPr>
          <w:tab/>
        </w:r>
        <w:r w:rsidRPr="00F40142">
          <w:rPr>
            <w:rStyle w:val="Hyperlink"/>
          </w:rPr>
          <w:t>Expectations</w:t>
        </w:r>
        <w:r>
          <w:rPr>
            <w:webHidden/>
          </w:rPr>
          <w:tab/>
        </w:r>
        <w:r>
          <w:rPr>
            <w:webHidden/>
          </w:rPr>
          <w:fldChar w:fldCharType="begin"/>
        </w:r>
        <w:r>
          <w:rPr>
            <w:webHidden/>
          </w:rPr>
          <w:instrText xml:space="preserve"> PAGEREF _Toc178074613 \h </w:instrText>
        </w:r>
        <w:r>
          <w:rPr>
            <w:webHidden/>
          </w:rPr>
        </w:r>
        <w:r>
          <w:rPr>
            <w:webHidden/>
          </w:rPr>
          <w:fldChar w:fldCharType="separate"/>
        </w:r>
        <w:r>
          <w:rPr>
            <w:webHidden/>
          </w:rPr>
          <w:t>3</w:t>
        </w:r>
        <w:r>
          <w:rPr>
            <w:webHidden/>
          </w:rPr>
          <w:fldChar w:fldCharType="end"/>
        </w:r>
      </w:hyperlink>
    </w:p>
    <w:p w:rsidRPr="008D2DA6" w:rsidR="008D2DA6" w:rsidP="008D2DA6" w:rsidRDefault="008D2DA6" w14:paraId="589A71F4" w14:textId="5228FD95">
      <w:pPr>
        <w:pStyle w:val="TOC2"/>
        <w:tabs>
          <w:tab w:val="left" w:pos="880"/>
        </w:tabs>
        <w:ind w:left="425"/>
        <w:rPr>
          <w:rStyle w:val="Hyperlink"/>
        </w:rPr>
      </w:pPr>
      <w:hyperlink w:history="1" w:anchor="_Toc178074614">
        <w:r w:rsidRPr="00F40142">
          <w:rPr>
            <w:rStyle w:val="Hyperlink"/>
          </w:rPr>
          <w:t>5.1</w:t>
        </w:r>
        <w:r w:rsidRPr="008D2DA6">
          <w:rPr>
            <w:rStyle w:val="Hyperlink"/>
          </w:rPr>
          <w:tab/>
        </w:r>
        <w:r w:rsidRPr="00F40142">
          <w:rPr>
            <w:rStyle w:val="Hyperlink"/>
          </w:rPr>
          <w:t>Effective information security management</w:t>
        </w:r>
        <w:r w:rsidRPr="008D2DA6">
          <w:rPr>
            <w:rStyle w:val="Hyperlink"/>
            <w:webHidden/>
          </w:rPr>
          <w:tab/>
        </w:r>
        <w:r w:rsidRPr="008D2DA6">
          <w:rPr>
            <w:rStyle w:val="Hyperlink"/>
            <w:webHidden/>
          </w:rPr>
          <w:fldChar w:fldCharType="begin"/>
        </w:r>
        <w:r w:rsidRPr="008D2DA6">
          <w:rPr>
            <w:rStyle w:val="Hyperlink"/>
            <w:webHidden/>
          </w:rPr>
          <w:instrText xml:space="preserve"> PAGEREF _Toc178074614 \h </w:instrText>
        </w:r>
        <w:r w:rsidRPr="008D2DA6">
          <w:rPr>
            <w:rStyle w:val="Hyperlink"/>
            <w:webHidden/>
          </w:rPr>
        </w:r>
        <w:r w:rsidRPr="008D2DA6">
          <w:rPr>
            <w:rStyle w:val="Hyperlink"/>
            <w:webHidden/>
          </w:rPr>
          <w:fldChar w:fldCharType="separate"/>
        </w:r>
        <w:r w:rsidRPr="008D2DA6">
          <w:rPr>
            <w:rStyle w:val="Hyperlink"/>
            <w:webHidden/>
          </w:rPr>
          <w:t>3</w:t>
        </w:r>
        <w:r w:rsidRPr="008D2DA6">
          <w:rPr>
            <w:rStyle w:val="Hyperlink"/>
            <w:webHidden/>
          </w:rPr>
          <w:fldChar w:fldCharType="end"/>
        </w:r>
      </w:hyperlink>
    </w:p>
    <w:p w:rsidRPr="008D2DA6" w:rsidR="008D2DA6" w:rsidP="008D2DA6" w:rsidRDefault="008D2DA6" w14:paraId="38127BAD" w14:textId="47354855">
      <w:pPr>
        <w:pStyle w:val="TOC2"/>
        <w:tabs>
          <w:tab w:val="left" w:pos="880"/>
        </w:tabs>
        <w:ind w:left="425"/>
        <w:rPr>
          <w:rStyle w:val="Hyperlink"/>
        </w:rPr>
      </w:pPr>
      <w:hyperlink w:history="1" w:anchor="_Toc178074615">
        <w:r w:rsidRPr="00F40142">
          <w:rPr>
            <w:rStyle w:val="Hyperlink"/>
          </w:rPr>
          <w:t>5.2</w:t>
        </w:r>
        <w:r w:rsidRPr="008D2DA6">
          <w:rPr>
            <w:rStyle w:val="Hyperlink"/>
          </w:rPr>
          <w:tab/>
        </w:r>
        <w:r w:rsidRPr="00F40142">
          <w:rPr>
            <w:rStyle w:val="Hyperlink"/>
          </w:rPr>
          <w:t>Communications and operations management</w:t>
        </w:r>
        <w:r w:rsidRPr="008D2DA6">
          <w:rPr>
            <w:rStyle w:val="Hyperlink"/>
            <w:webHidden/>
          </w:rPr>
          <w:tab/>
        </w:r>
        <w:r w:rsidRPr="008D2DA6">
          <w:rPr>
            <w:rStyle w:val="Hyperlink"/>
            <w:webHidden/>
          </w:rPr>
          <w:fldChar w:fldCharType="begin"/>
        </w:r>
        <w:r w:rsidRPr="008D2DA6">
          <w:rPr>
            <w:rStyle w:val="Hyperlink"/>
            <w:webHidden/>
          </w:rPr>
          <w:instrText xml:space="preserve"> PAGEREF _Toc178074615 \h </w:instrText>
        </w:r>
        <w:r w:rsidRPr="008D2DA6">
          <w:rPr>
            <w:rStyle w:val="Hyperlink"/>
            <w:webHidden/>
          </w:rPr>
        </w:r>
        <w:r w:rsidRPr="008D2DA6">
          <w:rPr>
            <w:rStyle w:val="Hyperlink"/>
            <w:webHidden/>
          </w:rPr>
          <w:fldChar w:fldCharType="separate"/>
        </w:r>
        <w:r w:rsidRPr="008D2DA6">
          <w:rPr>
            <w:rStyle w:val="Hyperlink"/>
            <w:webHidden/>
          </w:rPr>
          <w:t>3</w:t>
        </w:r>
        <w:r w:rsidRPr="008D2DA6">
          <w:rPr>
            <w:rStyle w:val="Hyperlink"/>
            <w:webHidden/>
          </w:rPr>
          <w:fldChar w:fldCharType="end"/>
        </w:r>
      </w:hyperlink>
    </w:p>
    <w:p w:rsidRPr="008D2DA6" w:rsidR="008D2DA6" w:rsidP="008D2DA6" w:rsidRDefault="008D2DA6" w14:paraId="381F741D" w14:textId="6EF543F6">
      <w:pPr>
        <w:pStyle w:val="TOC2"/>
        <w:tabs>
          <w:tab w:val="left" w:pos="880"/>
        </w:tabs>
        <w:ind w:left="425"/>
        <w:rPr>
          <w:rStyle w:val="Hyperlink"/>
        </w:rPr>
      </w:pPr>
      <w:hyperlink w:history="1" w:anchor="_Toc178074616">
        <w:r w:rsidRPr="00F40142">
          <w:rPr>
            <w:rStyle w:val="Hyperlink"/>
          </w:rPr>
          <w:t>5.3</w:t>
        </w:r>
        <w:r w:rsidRPr="008D2DA6">
          <w:rPr>
            <w:rStyle w:val="Hyperlink"/>
          </w:rPr>
          <w:tab/>
        </w:r>
        <w:r w:rsidRPr="00F40142">
          <w:rPr>
            <w:rStyle w:val="Hyperlink"/>
          </w:rPr>
          <w:t>Physical and environmental security</w:t>
        </w:r>
        <w:r w:rsidRPr="008D2DA6">
          <w:rPr>
            <w:rStyle w:val="Hyperlink"/>
            <w:webHidden/>
          </w:rPr>
          <w:tab/>
        </w:r>
        <w:r w:rsidRPr="008D2DA6">
          <w:rPr>
            <w:rStyle w:val="Hyperlink"/>
            <w:webHidden/>
          </w:rPr>
          <w:fldChar w:fldCharType="begin"/>
        </w:r>
        <w:r w:rsidRPr="008D2DA6">
          <w:rPr>
            <w:rStyle w:val="Hyperlink"/>
            <w:webHidden/>
          </w:rPr>
          <w:instrText xml:space="preserve"> PAGEREF _Toc178074616 \h </w:instrText>
        </w:r>
        <w:r w:rsidRPr="008D2DA6">
          <w:rPr>
            <w:rStyle w:val="Hyperlink"/>
            <w:webHidden/>
          </w:rPr>
        </w:r>
        <w:r w:rsidRPr="008D2DA6">
          <w:rPr>
            <w:rStyle w:val="Hyperlink"/>
            <w:webHidden/>
          </w:rPr>
          <w:fldChar w:fldCharType="separate"/>
        </w:r>
        <w:r w:rsidRPr="008D2DA6">
          <w:rPr>
            <w:rStyle w:val="Hyperlink"/>
            <w:webHidden/>
          </w:rPr>
          <w:t>4</w:t>
        </w:r>
        <w:r w:rsidRPr="008D2DA6">
          <w:rPr>
            <w:rStyle w:val="Hyperlink"/>
            <w:webHidden/>
          </w:rPr>
          <w:fldChar w:fldCharType="end"/>
        </w:r>
      </w:hyperlink>
    </w:p>
    <w:p w:rsidRPr="008D2DA6" w:rsidR="008D2DA6" w:rsidP="008D2DA6" w:rsidRDefault="008D2DA6" w14:paraId="29B65554" w14:textId="11C7EB93">
      <w:pPr>
        <w:pStyle w:val="TOC2"/>
        <w:tabs>
          <w:tab w:val="left" w:pos="880"/>
        </w:tabs>
        <w:ind w:left="425"/>
        <w:rPr>
          <w:rStyle w:val="Hyperlink"/>
        </w:rPr>
      </w:pPr>
      <w:hyperlink w:history="1" w:anchor="_Toc178074617">
        <w:r w:rsidRPr="00F40142">
          <w:rPr>
            <w:rStyle w:val="Hyperlink"/>
          </w:rPr>
          <w:t>5.4</w:t>
        </w:r>
        <w:r w:rsidRPr="008D2DA6">
          <w:rPr>
            <w:rStyle w:val="Hyperlink"/>
          </w:rPr>
          <w:tab/>
        </w:r>
        <w:r w:rsidRPr="00F40142">
          <w:rPr>
            <w:rStyle w:val="Hyperlink"/>
          </w:rPr>
          <w:t>Human resources security</w:t>
        </w:r>
        <w:r w:rsidRPr="008D2DA6">
          <w:rPr>
            <w:rStyle w:val="Hyperlink"/>
            <w:webHidden/>
          </w:rPr>
          <w:tab/>
        </w:r>
        <w:r w:rsidRPr="008D2DA6">
          <w:rPr>
            <w:rStyle w:val="Hyperlink"/>
            <w:webHidden/>
          </w:rPr>
          <w:fldChar w:fldCharType="begin"/>
        </w:r>
        <w:r w:rsidRPr="008D2DA6">
          <w:rPr>
            <w:rStyle w:val="Hyperlink"/>
            <w:webHidden/>
          </w:rPr>
          <w:instrText xml:space="preserve"> PAGEREF _Toc178074617 \h </w:instrText>
        </w:r>
        <w:r w:rsidRPr="008D2DA6">
          <w:rPr>
            <w:rStyle w:val="Hyperlink"/>
            <w:webHidden/>
          </w:rPr>
        </w:r>
        <w:r w:rsidRPr="008D2DA6">
          <w:rPr>
            <w:rStyle w:val="Hyperlink"/>
            <w:webHidden/>
          </w:rPr>
          <w:fldChar w:fldCharType="separate"/>
        </w:r>
        <w:r w:rsidRPr="008D2DA6">
          <w:rPr>
            <w:rStyle w:val="Hyperlink"/>
            <w:webHidden/>
          </w:rPr>
          <w:t>4</w:t>
        </w:r>
        <w:r w:rsidRPr="008D2DA6">
          <w:rPr>
            <w:rStyle w:val="Hyperlink"/>
            <w:webHidden/>
          </w:rPr>
          <w:fldChar w:fldCharType="end"/>
        </w:r>
      </w:hyperlink>
    </w:p>
    <w:p w:rsidRPr="008D2DA6" w:rsidR="008D2DA6" w:rsidP="008D2DA6" w:rsidRDefault="008D2DA6" w14:paraId="52F4345B" w14:textId="46E184DF">
      <w:pPr>
        <w:pStyle w:val="TOC2"/>
        <w:tabs>
          <w:tab w:val="left" w:pos="880"/>
        </w:tabs>
        <w:ind w:left="425"/>
        <w:rPr>
          <w:rStyle w:val="Hyperlink"/>
        </w:rPr>
      </w:pPr>
      <w:hyperlink w:history="1" w:anchor="_Toc178074618">
        <w:r w:rsidRPr="00F40142">
          <w:rPr>
            <w:rStyle w:val="Hyperlink"/>
          </w:rPr>
          <w:t>5.5</w:t>
        </w:r>
        <w:r w:rsidRPr="008D2DA6">
          <w:rPr>
            <w:rStyle w:val="Hyperlink"/>
          </w:rPr>
          <w:tab/>
        </w:r>
        <w:r w:rsidRPr="00F40142">
          <w:rPr>
            <w:rStyle w:val="Hyperlink"/>
          </w:rPr>
          <w:t>Business continuity management</w:t>
        </w:r>
        <w:r w:rsidRPr="008D2DA6">
          <w:rPr>
            <w:rStyle w:val="Hyperlink"/>
            <w:webHidden/>
          </w:rPr>
          <w:tab/>
        </w:r>
        <w:r w:rsidRPr="008D2DA6">
          <w:rPr>
            <w:rStyle w:val="Hyperlink"/>
            <w:webHidden/>
          </w:rPr>
          <w:fldChar w:fldCharType="begin"/>
        </w:r>
        <w:r w:rsidRPr="008D2DA6">
          <w:rPr>
            <w:rStyle w:val="Hyperlink"/>
            <w:webHidden/>
          </w:rPr>
          <w:instrText xml:space="preserve"> PAGEREF _Toc178074618 \h </w:instrText>
        </w:r>
        <w:r w:rsidRPr="008D2DA6">
          <w:rPr>
            <w:rStyle w:val="Hyperlink"/>
            <w:webHidden/>
          </w:rPr>
        </w:r>
        <w:r w:rsidRPr="008D2DA6">
          <w:rPr>
            <w:rStyle w:val="Hyperlink"/>
            <w:webHidden/>
          </w:rPr>
          <w:fldChar w:fldCharType="separate"/>
        </w:r>
        <w:r w:rsidRPr="008D2DA6">
          <w:rPr>
            <w:rStyle w:val="Hyperlink"/>
            <w:webHidden/>
          </w:rPr>
          <w:t>4</w:t>
        </w:r>
        <w:r w:rsidRPr="008D2DA6">
          <w:rPr>
            <w:rStyle w:val="Hyperlink"/>
            <w:webHidden/>
          </w:rPr>
          <w:fldChar w:fldCharType="end"/>
        </w:r>
      </w:hyperlink>
    </w:p>
    <w:p w:rsidRPr="008D2DA6" w:rsidR="008D2DA6" w:rsidP="008D2DA6" w:rsidRDefault="008D2DA6" w14:paraId="7D8973C7" w14:textId="67200FEE">
      <w:pPr>
        <w:pStyle w:val="TOC2"/>
        <w:tabs>
          <w:tab w:val="left" w:pos="880"/>
        </w:tabs>
        <w:ind w:left="425"/>
        <w:rPr>
          <w:rStyle w:val="Hyperlink"/>
        </w:rPr>
      </w:pPr>
      <w:hyperlink w:history="1" w:anchor="_Toc178074619">
        <w:r w:rsidRPr="00F40142">
          <w:rPr>
            <w:rStyle w:val="Hyperlink"/>
          </w:rPr>
          <w:t>5.6</w:t>
        </w:r>
        <w:r w:rsidRPr="008D2DA6">
          <w:rPr>
            <w:rStyle w:val="Hyperlink"/>
          </w:rPr>
          <w:tab/>
        </w:r>
        <w:r w:rsidRPr="00F40142">
          <w:rPr>
            <w:rStyle w:val="Hyperlink"/>
          </w:rPr>
          <w:t>Information systems acquisition, development and maintenance</w:t>
        </w:r>
        <w:r w:rsidRPr="008D2DA6">
          <w:rPr>
            <w:rStyle w:val="Hyperlink"/>
            <w:webHidden/>
          </w:rPr>
          <w:tab/>
        </w:r>
        <w:r w:rsidRPr="008D2DA6">
          <w:rPr>
            <w:rStyle w:val="Hyperlink"/>
            <w:webHidden/>
          </w:rPr>
          <w:fldChar w:fldCharType="begin"/>
        </w:r>
        <w:r w:rsidRPr="008D2DA6">
          <w:rPr>
            <w:rStyle w:val="Hyperlink"/>
            <w:webHidden/>
          </w:rPr>
          <w:instrText xml:space="preserve"> PAGEREF _Toc178074619 \h </w:instrText>
        </w:r>
        <w:r w:rsidRPr="008D2DA6">
          <w:rPr>
            <w:rStyle w:val="Hyperlink"/>
            <w:webHidden/>
          </w:rPr>
        </w:r>
        <w:r w:rsidRPr="008D2DA6">
          <w:rPr>
            <w:rStyle w:val="Hyperlink"/>
            <w:webHidden/>
          </w:rPr>
          <w:fldChar w:fldCharType="separate"/>
        </w:r>
        <w:r w:rsidRPr="008D2DA6">
          <w:rPr>
            <w:rStyle w:val="Hyperlink"/>
            <w:webHidden/>
          </w:rPr>
          <w:t>4</w:t>
        </w:r>
        <w:r w:rsidRPr="008D2DA6">
          <w:rPr>
            <w:rStyle w:val="Hyperlink"/>
            <w:webHidden/>
          </w:rPr>
          <w:fldChar w:fldCharType="end"/>
        </w:r>
      </w:hyperlink>
    </w:p>
    <w:p w:rsidRPr="008D2DA6" w:rsidR="008D2DA6" w:rsidP="008D2DA6" w:rsidRDefault="008D2DA6" w14:paraId="1D2B88A4" w14:textId="071080F2">
      <w:pPr>
        <w:pStyle w:val="TOC2"/>
        <w:tabs>
          <w:tab w:val="left" w:pos="880"/>
        </w:tabs>
        <w:ind w:left="425"/>
        <w:rPr>
          <w:rStyle w:val="Hyperlink"/>
        </w:rPr>
      </w:pPr>
      <w:hyperlink w:history="1" w:anchor="_Toc178074620">
        <w:r w:rsidRPr="00F40142">
          <w:rPr>
            <w:rStyle w:val="Hyperlink"/>
          </w:rPr>
          <w:t>5.7</w:t>
        </w:r>
        <w:r w:rsidRPr="008D2DA6">
          <w:rPr>
            <w:rStyle w:val="Hyperlink"/>
          </w:rPr>
          <w:tab/>
        </w:r>
        <w:r w:rsidRPr="00F40142">
          <w:rPr>
            <w:rStyle w:val="Hyperlink"/>
          </w:rPr>
          <w:t>Access control</w:t>
        </w:r>
        <w:r w:rsidRPr="008D2DA6">
          <w:rPr>
            <w:rStyle w:val="Hyperlink"/>
            <w:webHidden/>
          </w:rPr>
          <w:tab/>
        </w:r>
        <w:r w:rsidRPr="008D2DA6">
          <w:rPr>
            <w:rStyle w:val="Hyperlink"/>
            <w:webHidden/>
          </w:rPr>
          <w:fldChar w:fldCharType="begin"/>
        </w:r>
        <w:r w:rsidRPr="008D2DA6">
          <w:rPr>
            <w:rStyle w:val="Hyperlink"/>
            <w:webHidden/>
          </w:rPr>
          <w:instrText xml:space="preserve"> PAGEREF _Toc178074620 \h </w:instrText>
        </w:r>
        <w:r w:rsidRPr="008D2DA6">
          <w:rPr>
            <w:rStyle w:val="Hyperlink"/>
            <w:webHidden/>
          </w:rPr>
        </w:r>
        <w:r w:rsidRPr="008D2DA6">
          <w:rPr>
            <w:rStyle w:val="Hyperlink"/>
            <w:webHidden/>
          </w:rPr>
          <w:fldChar w:fldCharType="separate"/>
        </w:r>
        <w:r w:rsidRPr="008D2DA6">
          <w:rPr>
            <w:rStyle w:val="Hyperlink"/>
            <w:webHidden/>
          </w:rPr>
          <w:t>4</w:t>
        </w:r>
        <w:r w:rsidRPr="008D2DA6">
          <w:rPr>
            <w:rStyle w:val="Hyperlink"/>
            <w:webHidden/>
          </w:rPr>
          <w:fldChar w:fldCharType="end"/>
        </w:r>
      </w:hyperlink>
    </w:p>
    <w:p w:rsidRPr="008D2DA6" w:rsidR="008D2DA6" w:rsidP="008D2DA6" w:rsidRDefault="008D2DA6" w14:paraId="2A25ABE9" w14:textId="5F448F4E">
      <w:pPr>
        <w:pStyle w:val="TOC2"/>
        <w:tabs>
          <w:tab w:val="left" w:pos="880"/>
        </w:tabs>
        <w:ind w:left="425"/>
        <w:rPr>
          <w:rStyle w:val="Hyperlink"/>
        </w:rPr>
      </w:pPr>
      <w:hyperlink w:history="1" w:anchor="_Toc178074621">
        <w:r w:rsidRPr="00F40142">
          <w:rPr>
            <w:rStyle w:val="Hyperlink"/>
          </w:rPr>
          <w:t>5.8</w:t>
        </w:r>
        <w:r w:rsidRPr="008D2DA6">
          <w:rPr>
            <w:rStyle w:val="Hyperlink"/>
          </w:rPr>
          <w:tab/>
        </w:r>
        <w:r w:rsidRPr="00F40142">
          <w:rPr>
            <w:rStyle w:val="Hyperlink"/>
          </w:rPr>
          <w:t>Compliance</w:t>
        </w:r>
        <w:r w:rsidRPr="008D2DA6">
          <w:rPr>
            <w:rStyle w:val="Hyperlink"/>
            <w:webHidden/>
          </w:rPr>
          <w:tab/>
        </w:r>
        <w:r w:rsidRPr="008D2DA6">
          <w:rPr>
            <w:rStyle w:val="Hyperlink"/>
            <w:webHidden/>
          </w:rPr>
          <w:fldChar w:fldCharType="begin"/>
        </w:r>
        <w:r w:rsidRPr="008D2DA6">
          <w:rPr>
            <w:rStyle w:val="Hyperlink"/>
            <w:webHidden/>
          </w:rPr>
          <w:instrText xml:space="preserve"> PAGEREF _Toc178074621 \h </w:instrText>
        </w:r>
        <w:r w:rsidRPr="008D2DA6">
          <w:rPr>
            <w:rStyle w:val="Hyperlink"/>
            <w:webHidden/>
          </w:rPr>
        </w:r>
        <w:r w:rsidRPr="008D2DA6">
          <w:rPr>
            <w:rStyle w:val="Hyperlink"/>
            <w:webHidden/>
          </w:rPr>
          <w:fldChar w:fldCharType="separate"/>
        </w:r>
        <w:r w:rsidRPr="008D2DA6">
          <w:rPr>
            <w:rStyle w:val="Hyperlink"/>
            <w:webHidden/>
          </w:rPr>
          <w:t>4</w:t>
        </w:r>
        <w:r w:rsidRPr="008D2DA6">
          <w:rPr>
            <w:rStyle w:val="Hyperlink"/>
            <w:webHidden/>
          </w:rPr>
          <w:fldChar w:fldCharType="end"/>
        </w:r>
      </w:hyperlink>
    </w:p>
    <w:p w:rsidRPr="008D2DA6" w:rsidR="008D2DA6" w:rsidP="008D2DA6" w:rsidRDefault="008D2DA6" w14:paraId="0240C332" w14:textId="34D7B5C5">
      <w:pPr>
        <w:pStyle w:val="TOC2"/>
        <w:tabs>
          <w:tab w:val="left" w:pos="880"/>
        </w:tabs>
        <w:ind w:left="425"/>
        <w:rPr>
          <w:rStyle w:val="Hyperlink"/>
        </w:rPr>
      </w:pPr>
      <w:hyperlink w:history="1" w:anchor="_Toc178074622">
        <w:r w:rsidRPr="00F40142">
          <w:rPr>
            <w:rStyle w:val="Hyperlink"/>
          </w:rPr>
          <w:t>5.9</w:t>
        </w:r>
        <w:r w:rsidRPr="008D2DA6">
          <w:rPr>
            <w:rStyle w:val="Hyperlink"/>
          </w:rPr>
          <w:tab/>
        </w:r>
        <w:r w:rsidRPr="00F40142">
          <w:rPr>
            <w:rStyle w:val="Hyperlink"/>
          </w:rPr>
          <w:t>VCAA-specific compliance</w:t>
        </w:r>
        <w:r w:rsidRPr="008D2DA6">
          <w:rPr>
            <w:rStyle w:val="Hyperlink"/>
            <w:webHidden/>
          </w:rPr>
          <w:tab/>
        </w:r>
        <w:r w:rsidRPr="008D2DA6">
          <w:rPr>
            <w:rStyle w:val="Hyperlink"/>
            <w:webHidden/>
          </w:rPr>
          <w:fldChar w:fldCharType="begin"/>
        </w:r>
        <w:r w:rsidRPr="008D2DA6">
          <w:rPr>
            <w:rStyle w:val="Hyperlink"/>
            <w:webHidden/>
          </w:rPr>
          <w:instrText xml:space="preserve"> PAGEREF _Toc178074622 \h </w:instrText>
        </w:r>
        <w:r w:rsidRPr="008D2DA6">
          <w:rPr>
            <w:rStyle w:val="Hyperlink"/>
            <w:webHidden/>
          </w:rPr>
        </w:r>
        <w:r w:rsidRPr="008D2DA6">
          <w:rPr>
            <w:rStyle w:val="Hyperlink"/>
            <w:webHidden/>
          </w:rPr>
          <w:fldChar w:fldCharType="separate"/>
        </w:r>
        <w:r w:rsidRPr="008D2DA6">
          <w:rPr>
            <w:rStyle w:val="Hyperlink"/>
            <w:webHidden/>
          </w:rPr>
          <w:t>4</w:t>
        </w:r>
        <w:r w:rsidRPr="008D2DA6">
          <w:rPr>
            <w:rStyle w:val="Hyperlink"/>
            <w:webHidden/>
          </w:rPr>
          <w:fldChar w:fldCharType="end"/>
        </w:r>
      </w:hyperlink>
    </w:p>
    <w:p w:rsidRPr="008D2DA6" w:rsidR="008D2DA6" w:rsidP="008D2DA6" w:rsidRDefault="008D2DA6" w14:paraId="098CF576" w14:textId="3E9DEF4A">
      <w:pPr>
        <w:pStyle w:val="TOC2"/>
        <w:tabs>
          <w:tab w:val="left" w:pos="880"/>
        </w:tabs>
        <w:ind w:left="425"/>
        <w:rPr>
          <w:rStyle w:val="Hyperlink"/>
        </w:rPr>
      </w:pPr>
      <w:hyperlink w:history="1" w:anchor="_Toc178074623">
        <w:r w:rsidRPr="00F40142">
          <w:rPr>
            <w:rStyle w:val="Hyperlink"/>
          </w:rPr>
          <w:t>5.10</w:t>
        </w:r>
        <w:r w:rsidRPr="008D2DA6">
          <w:rPr>
            <w:rStyle w:val="Hyperlink"/>
          </w:rPr>
          <w:tab/>
        </w:r>
        <w:r w:rsidRPr="00F40142">
          <w:rPr>
            <w:rStyle w:val="Hyperlink"/>
          </w:rPr>
          <w:t>Privacy and human rights</w:t>
        </w:r>
        <w:r w:rsidRPr="008D2DA6">
          <w:rPr>
            <w:rStyle w:val="Hyperlink"/>
            <w:webHidden/>
          </w:rPr>
          <w:tab/>
        </w:r>
        <w:r w:rsidRPr="008D2DA6">
          <w:rPr>
            <w:rStyle w:val="Hyperlink"/>
            <w:webHidden/>
          </w:rPr>
          <w:fldChar w:fldCharType="begin"/>
        </w:r>
        <w:r w:rsidRPr="008D2DA6">
          <w:rPr>
            <w:rStyle w:val="Hyperlink"/>
            <w:webHidden/>
          </w:rPr>
          <w:instrText xml:space="preserve"> PAGEREF _Toc178074623 \h </w:instrText>
        </w:r>
        <w:r w:rsidRPr="008D2DA6">
          <w:rPr>
            <w:rStyle w:val="Hyperlink"/>
            <w:webHidden/>
          </w:rPr>
        </w:r>
        <w:r w:rsidRPr="008D2DA6">
          <w:rPr>
            <w:rStyle w:val="Hyperlink"/>
            <w:webHidden/>
          </w:rPr>
          <w:fldChar w:fldCharType="separate"/>
        </w:r>
        <w:r w:rsidRPr="008D2DA6">
          <w:rPr>
            <w:rStyle w:val="Hyperlink"/>
            <w:webHidden/>
          </w:rPr>
          <w:t>5</w:t>
        </w:r>
        <w:r w:rsidRPr="008D2DA6">
          <w:rPr>
            <w:rStyle w:val="Hyperlink"/>
            <w:webHidden/>
          </w:rPr>
          <w:fldChar w:fldCharType="end"/>
        </w:r>
      </w:hyperlink>
    </w:p>
    <w:p w:rsidRPr="008D2DA6" w:rsidR="008D2DA6" w:rsidP="008D2DA6" w:rsidRDefault="008D2DA6" w14:paraId="7FB16E5B" w14:textId="298A0CEB">
      <w:pPr>
        <w:pStyle w:val="TOC2"/>
        <w:tabs>
          <w:tab w:val="left" w:pos="880"/>
        </w:tabs>
        <w:ind w:left="425"/>
        <w:rPr>
          <w:rStyle w:val="Hyperlink"/>
        </w:rPr>
      </w:pPr>
      <w:hyperlink w:history="1" w:anchor="_Toc178074624">
        <w:r w:rsidRPr="00F40142">
          <w:rPr>
            <w:rStyle w:val="Hyperlink"/>
          </w:rPr>
          <w:t>5.11</w:t>
        </w:r>
        <w:r w:rsidRPr="008D2DA6">
          <w:rPr>
            <w:rStyle w:val="Hyperlink"/>
          </w:rPr>
          <w:tab/>
        </w:r>
        <w:r w:rsidRPr="00F40142">
          <w:rPr>
            <w:rStyle w:val="Hyperlink"/>
          </w:rPr>
          <w:t>Further assistance</w:t>
        </w:r>
        <w:r w:rsidRPr="008D2DA6">
          <w:rPr>
            <w:rStyle w:val="Hyperlink"/>
            <w:webHidden/>
          </w:rPr>
          <w:tab/>
        </w:r>
        <w:r w:rsidRPr="008D2DA6">
          <w:rPr>
            <w:rStyle w:val="Hyperlink"/>
            <w:webHidden/>
          </w:rPr>
          <w:fldChar w:fldCharType="begin"/>
        </w:r>
        <w:r w:rsidRPr="008D2DA6">
          <w:rPr>
            <w:rStyle w:val="Hyperlink"/>
            <w:webHidden/>
          </w:rPr>
          <w:instrText xml:space="preserve"> PAGEREF _Toc178074624 \h </w:instrText>
        </w:r>
        <w:r w:rsidRPr="008D2DA6">
          <w:rPr>
            <w:rStyle w:val="Hyperlink"/>
            <w:webHidden/>
          </w:rPr>
        </w:r>
        <w:r w:rsidRPr="008D2DA6">
          <w:rPr>
            <w:rStyle w:val="Hyperlink"/>
            <w:webHidden/>
          </w:rPr>
          <w:fldChar w:fldCharType="separate"/>
        </w:r>
        <w:r w:rsidRPr="008D2DA6">
          <w:rPr>
            <w:rStyle w:val="Hyperlink"/>
            <w:webHidden/>
          </w:rPr>
          <w:t>5</w:t>
        </w:r>
        <w:r w:rsidRPr="008D2DA6">
          <w:rPr>
            <w:rStyle w:val="Hyperlink"/>
            <w:webHidden/>
          </w:rPr>
          <w:fldChar w:fldCharType="end"/>
        </w:r>
      </w:hyperlink>
    </w:p>
    <w:p w:rsidRPr="008D2DA6" w:rsidR="008D2DA6" w:rsidP="008D2DA6" w:rsidRDefault="008D2DA6" w14:paraId="54E39C9F" w14:textId="1626B720">
      <w:pPr>
        <w:pStyle w:val="TOC2"/>
        <w:tabs>
          <w:tab w:val="left" w:pos="880"/>
        </w:tabs>
        <w:ind w:left="425"/>
        <w:rPr>
          <w:rStyle w:val="Hyperlink"/>
        </w:rPr>
      </w:pPr>
      <w:hyperlink w:history="1" w:anchor="_Toc178074625">
        <w:r w:rsidRPr="00F40142">
          <w:rPr>
            <w:rStyle w:val="Hyperlink"/>
          </w:rPr>
          <w:t>5.12</w:t>
        </w:r>
        <w:r w:rsidRPr="008D2DA6">
          <w:rPr>
            <w:rStyle w:val="Hyperlink"/>
          </w:rPr>
          <w:tab/>
        </w:r>
        <w:r w:rsidRPr="00F40142">
          <w:rPr>
            <w:rStyle w:val="Hyperlink"/>
          </w:rPr>
          <w:t>Definitions</w:t>
        </w:r>
        <w:r w:rsidRPr="008D2DA6">
          <w:rPr>
            <w:rStyle w:val="Hyperlink"/>
            <w:webHidden/>
          </w:rPr>
          <w:tab/>
        </w:r>
        <w:r w:rsidRPr="008D2DA6">
          <w:rPr>
            <w:rStyle w:val="Hyperlink"/>
            <w:webHidden/>
          </w:rPr>
          <w:fldChar w:fldCharType="begin"/>
        </w:r>
        <w:r w:rsidRPr="008D2DA6">
          <w:rPr>
            <w:rStyle w:val="Hyperlink"/>
            <w:webHidden/>
          </w:rPr>
          <w:instrText xml:space="preserve"> PAGEREF _Toc178074625 \h </w:instrText>
        </w:r>
        <w:r w:rsidRPr="008D2DA6">
          <w:rPr>
            <w:rStyle w:val="Hyperlink"/>
            <w:webHidden/>
          </w:rPr>
        </w:r>
        <w:r w:rsidRPr="008D2DA6">
          <w:rPr>
            <w:rStyle w:val="Hyperlink"/>
            <w:webHidden/>
          </w:rPr>
          <w:fldChar w:fldCharType="separate"/>
        </w:r>
        <w:r w:rsidRPr="008D2DA6">
          <w:rPr>
            <w:rStyle w:val="Hyperlink"/>
            <w:webHidden/>
          </w:rPr>
          <w:t>5</w:t>
        </w:r>
        <w:r w:rsidRPr="008D2DA6">
          <w:rPr>
            <w:rStyle w:val="Hyperlink"/>
            <w:webHidden/>
          </w:rPr>
          <w:fldChar w:fldCharType="end"/>
        </w:r>
      </w:hyperlink>
    </w:p>
    <w:p w:rsidR="008D2DA6" w:rsidRDefault="008D2DA6" w14:paraId="3AFC6F2E" w14:textId="16F2188E">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8074626">
        <w:r w:rsidRPr="00F40142">
          <w:rPr>
            <w:rStyle w:val="Hyperlink"/>
          </w:rPr>
          <w:t>6.</w:t>
        </w:r>
        <w:r>
          <w:rPr>
            <w:rFonts w:asciiTheme="minorHAnsi" w:hAnsiTheme="minorHAnsi" w:eastAsiaTheme="minorEastAsia" w:cstheme="minorBidi"/>
            <w:b w:val="0"/>
            <w:bCs w:val="0"/>
            <w:kern w:val="2"/>
            <w:sz w:val="24"/>
            <w:lang w:eastAsia="en-GB"/>
            <w14:ligatures w14:val="standardContextual"/>
          </w:rPr>
          <w:tab/>
        </w:r>
        <w:r w:rsidRPr="00F40142">
          <w:rPr>
            <w:rStyle w:val="Hyperlink"/>
            <w:shd w:val="clear" w:color="auto" w:fill="FFFFFF"/>
          </w:rPr>
          <w:t>Managing this policy</w:t>
        </w:r>
        <w:r>
          <w:rPr>
            <w:webHidden/>
          </w:rPr>
          <w:tab/>
        </w:r>
        <w:r>
          <w:rPr>
            <w:webHidden/>
          </w:rPr>
          <w:fldChar w:fldCharType="begin"/>
        </w:r>
        <w:r>
          <w:rPr>
            <w:webHidden/>
          </w:rPr>
          <w:instrText xml:space="preserve"> PAGEREF _Toc178074626 \h </w:instrText>
        </w:r>
        <w:r>
          <w:rPr>
            <w:webHidden/>
          </w:rPr>
        </w:r>
        <w:r>
          <w:rPr>
            <w:webHidden/>
          </w:rPr>
          <w:fldChar w:fldCharType="separate"/>
        </w:r>
        <w:r>
          <w:rPr>
            <w:webHidden/>
          </w:rPr>
          <w:t>5</w:t>
        </w:r>
        <w:r>
          <w:rPr>
            <w:webHidden/>
          </w:rPr>
          <w:fldChar w:fldCharType="end"/>
        </w:r>
      </w:hyperlink>
    </w:p>
    <w:p w:rsidRPr="008D2DA6" w:rsidR="008D2DA6" w:rsidP="008D2DA6" w:rsidRDefault="008D2DA6" w14:paraId="01421560" w14:textId="7B4167A3">
      <w:pPr>
        <w:pStyle w:val="TOC2"/>
        <w:tabs>
          <w:tab w:val="left" w:pos="880"/>
        </w:tabs>
        <w:ind w:left="425"/>
        <w:rPr>
          <w:rStyle w:val="Hyperlink"/>
        </w:rPr>
      </w:pPr>
      <w:hyperlink w:history="1" w:anchor="_Toc178074627">
        <w:r w:rsidRPr="00F40142">
          <w:rPr>
            <w:rStyle w:val="Hyperlink"/>
          </w:rPr>
          <w:t>6.1</w:t>
        </w:r>
        <w:r w:rsidRPr="008D2DA6">
          <w:rPr>
            <w:rStyle w:val="Hyperlink"/>
          </w:rPr>
          <w:tab/>
        </w:r>
        <w:r w:rsidRPr="00F40142">
          <w:rPr>
            <w:rStyle w:val="Hyperlink"/>
          </w:rPr>
          <w:t>Authorisation</w:t>
        </w:r>
        <w:r w:rsidRPr="008D2DA6">
          <w:rPr>
            <w:rStyle w:val="Hyperlink"/>
            <w:webHidden/>
          </w:rPr>
          <w:tab/>
        </w:r>
        <w:r w:rsidRPr="008D2DA6">
          <w:rPr>
            <w:rStyle w:val="Hyperlink"/>
            <w:webHidden/>
          </w:rPr>
          <w:fldChar w:fldCharType="begin"/>
        </w:r>
        <w:r w:rsidRPr="008D2DA6">
          <w:rPr>
            <w:rStyle w:val="Hyperlink"/>
            <w:webHidden/>
          </w:rPr>
          <w:instrText xml:space="preserve"> PAGEREF _Toc178074627 \h </w:instrText>
        </w:r>
        <w:r w:rsidRPr="008D2DA6">
          <w:rPr>
            <w:rStyle w:val="Hyperlink"/>
            <w:webHidden/>
          </w:rPr>
        </w:r>
        <w:r w:rsidRPr="008D2DA6">
          <w:rPr>
            <w:rStyle w:val="Hyperlink"/>
            <w:webHidden/>
          </w:rPr>
          <w:fldChar w:fldCharType="separate"/>
        </w:r>
        <w:r w:rsidRPr="008D2DA6">
          <w:rPr>
            <w:rStyle w:val="Hyperlink"/>
            <w:webHidden/>
          </w:rPr>
          <w:t>5</w:t>
        </w:r>
        <w:r w:rsidRPr="008D2DA6">
          <w:rPr>
            <w:rStyle w:val="Hyperlink"/>
            <w:webHidden/>
          </w:rPr>
          <w:fldChar w:fldCharType="end"/>
        </w:r>
      </w:hyperlink>
    </w:p>
    <w:p w:rsidRPr="008D2DA6" w:rsidR="008D2DA6" w:rsidP="008D2DA6" w:rsidRDefault="008D2DA6" w14:paraId="5F3AB94C" w14:textId="71D37AB7">
      <w:pPr>
        <w:pStyle w:val="TOC2"/>
        <w:tabs>
          <w:tab w:val="left" w:pos="880"/>
        </w:tabs>
        <w:ind w:left="425"/>
        <w:rPr>
          <w:rStyle w:val="Hyperlink"/>
        </w:rPr>
      </w:pPr>
      <w:hyperlink w:history="1" w:anchor="_Toc178074628">
        <w:r w:rsidRPr="00F40142">
          <w:rPr>
            <w:rStyle w:val="Hyperlink"/>
          </w:rPr>
          <w:t>6.2</w:t>
        </w:r>
        <w:r w:rsidRPr="008D2DA6">
          <w:rPr>
            <w:rStyle w:val="Hyperlink"/>
          </w:rPr>
          <w:tab/>
        </w:r>
        <w:r w:rsidRPr="00F40142">
          <w:rPr>
            <w:rStyle w:val="Hyperlink"/>
          </w:rPr>
          <w:t>Accountability for the policy</w:t>
        </w:r>
        <w:r w:rsidRPr="008D2DA6">
          <w:rPr>
            <w:rStyle w:val="Hyperlink"/>
            <w:webHidden/>
          </w:rPr>
          <w:tab/>
        </w:r>
        <w:r w:rsidRPr="008D2DA6">
          <w:rPr>
            <w:rStyle w:val="Hyperlink"/>
            <w:webHidden/>
          </w:rPr>
          <w:fldChar w:fldCharType="begin"/>
        </w:r>
        <w:r w:rsidRPr="008D2DA6">
          <w:rPr>
            <w:rStyle w:val="Hyperlink"/>
            <w:webHidden/>
          </w:rPr>
          <w:instrText xml:space="preserve"> PAGEREF _Toc178074628 \h </w:instrText>
        </w:r>
        <w:r w:rsidRPr="008D2DA6">
          <w:rPr>
            <w:rStyle w:val="Hyperlink"/>
            <w:webHidden/>
          </w:rPr>
        </w:r>
        <w:r w:rsidRPr="008D2DA6">
          <w:rPr>
            <w:rStyle w:val="Hyperlink"/>
            <w:webHidden/>
          </w:rPr>
          <w:fldChar w:fldCharType="separate"/>
        </w:r>
        <w:r w:rsidRPr="008D2DA6">
          <w:rPr>
            <w:rStyle w:val="Hyperlink"/>
            <w:webHidden/>
          </w:rPr>
          <w:t>5</w:t>
        </w:r>
        <w:r w:rsidRPr="008D2DA6">
          <w:rPr>
            <w:rStyle w:val="Hyperlink"/>
            <w:webHidden/>
          </w:rPr>
          <w:fldChar w:fldCharType="end"/>
        </w:r>
      </w:hyperlink>
    </w:p>
    <w:p w:rsidRPr="008D2DA6" w:rsidR="008D2DA6" w:rsidP="008D2DA6" w:rsidRDefault="008D2DA6" w14:paraId="6AE38601" w14:textId="57EAB8F3">
      <w:pPr>
        <w:pStyle w:val="TOC2"/>
        <w:tabs>
          <w:tab w:val="left" w:pos="880"/>
        </w:tabs>
        <w:ind w:left="425"/>
        <w:rPr>
          <w:rStyle w:val="Hyperlink"/>
        </w:rPr>
      </w:pPr>
      <w:hyperlink w:history="1" w:anchor="_Toc178074629">
        <w:r w:rsidRPr="00F40142">
          <w:rPr>
            <w:rStyle w:val="Hyperlink"/>
          </w:rPr>
          <w:t>6.3</w:t>
        </w:r>
        <w:r w:rsidRPr="008D2DA6">
          <w:rPr>
            <w:rStyle w:val="Hyperlink"/>
          </w:rPr>
          <w:tab/>
        </w:r>
        <w:r w:rsidRPr="00F40142">
          <w:rPr>
            <w:rStyle w:val="Hyperlink"/>
          </w:rPr>
          <w:t>Important dates</w:t>
        </w:r>
        <w:r w:rsidRPr="008D2DA6">
          <w:rPr>
            <w:rStyle w:val="Hyperlink"/>
            <w:webHidden/>
          </w:rPr>
          <w:tab/>
        </w:r>
        <w:r w:rsidRPr="008D2DA6">
          <w:rPr>
            <w:rStyle w:val="Hyperlink"/>
            <w:webHidden/>
          </w:rPr>
          <w:fldChar w:fldCharType="begin"/>
        </w:r>
        <w:r w:rsidRPr="008D2DA6">
          <w:rPr>
            <w:rStyle w:val="Hyperlink"/>
            <w:webHidden/>
          </w:rPr>
          <w:instrText xml:space="preserve"> PAGEREF _Toc178074629 \h </w:instrText>
        </w:r>
        <w:r w:rsidRPr="008D2DA6">
          <w:rPr>
            <w:rStyle w:val="Hyperlink"/>
            <w:webHidden/>
          </w:rPr>
        </w:r>
        <w:r w:rsidRPr="008D2DA6">
          <w:rPr>
            <w:rStyle w:val="Hyperlink"/>
            <w:webHidden/>
          </w:rPr>
          <w:fldChar w:fldCharType="separate"/>
        </w:r>
        <w:r w:rsidRPr="008D2DA6">
          <w:rPr>
            <w:rStyle w:val="Hyperlink"/>
            <w:webHidden/>
          </w:rPr>
          <w:t>5</w:t>
        </w:r>
        <w:r w:rsidRPr="008D2DA6">
          <w:rPr>
            <w:rStyle w:val="Hyperlink"/>
            <w:webHidden/>
          </w:rPr>
          <w:fldChar w:fldCharType="end"/>
        </w:r>
      </w:hyperlink>
    </w:p>
    <w:p w:rsidR="008D2DA6" w:rsidRDefault="008D2DA6" w14:paraId="3598C129" w14:textId="1AAD2A78">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8074630">
        <w:r w:rsidRPr="00F40142">
          <w:rPr>
            <w:rStyle w:val="Hyperlink"/>
          </w:rPr>
          <w:t>7.</w:t>
        </w:r>
        <w:r>
          <w:rPr>
            <w:rFonts w:asciiTheme="minorHAnsi" w:hAnsiTheme="minorHAnsi" w:eastAsiaTheme="minorEastAsia" w:cstheme="minorBidi"/>
            <w:b w:val="0"/>
            <w:bCs w:val="0"/>
            <w:kern w:val="2"/>
            <w:sz w:val="24"/>
            <w:lang w:eastAsia="en-GB"/>
            <w14:ligatures w14:val="standardContextual"/>
          </w:rPr>
          <w:tab/>
        </w:r>
        <w:r w:rsidRPr="00F40142">
          <w:rPr>
            <w:rStyle w:val="Hyperlink"/>
          </w:rPr>
          <w:t>Related documents</w:t>
        </w:r>
        <w:r>
          <w:rPr>
            <w:webHidden/>
          </w:rPr>
          <w:tab/>
        </w:r>
        <w:r>
          <w:rPr>
            <w:webHidden/>
          </w:rPr>
          <w:fldChar w:fldCharType="begin"/>
        </w:r>
        <w:r>
          <w:rPr>
            <w:webHidden/>
          </w:rPr>
          <w:instrText xml:space="preserve"> PAGEREF _Toc178074630 \h </w:instrText>
        </w:r>
        <w:r>
          <w:rPr>
            <w:webHidden/>
          </w:rPr>
        </w:r>
        <w:r>
          <w:rPr>
            <w:webHidden/>
          </w:rPr>
          <w:fldChar w:fldCharType="separate"/>
        </w:r>
        <w:r>
          <w:rPr>
            <w:webHidden/>
          </w:rPr>
          <w:t>5</w:t>
        </w:r>
        <w:r>
          <w:rPr>
            <w:webHidden/>
          </w:rPr>
          <w:fldChar w:fldCharType="end"/>
        </w:r>
      </w:hyperlink>
    </w:p>
    <w:p w:rsidRPr="000F5CEC" w:rsidR="00DB1C96" w:rsidP="00D86551" w:rsidRDefault="008D2DA6" w14:paraId="1E8BFB1A" w14:textId="403711D8">
      <w:r>
        <w:rPr>
          <w:rFonts w:ascii="Arial" w:hAnsi="Arial" w:eastAsia="Times New Roman" w:cs="Arial"/>
          <w:noProof/>
          <w:sz w:val="24"/>
          <w:szCs w:val="24"/>
          <w:lang w:val="en-AU" w:eastAsia="en-AU"/>
        </w:rPr>
        <w:fldChar w:fldCharType="end"/>
      </w:r>
    </w:p>
    <w:p w:rsidRPr="000F5CEC" w:rsidR="00365D51" w:rsidP="00365D51" w:rsidRDefault="00365D51" w14:paraId="7B2CDB06" w14:textId="77777777">
      <w:pPr>
        <w:rPr>
          <w:lang w:val="en-AU" w:eastAsia="en-AU"/>
        </w:rPr>
        <w:sectPr w:rsidRPr="000F5CEC" w:rsidR="00365D51" w:rsidSect="0091624E">
          <w:headerReference w:type="first" r:id="rId21"/>
          <w:footerReference w:type="first" r:id="rId22"/>
          <w:type w:val="oddPage"/>
          <w:pgSz w:w="11907" w:h="16840" w:orient="portrait" w:code="9"/>
          <w:pgMar w:top="1644" w:right="1134" w:bottom="238" w:left="1134" w:header="709" w:footer="567" w:gutter="0"/>
          <w:pgNumType w:fmt="lowerRoman" w:start="1"/>
          <w:cols w:space="708"/>
          <w:titlePg/>
          <w:docGrid w:linePitch="360"/>
        </w:sectPr>
      </w:pPr>
    </w:p>
    <w:p w:rsidR="00B12CFD" w:rsidP="00B12CFD" w:rsidRDefault="00B12CFD" w14:paraId="0F49EDA6" w14:textId="77777777">
      <w:pPr>
        <w:pStyle w:val="VCAAHeading2"/>
        <w:numPr>
          <w:ilvl w:val="0"/>
          <w:numId w:val="20"/>
        </w:numPr>
        <w:spacing w:line="276" w:lineRule="auto"/>
        <w:jc w:val="both"/>
      </w:pPr>
      <w:bookmarkStart w:name="_Toc168040215" w:id="4"/>
      <w:bookmarkStart w:name="_Toc178074591" w:id="5"/>
      <w:r>
        <w:t>Overview</w:t>
      </w:r>
      <w:bookmarkEnd w:id="4"/>
      <w:bookmarkEnd w:id="5"/>
    </w:p>
    <w:p w:rsidR="00B12CFD" w:rsidP="00B12CFD" w:rsidRDefault="00B12CFD" w14:paraId="222EBD44" w14:textId="309F62E6">
      <w:pPr>
        <w:pStyle w:val="ESBodyText"/>
        <w:spacing w:line="276" w:lineRule="auto"/>
        <w:jc w:val="both"/>
      </w:pPr>
      <w:bookmarkStart w:name="_Hlk149736565" w:id="6"/>
      <w:r w:rsidRPr="00AE46D2">
        <w:t>Th</w:t>
      </w:r>
      <w:r>
        <w:t>e</w:t>
      </w:r>
      <w:r w:rsidRPr="00AE46D2">
        <w:t xml:space="preserve"> </w:t>
      </w:r>
      <w:r>
        <w:t xml:space="preserve">Information and Communications Technology (ICT) </w:t>
      </w:r>
      <w:r w:rsidR="00817081">
        <w:t>s</w:t>
      </w:r>
      <w:r>
        <w:t xml:space="preserve">ecurity </w:t>
      </w:r>
      <w:r w:rsidR="00817081">
        <w:t>p</w:t>
      </w:r>
      <w:r w:rsidRPr="00AE46D2">
        <w:t xml:space="preserve">olicy serves to communicate the </w:t>
      </w:r>
      <w:r>
        <w:t>Victorian Curriculum and Assessment Authority's (</w:t>
      </w:r>
      <w:r w:rsidRPr="00AE46D2">
        <w:t>VCAA</w:t>
      </w:r>
      <w:r>
        <w:t>)</w:t>
      </w:r>
      <w:r w:rsidRPr="00AE46D2">
        <w:t xml:space="preserve"> </w:t>
      </w:r>
      <w:r>
        <w:t xml:space="preserve">expectations for staff in relation to </w:t>
      </w:r>
      <w:r w:rsidRPr="00AE46D2">
        <w:t xml:space="preserve">standards in ICT security. </w:t>
      </w:r>
      <w:r>
        <w:t>This policy</w:t>
      </w:r>
      <w:r w:rsidRPr="00AE46D2">
        <w:t xml:space="preserve"> establishes a framework aimed at safeguarding the integrity, confidentiality, and accessibility of sensitive information. The outlined security measures within this policy are instrumental in ensuring:</w:t>
      </w:r>
    </w:p>
    <w:p w:rsidRPr="00AE46D2" w:rsidR="00B12CFD" w:rsidP="00B12CFD" w:rsidRDefault="00817081" w14:paraId="761FA9E0" w14:textId="74FBF3F3">
      <w:pPr>
        <w:pStyle w:val="ESBodyText"/>
        <w:numPr>
          <w:ilvl w:val="0"/>
          <w:numId w:val="21"/>
        </w:numPr>
        <w:spacing w:line="276" w:lineRule="auto"/>
        <w:jc w:val="both"/>
        <w:rPr>
          <w:rFonts w:hint="eastAsia" w:ascii="Symbol" w:hAnsi="Symbol"/>
        </w:rPr>
      </w:pPr>
      <w:r>
        <w:t>t</w:t>
      </w:r>
      <w:r w:rsidRPr="00AE46D2" w:rsidR="00B12CFD">
        <w:t>he confidentiality and protection of sensitive information from un</w:t>
      </w:r>
      <w:r w:rsidR="00B12CFD">
        <w:t>authorised</w:t>
      </w:r>
      <w:r w:rsidRPr="00AE46D2" w:rsidR="00B12CFD">
        <w:t xml:space="preserve"> access or disclosure</w:t>
      </w:r>
    </w:p>
    <w:p w:rsidRPr="00E51C48" w:rsidR="00B12CFD" w:rsidP="00B12CFD" w:rsidRDefault="00817081" w14:paraId="37C4DDDA" w14:textId="7B63894A">
      <w:pPr>
        <w:pStyle w:val="ESBodyText"/>
        <w:numPr>
          <w:ilvl w:val="0"/>
          <w:numId w:val="21"/>
        </w:numPr>
        <w:spacing w:line="276" w:lineRule="auto"/>
        <w:jc w:val="both"/>
        <w:rPr>
          <w:rFonts w:hint="eastAsia" w:ascii="Symbol" w:hAnsi="Symbol"/>
        </w:rPr>
      </w:pPr>
      <w:r>
        <w:t>t</w:t>
      </w:r>
      <w:r w:rsidR="00B12CFD">
        <w:t>hat i</w:t>
      </w:r>
      <w:r w:rsidRPr="00E51C48" w:rsidR="00B12CFD">
        <w:t>nformation</w:t>
      </w:r>
      <w:r w:rsidRPr="00E51C48" w:rsidR="00B12CFD">
        <w:rPr>
          <w:spacing w:val="-3"/>
        </w:rPr>
        <w:t xml:space="preserve"> </w:t>
      </w:r>
      <w:r w:rsidRPr="00E51C48" w:rsidR="00B12CFD">
        <w:t>is</w:t>
      </w:r>
      <w:r w:rsidRPr="00E51C48" w:rsidR="00B12CFD">
        <w:rPr>
          <w:spacing w:val="-1"/>
        </w:rPr>
        <w:t xml:space="preserve"> </w:t>
      </w:r>
      <w:r w:rsidRPr="00E51C48" w:rsidR="00B12CFD">
        <w:t>accurate</w:t>
      </w:r>
      <w:r w:rsidRPr="00E51C48" w:rsidR="00B12CFD">
        <w:rPr>
          <w:spacing w:val="-2"/>
        </w:rPr>
        <w:t xml:space="preserve"> </w:t>
      </w:r>
      <w:r w:rsidRPr="00E51C48" w:rsidR="00B12CFD">
        <w:t>and</w:t>
      </w:r>
      <w:r w:rsidRPr="00E51C48" w:rsidR="00B12CFD">
        <w:rPr>
          <w:spacing w:val="-2"/>
        </w:rPr>
        <w:t xml:space="preserve"> </w:t>
      </w:r>
      <w:r w:rsidRPr="00E51C48" w:rsidR="00B12CFD">
        <w:t>complete</w:t>
      </w:r>
    </w:p>
    <w:p w:rsidRPr="00762584" w:rsidR="00B12CFD" w:rsidP="00B12CFD" w:rsidRDefault="00B12CFD" w14:paraId="167FC831" w14:textId="77777777">
      <w:pPr>
        <w:pStyle w:val="ESBodyText"/>
        <w:numPr>
          <w:ilvl w:val="0"/>
          <w:numId w:val="21"/>
        </w:numPr>
        <w:spacing w:line="276" w:lineRule="auto"/>
        <w:jc w:val="both"/>
        <w:rPr>
          <w:rFonts w:hint="eastAsia" w:ascii="Symbol" w:hAnsi="Symbol"/>
        </w:rPr>
      </w:pPr>
      <w:r w:rsidRPr="00E51C48">
        <w:t>ICT</w:t>
      </w:r>
      <w:r w:rsidRPr="00E51C48">
        <w:rPr>
          <w:spacing w:val="-3"/>
        </w:rPr>
        <w:t xml:space="preserve"> </w:t>
      </w:r>
      <w:r w:rsidRPr="00E51C48">
        <w:t>is</w:t>
      </w:r>
      <w:r w:rsidRPr="00E51C48">
        <w:rPr>
          <w:spacing w:val="-1"/>
        </w:rPr>
        <w:t xml:space="preserve"> </w:t>
      </w:r>
      <w:r w:rsidRPr="00E51C48">
        <w:t>available</w:t>
      </w:r>
      <w:r w:rsidRPr="00E51C48">
        <w:rPr>
          <w:spacing w:val="-3"/>
        </w:rPr>
        <w:t xml:space="preserve"> </w:t>
      </w:r>
      <w:r w:rsidRPr="00E51C48">
        <w:t>when</w:t>
      </w:r>
      <w:r w:rsidRPr="00E51C48">
        <w:rPr>
          <w:spacing w:val="-2"/>
        </w:rPr>
        <w:t xml:space="preserve"> </w:t>
      </w:r>
      <w:r w:rsidRPr="00E51C48">
        <w:t>required.</w:t>
      </w:r>
    </w:p>
    <w:p w:rsidRPr="00FA491F" w:rsidR="00B12CFD" w:rsidP="00134533" w:rsidRDefault="00B12CFD" w14:paraId="3F2FCB07" w14:textId="21399936">
      <w:pPr>
        <w:pStyle w:val="paragraph"/>
        <w:spacing w:before="0" w:beforeAutospacing="0" w:after="120" w:afterAutospacing="0"/>
        <w:jc w:val="both"/>
        <w:textAlignment w:val="baseline"/>
        <w:rPr>
          <w:rFonts w:asciiTheme="majorHAnsi" w:hAnsiTheme="majorHAnsi" w:cstheme="majorHAnsi"/>
          <w:sz w:val="18"/>
          <w:szCs w:val="18"/>
        </w:rPr>
      </w:pPr>
      <w:bookmarkStart w:name="_Toc168040216" w:id="7"/>
      <w:bookmarkEnd w:id="6"/>
      <w:r w:rsidRPr="00FA491F">
        <w:rPr>
          <w:rStyle w:val="normaltextrun"/>
          <w:rFonts w:asciiTheme="majorHAnsi" w:hAnsiTheme="majorHAnsi" w:cstheme="majorHAnsi"/>
          <w:sz w:val="18"/>
          <w:szCs w:val="18"/>
        </w:rPr>
        <w:t xml:space="preserve">This policy applies to all employees within the VCAA. For the purposes of this policy, the term </w:t>
      </w:r>
      <w:r w:rsidR="00817081">
        <w:rPr>
          <w:rStyle w:val="normaltextrun"/>
          <w:rFonts w:asciiTheme="majorHAnsi" w:hAnsiTheme="majorHAnsi" w:cstheme="majorHAnsi"/>
          <w:sz w:val="18"/>
          <w:szCs w:val="18"/>
        </w:rPr>
        <w:t>‘</w:t>
      </w:r>
      <w:r w:rsidRPr="00FA491F">
        <w:rPr>
          <w:rStyle w:val="normaltextrun"/>
          <w:rFonts w:asciiTheme="majorHAnsi" w:hAnsiTheme="majorHAnsi" w:cstheme="majorHAnsi"/>
          <w:sz w:val="18"/>
          <w:szCs w:val="18"/>
        </w:rPr>
        <w:t>employees</w:t>
      </w:r>
      <w:r w:rsidR="00817081">
        <w:rPr>
          <w:rStyle w:val="normaltextrun"/>
          <w:rFonts w:asciiTheme="majorHAnsi" w:hAnsiTheme="majorHAnsi" w:cstheme="majorHAnsi"/>
          <w:sz w:val="18"/>
          <w:szCs w:val="18"/>
        </w:rPr>
        <w:t>’</w:t>
      </w:r>
      <w:r w:rsidRPr="00FA491F">
        <w:rPr>
          <w:rStyle w:val="normaltextrun"/>
          <w:rFonts w:asciiTheme="majorHAnsi" w:hAnsiTheme="majorHAnsi" w:cstheme="majorHAnsi"/>
          <w:sz w:val="18"/>
          <w:szCs w:val="18"/>
        </w:rPr>
        <w:t xml:space="preserve"> encompasses employees directly employed by the VCAA, as well as any individuals or groups undertaking an activity for or on behalf of the VCAA, including:</w:t>
      </w:r>
    </w:p>
    <w:p w:rsidRPr="00134533" w:rsidR="00B12CFD" w:rsidP="00134533" w:rsidRDefault="00B12CFD" w14:paraId="278CB378" w14:textId="7037D0D3">
      <w:pPr>
        <w:pStyle w:val="ESBodyText"/>
        <w:numPr>
          <w:ilvl w:val="0"/>
          <w:numId w:val="21"/>
        </w:numPr>
        <w:spacing w:line="276" w:lineRule="auto"/>
        <w:jc w:val="both"/>
      </w:pPr>
      <w:r w:rsidRPr="00134533">
        <w:t xml:space="preserve">all employees (fixed term, casual, sessional) employed under Ministerial Order No. 1451 </w:t>
      </w:r>
      <w:r w:rsidRPr="00134533" w:rsidR="00817081">
        <w:t>–</w:t>
      </w:r>
      <w:r w:rsidRPr="00134533">
        <w:t xml:space="preserve"> Victorian Curriculum and Assessment Authority employees (Employment Conditions, Salaries, Allowances, Selection and Conduct) Order 2023 (referred to as </w:t>
      </w:r>
      <w:r w:rsidRPr="00134533" w:rsidR="00817081">
        <w:t>‘</w:t>
      </w:r>
      <w:r w:rsidRPr="00134533">
        <w:t>The MO</w:t>
      </w:r>
      <w:r w:rsidRPr="00134533" w:rsidR="00817081">
        <w:t>’</w:t>
      </w:r>
      <w:r w:rsidRPr="00134533">
        <w:t>)</w:t>
      </w:r>
    </w:p>
    <w:p w:rsidRPr="00134533" w:rsidR="00B12CFD" w:rsidP="00134533" w:rsidRDefault="00B12CFD" w14:paraId="5BCDD9F5" w14:textId="28531289">
      <w:pPr>
        <w:pStyle w:val="ESBodyText"/>
        <w:numPr>
          <w:ilvl w:val="0"/>
          <w:numId w:val="21"/>
        </w:numPr>
        <w:spacing w:line="276" w:lineRule="auto"/>
        <w:jc w:val="both"/>
      </w:pPr>
      <w:r w:rsidRPr="00134533">
        <w:t>volunteers</w:t>
      </w:r>
    </w:p>
    <w:p w:rsidRPr="00134533" w:rsidR="00B12CFD" w:rsidP="00134533" w:rsidRDefault="00B12CFD" w14:paraId="032F8445" w14:textId="15FACA32">
      <w:pPr>
        <w:pStyle w:val="ESBodyText"/>
        <w:numPr>
          <w:ilvl w:val="0"/>
          <w:numId w:val="21"/>
        </w:numPr>
        <w:spacing w:line="276" w:lineRule="auto"/>
        <w:jc w:val="both"/>
      </w:pPr>
      <w:r w:rsidRPr="00134533">
        <w:t xml:space="preserve">Board </w:t>
      </w:r>
      <w:r w:rsidRPr="00134533" w:rsidR="00817081">
        <w:t>m</w:t>
      </w:r>
      <w:r w:rsidRPr="00134533">
        <w:t>embers</w:t>
      </w:r>
    </w:p>
    <w:p w:rsidR="00B12CFD" w:rsidP="00B12CFD" w:rsidRDefault="00B12CFD" w14:paraId="50F1ECA2" w14:textId="77777777">
      <w:pPr>
        <w:pStyle w:val="VCAAHeading2"/>
        <w:numPr>
          <w:ilvl w:val="0"/>
          <w:numId w:val="20"/>
        </w:numPr>
        <w:spacing w:line="276" w:lineRule="auto"/>
        <w:jc w:val="both"/>
      </w:pPr>
      <w:bookmarkStart w:name="_Toc178074592" w:id="8"/>
      <w:r>
        <w:t>Objectives</w:t>
      </w:r>
      <w:bookmarkEnd w:id="7"/>
      <w:bookmarkEnd w:id="8"/>
    </w:p>
    <w:p w:rsidRPr="00250268" w:rsidR="00B12CFD" w:rsidP="00B12CFD" w:rsidRDefault="00B12CFD" w14:paraId="6C0FEB14" w14:textId="1AEB6180">
      <w:pPr>
        <w:pStyle w:val="ESBodyText"/>
        <w:numPr>
          <w:ilvl w:val="0"/>
          <w:numId w:val="22"/>
        </w:numPr>
        <w:spacing w:line="276" w:lineRule="auto"/>
        <w:jc w:val="both"/>
      </w:pPr>
      <w:bookmarkStart w:name="_Toc487209840" w:id="9"/>
      <w:bookmarkStart w:name="_Hlk148951928" w:id="10"/>
      <w:r w:rsidRPr="00AE46D2">
        <w:rPr>
          <w:b/>
          <w:bCs/>
        </w:rPr>
        <w:t xml:space="preserve">Universal </w:t>
      </w:r>
      <w:r w:rsidR="00817081">
        <w:rPr>
          <w:b/>
          <w:bCs/>
        </w:rPr>
        <w:t>a</w:t>
      </w:r>
      <w:r w:rsidRPr="00AE46D2">
        <w:rPr>
          <w:b/>
          <w:bCs/>
        </w:rPr>
        <w:t xml:space="preserve">ccess </w:t>
      </w:r>
      <w:r w:rsidR="00817081">
        <w:rPr>
          <w:b/>
          <w:bCs/>
        </w:rPr>
        <w:t>s</w:t>
      </w:r>
      <w:r w:rsidRPr="00AE46D2">
        <w:rPr>
          <w:b/>
          <w:bCs/>
        </w:rPr>
        <w:t xml:space="preserve">ecurity: </w:t>
      </w:r>
      <w:r w:rsidR="00817081">
        <w:t>e</w:t>
      </w:r>
      <w:r w:rsidRPr="00250268">
        <w:t xml:space="preserve">nsure that all </w:t>
      </w:r>
      <w:r>
        <w:t>employees</w:t>
      </w:r>
      <w:r w:rsidRPr="00250268">
        <w:t>, regardless of their work location, adhere to security protocols when accessing a wide range of ICT resources, including LANs, WANs, WLANs, email systems, computer systems, and various devices</w:t>
      </w:r>
    </w:p>
    <w:p w:rsidRPr="00250268" w:rsidR="00B12CFD" w:rsidP="00B12CFD" w:rsidRDefault="00B12CFD" w14:paraId="39BA4225" w14:textId="548F29E0">
      <w:pPr>
        <w:pStyle w:val="ESBodyText"/>
        <w:numPr>
          <w:ilvl w:val="0"/>
          <w:numId w:val="22"/>
        </w:numPr>
        <w:spacing w:line="276" w:lineRule="auto"/>
        <w:jc w:val="both"/>
      </w:pPr>
      <w:r w:rsidRPr="00AE46D2">
        <w:rPr>
          <w:b/>
          <w:bCs/>
        </w:rPr>
        <w:t xml:space="preserve">Comprehensive </w:t>
      </w:r>
      <w:r w:rsidR="00817081">
        <w:rPr>
          <w:b/>
          <w:bCs/>
        </w:rPr>
        <w:t>r</w:t>
      </w:r>
      <w:r w:rsidRPr="00AE46D2">
        <w:rPr>
          <w:b/>
          <w:bCs/>
        </w:rPr>
        <w:t xml:space="preserve">esource </w:t>
      </w:r>
      <w:r w:rsidR="00817081">
        <w:rPr>
          <w:b/>
          <w:bCs/>
        </w:rPr>
        <w:t>p</w:t>
      </w:r>
      <w:r w:rsidRPr="00AE46D2">
        <w:rPr>
          <w:b/>
          <w:bCs/>
        </w:rPr>
        <w:t>rotection</w:t>
      </w:r>
      <w:r w:rsidRPr="00250268">
        <w:t xml:space="preserve">: </w:t>
      </w:r>
      <w:r w:rsidR="00817081">
        <w:t>e</w:t>
      </w:r>
      <w:r w:rsidRPr="00250268">
        <w:t>stablish security measures that cover a diverse spectrum of ICT assets, including servers, desktops, printers, scanners, portable computers, mobile phones, storage devices, and handheld gadgets, to mitigate potential vulnerabilities across the technology landscape</w:t>
      </w:r>
    </w:p>
    <w:p w:rsidR="00B12CFD" w:rsidP="00B12CFD" w:rsidRDefault="00B12CFD" w14:paraId="3988643A" w14:textId="111EF7C2">
      <w:pPr>
        <w:pStyle w:val="ESBodyText"/>
        <w:numPr>
          <w:ilvl w:val="0"/>
          <w:numId w:val="22"/>
        </w:numPr>
        <w:spacing w:line="276" w:lineRule="auto"/>
        <w:jc w:val="both"/>
      </w:pPr>
      <w:r w:rsidRPr="00AE46D2">
        <w:rPr>
          <w:b/>
          <w:bCs/>
        </w:rPr>
        <w:t xml:space="preserve">Consistent </w:t>
      </w:r>
      <w:r w:rsidR="00817081">
        <w:rPr>
          <w:b/>
          <w:bCs/>
        </w:rPr>
        <w:t>s</w:t>
      </w:r>
      <w:r w:rsidRPr="00AE46D2">
        <w:rPr>
          <w:b/>
          <w:bCs/>
        </w:rPr>
        <w:t xml:space="preserve">ecurity </w:t>
      </w:r>
      <w:r w:rsidR="00817081">
        <w:rPr>
          <w:b/>
          <w:bCs/>
        </w:rPr>
        <w:t>s</w:t>
      </w:r>
      <w:r w:rsidRPr="00AE46D2">
        <w:rPr>
          <w:b/>
          <w:bCs/>
        </w:rPr>
        <w:t xml:space="preserve">tandards: </w:t>
      </w:r>
      <w:r w:rsidR="00817081">
        <w:t>e</w:t>
      </w:r>
      <w:r w:rsidRPr="00250268">
        <w:t>nforce uniform security standards and protocols across all ICT resources and devices, maintaining a cohesive and comprehensive approach to safeguarding data and systems</w:t>
      </w:r>
    </w:p>
    <w:p w:rsidRPr="00250268" w:rsidR="00B12CFD" w:rsidP="00B12CFD" w:rsidRDefault="00B12CFD" w14:paraId="4079D64B" w14:textId="4590767C">
      <w:pPr>
        <w:pStyle w:val="ESBodyText"/>
        <w:numPr>
          <w:ilvl w:val="0"/>
          <w:numId w:val="22"/>
        </w:numPr>
        <w:spacing w:line="276" w:lineRule="auto"/>
        <w:jc w:val="both"/>
      </w:pPr>
      <w:r w:rsidRPr="00250268">
        <w:rPr>
          <w:b/>
        </w:rPr>
        <w:t xml:space="preserve">Risk </w:t>
      </w:r>
      <w:r w:rsidR="00817081">
        <w:rPr>
          <w:b/>
        </w:rPr>
        <w:t>m</w:t>
      </w:r>
      <w:r w:rsidRPr="00250268">
        <w:rPr>
          <w:b/>
        </w:rPr>
        <w:t xml:space="preserve">itigation for </w:t>
      </w:r>
      <w:r w:rsidR="00817081">
        <w:rPr>
          <w:b/>
        </w:rPr>
        <w:t>v</w:t>
      </w:r>
      <w:r w:rsidRPr="00250268">
        <w:rPr>
          <w:b/>
        </w:rPr>
        <w:t xml:space="preserve">aried </w:t>
      </w:r>
      <w:r w:rsidR="00817081">
        <w:rPr>
          <w:b/>
        </w:rPr>
        <w:t>d</w:t>
      </w:r>
      <w:r w:rsidRPr="00250268">
        <w:rPr>
          <w:b/>
        </w:rPr>
        <w:t>evices:</w:t>
      </w:r>
      <w:r w:rsidRPr="00250268">
        <w:rPr>
          <w:bCs/>
        </w:rPr>
        <w:t xml:space="preserve"> </w:t>
      </w:r>
      <w:r w:rsidR="00817081">
        <w:t>i</w:t>
      </w:r>
      <w:r w:rsidRPr="00250268">
        <w:t xml:space="preserve">mplement measures to mitigate security risks associated with a wide array of devices, ranging from traditional computers to portable devices like </w:t>
      </w:r>
      <w:r>
        <w:t>laptops</w:t>
      </w:r>
      <w:r w:rsidRPr="00250268">
        <w:t>, mobile phones, cameras, USB sticks and smartphones.</w:t>
      </w:r>
    </w:p>
    <w:p w:rsidRPr="00052826" w:rsidR="00B12CFD" w:rsidP="00B12CFD" w:rsidRDefault="00B12CFD" w14:paraId="1D1ED131" w14:textId="77777777">
      <w:pPr>
        <w:pStyle w:val="VCAAHeading2"/>
        <w:numPr>
          <w:ilvl w:val="0"/>
          <w:numId w:val="20"/>
        </w:numPr>
        <w:spacing w:line="276" w:lineRule="auto"/>
        <w:jc w:val="both"/>
      </w:pPr>
      <w:bookmarkStart w:name="_Toc168040217" w:id="11"/>
      <w:bookmarkStart w:name="_Toc178074593" w:id="12"/>
      <w:r>
        <w:t>Principles</w:t>
      </w:r>
      <w:bookmarkEnd w:id="9"/>
      <w:bookmarkEnd w:id="10"/>
      <w:bookmarkEnd w:id="11"/>
      <w:bookmarkEnd w:id="12"/>
    </w:p>
    <w:p w:rsidRPr="005732C2" w:rsidR="00817081" w:rsidP="00134533" w:rsidRDefault="00817081" w14:paraId="4ACA1CAE" w14:textId="398C7DD6">
      <w:pPr>
        <w:pStyle w:val="VCAAHeading5"/>
        <w:numPr>
          <w:ilvl w:val="1"/>
          <w:numId w:val="20"/>
        </w:numPr>
        <w:spacing w:line="276" w:lineRule="auto"/>
        <w:jc w:val="both"/>
      </w:pPr>
      <w:bookmarkStart w:name="_Toc178074594" w:id="13"/>
      <w:bookmarkStart w:name="_Hlk148952614" w:id="14"/>
      <w:r>
        <w:t>Clear responsibility and accountability</w:t>
      </w:r>
      <w:bookmarkEnd w:id="13"/>
    </w:p>
    <w:p w:rsidR="00817081" w:rsidP="00C652BE" w:rsidRDefault="00817081" w14:paraId="46BB2E2E" w14:textId="77777777">
      <w:pPr>
        <w:pStyle w:val="NormalWeb"/>
        <w:spacing w:after="120" w:line="276" w:lineRule="auto"/>
        <w:ind w:right="75"/>
        <w:jc w:val="both"/>
        <w:rPr>
          <w:rFonts w:ascii="Arial" w:hAnsi="Arial" w:cs="Arial"/>
          <w:sz w:val="18"/>
          <w:szCs w:val="18"/>
        </w:rPr>
      </w:pPr>
      <w:r w:rsidRPr="20C04875">
        <w:rPr>
          <w:rFonts w:ascii="Arial" w:hAnsi="Arial" w:cs="Arial"/>
          <w:sz w:val="18"/>
          <w:szCs w:val="18"/>
        </w:rPr>
        <w:t>Establish clear roles and responsibilities for all employees with authorised access to ICT resources, including VCAA's commitment to addressing legal, regulatory, and contractual requirements.</w:t>
      </w:r>
    </w:p>
    <w:p w:rsidR="00817081" w:rsidP="00134533" w:rsidRDefault="00817081" w14:paraId="15E774ED" w14:textId="50FCAF06">
      <w:pPr>
        <w:pStyle w:val="VCAAHeading5"/>
        <w:numPr>
          <w:ilvl w:val="1"/>
          <w:numId w:val="20"/>
        </w:numPr>
        <w:spacing w:line="276" w:lineRule="auto"/>
        <w:jc w:val="both"/>
      </w:pPr>
      <w:bookmarkStart w:name="_Toc178074595" w:id="15"/>
      <w:r>
        <w:t xml:space="preserve">Security </w:t>
      </w:r>
      <w:r w:rsidR="00BB7DBE">
        <w:t>m</w:t>
      </w:r>
      <w:r>
        <w:t>anagement</w:t>
      </w:r>
      <w:bookmarkEnd w:id="15"/>
    </w:p>
    <w:p w:rsidR="00817081" w:rsidP="00C652BE" w:rsidRDefault="00817081" w14:paraId="6B7D763F" w14:textId="77777777">
      <w:pPr>
        <w:pStyle w:val="NormalWeb"/>
        <w:spacing w:after="120" w:line="276" w:lineRule="auto"/>
        <w:ind w:right="75"/>
        <w:jc w:val="both"/>
        <w:rPr>
          <w:rFonts w:ascii="Arial" w:hAnsi="Arial" w:cs="Arial"/>
          <w:sz w:val="18"/>
          <w:szCs w:val="18"/>
        </w:rPr>
      </w:pPr>
      <w:r w:rsidRPr="20C04875">
        <w:rPr>
          <w:rFonts w:ascii="Arial" w:hAnsi="Arial" w:cs="Arial"/>
          <w:sz w:val="18"/>
          <w:szCs w:val="18"/>
        </w:rPr>
        <w:t>Implement a holistic approach to information security management involving coordination across different organisational segments, regular independent reviews, and continuous improvement to address evolving threats.</w:t>
      </w:r>
    </w:p>
    <w:p w:rsidR="00817081" w:rsidP="00134533" w:rsidRDefault="00817081" w14:paraId="472E3A09" w14:textId="69501CDA">
      <w:pPr>
        <w:pStyle w:val="VCAAHeading5"/>
        <w:numPr>
          <w:ilvl w:val="1"/>
          <w:numId w:val="20"/>
        </w:numPr>
        <w:spacing w:line="276" w:lineRule="auto"/>
        <w:jc w:val="both"/>
      </w:pPr>
      <w:bookmarkStart w:name="_Toc178074596" w:id="16"/>
      <w:r>
        <w:t xml:space="preserve">Resource </w:t>
      </w:r>
      <w:r w:rsidR="00BB7DBE">
        <w:t>i</w:t>
      </w:r>
      <w:r>
        <w:t xml:space="preserve">dentification and </w:t>
      </w:r>
      <w:r w:rsidR="00BB7DBE">
        <w:t>m</w:t>
      </w:r>
      <w:r>
        <w:t>anagement</w:t>
      </w:r>
      <w:bookmarkEnd w:id="16"/>
    </w:p>
    <w:p w:rsidR="00817081" w:rsidP="00C652BE" w:rsidRDefault="00817081" w14:paraId="53753B5E" w14:textId="77777777">
      <w:pPr>
        <w:pStyle w:val="NormalWeb"/>
        <w:spacing w:after="120" w:line="276" w:lineRule="auto"/>
        <w:ind w:right="75"/>
        <w:jc w:val="both"/>
        <w:rPr>
          <w:rFonts w:ascii="Arial" w:hAnsi="Arial" w:cs="Arial"/>
          <w:sz w:val="18"/>
          <w:szCs w:val="18"/>
        </w:rPr>
      </w:pPr>
      <w:r w:rsidRPr="20C04875">
        <w:rPr>
          <w:rFonts w:ascii="Arial" w:hAnsi="Arial" w:cs="Arial"/>
          <w:sz w:val="18"/>
          <w:szCs w:val="18"/>
        </w:rPr>
        <w:t>Identify, classify, and manage ICT assets effectively, including information, equipment, and software, ensuring proper ownership, acceptable use policies, and secure disposal procedures.</w:t>
      </w:r>
    </w:p>
    <w:p w:rsidR="00DC5C2D" w:rsidP="00C652BE" w:rsidRDefault="00DC5C2D" w14:paraId="0F728501" w14:textId="77777777">
      <w:pPr>
        <w:pStyle w:val="NormalWeb"/>
        <w:spacing w:after="120" w:line="276" w:lineRule="auto"/>
        <w:ind w:right="75"/>
        <w:jc w:val="both"/>
        <w:rPr>
          <w:rFonts w:ascii="Arial" w:hAnsi="Arial" w:cs="Arial"/>
          <w:sz w:val="18"/>
          <w:szCs w:val="18"/>
        </w:rPr>
      </w:pPr>
    </w:p>
    <w:p w:rsidRPr="00BB7DBE" w:rsidR="00817081" w:rsidP="00134533" w:rsidRDefault="00817081" w14:paraId="537365A8" w14:textId="318FA972">
      <w:pPr>
        <w:pStyle w:val="VCAAHeading5"/>
        <w:numPr>
          <w:ilvl w:val="1"/>
          <w:numId w:val="20"/>
        </w:numPr>
        <w:spacing w:line="276" w:lineRule="auto"/>
        <w:jc w:val="both"/>
      </w:pPr>
      <w:bookmarkStart w:name="_Toc178074597" w:id="17"/>
      <w:r w:rsidRPr="00134533">
        <w:t xml:space="preserve">Preventative </w:t>
      </w:r>
      <w:r w:rsidR="00BB7DBE">
        <w:t>m</w:t>
      </w:r>
      <w:r w:rsidRPr="00134533">
        <w:t xml:space="preserve">easures and </w:t>
      </w:r>
      <w:r w:rsidR="00BB7DBE">
        <w:t>i</w:t>
      </w:r>
      <w:r w:rsidRPr="00134533">
        <w:t xml:space="preserve">ncident </w:t>
      </w:r>
      <w:r w:rsidR="00BB7DBE">
        <w:t>r</w:t>
      </w:r>
      <w:r w:rsidRPr="00134533">
        <w:t>esponse</w:t>
      </w:r>
      <w:bookmarkEnd w:id="17"/>
    </w:p>
    <w:p w:rsidRPr="00696808" w:rsidR="00817081" w:rsidP="00C652BE" w:rsidRDefault="00817081" w14:paraId="0D0FB613" w14:textId="77777777">
      <w:pPr>
        <w:pStyle w:val="NormalWeb"/>
        <w:spacing w:after="120" w:line="276" w:lineRule="auto"/>
        <w:ind w:right="75"/>
        <w:jc w:val="both"/>
        <w:rPr>
          <w:rFonts w:ascii="Arial" w:hAnsi="Arial" w:cs="Arial"/>
          <w:sz w:val="18"/>
          <w:szCs w:val="18"/>
        </w:rPr>
      </w:pPr>
      <w:r w:rsidRPr="20C04875">
        <w:rPr>
          <w:rFonts w:ascii="Arial" w:hAnsi="Arial" w:cs="Arial"/>
          <w:sz w:val="18"/>
          <w:szCs w:val="18"/>
        </w:rPr>
        <w:t>Proactively prevent unauthorised access or breaches through robust access controls, physical and environmental security measures, while also establishing clear incident response protocols for timely resolution of security incidents.</w:t>
      </w:r>
    </w:p>
    <w:p w:rsidR="00B12CFD" w:rsidP="00134533" w:rsidRDefault="00B12CFD" w14:paraId="47B5F045" w14:textId="68879796">
      <w:pPr>
        <w:pStyle w:val="VCAAHeading2"/>
        <w:numPr>
          <w:ilvl w:val="0"/>
          <w:numId w:val="20"/>
        </w:numPr>
        <w:spacing w:line="276" w:lineRule="auto"/>
        <w:ind w:left="357" w:hanging="357"/>
        <w:contextualSpacing w:val="0"/>
        <w:jc w:val="both"/>
      </w:pPr>
      <w:bookmarkStart w:name="_Toc168040218" w:id="18"/>
      <w:bookmarkStart w:name="_Toc178074610" w:id="19"/>
      <w:bookmarkEnd w:id="14"/>
      <w:r>
        <w:t xml:space="preserve">Roles and </w:t>
      </w:r>
      <w:r w:rsidR="00BB7DBE">
        <w:t>r</w:t>
      </w:r>
      <w:r>
        <w:t>esponsibilities</w:t>
      </w:r>
      <w:bookmarkEnd w:id="18"/>
      <w:bookmarkEnd w:id="19"/>
    </w:p>
    <w:p w:rsidR="00B12CFD" w:rsidP="00B12CFD" w:rsidRDefault="00B12CFD" w14:paraId="29CF59F0" w14:textId="08C3F99F">
      <w:pPr>
        <w:pStyle w:val="VCAAHeading5"/>
        <w:numPr>
          <w:ilvl w:val="1"/>
          <w:numId w:val="20"/>
        </w:numPr>
        <w:spacing w:line="276" w:lineRule="auto"/>
        <w:jc w:val="both"/>
        <w:rPr/>
      </w:pPr>
      <w:bookmarkStart w:name="_Toc168040219" w:id="20"/>
      <w:bookmarkStart w:name="_Toc178074611" w:id="21"/>
      <w:r w:rsidRPr="51697DB9" w:rsidR="00B12CFD">
        <w:rPr>
          <w:lang w:val="en-US"/>
        </w:rPr>
        <w:t xml:space="preserve">Executive </w:t>
      </w:r>
      <w:r w:rsidRPr="51697DB9" w:rsidR="00BB7DBE">
        <w:rPr>
          <w:lang w:val="en-US"/>
        </w:rPr>
        <w:t>d</w:t>
      </w:r>
      <w:r w:rsidRPr="51697DB9" w:rsidR="00B12CFD">
        <w:rPr>
          <w:lang w:val="en-US"/>
        </w:rPr>
        <w:t xml:space="preserve">irectors, </w:t>
      </w:r>
      <w:r w:rsidRPr="51697DB9" w:rsidR="00BB7DBE">
        <w:rPr>
          <w:lang w:val="en-US"/>
        </w:rPr>
        <w:t>m</w:t>
      </w:r>
      <w:r w:rsidRPr="51697DB9" w:rsidR="00B12CFD">
        <w:rPr>
          <w:lang w:val="en-US"/>
        </w:rPr>
        <w:t xml:space="preserve">anagers and </w:t>
      </w:r>
      <w:r w:rsidRPr="51697DB9" w:rsidR="00BB7DBE">
        <w:rPr>
          <w:lang w:val="en-US"/>
        </w:rPr>
        <w:t>a</w:t>
      </w:r>
      <w:r w:rsidRPr="51697DB9" w:rsidR="00B12CFD">
        <w:rPr>
          <w:lang w:val="en-US"/>
        </w:rPr>
        <w:t xml:space="preserve">uthorised </w:t>
      </w:r>
      <w:r w:rsidRPr="51697DB9" w:rsidR="00BB7DBE">
        <w:rPr>
          <w:lang w:val="en-US"/>
        </w:rPr>
        <w:t>d</w:t>
      </w:r>
      <w:r w:rsidRPr="51697DB9" w:rsidR="00B12CFD">
        <w:rPr>
          <w:lang w:val="en-US"/>
        </w:rPr>
        <w:t>elegates</w:t>
      </w:r>
      <w:bookmarkEnd w:id="20"/>
      <w:bookmarkEnd w:id="21"/>
    </w:p>
    <w:p w:rsidRPr="00134533" w:rsidR="00B12CFD" w:rsidP="00134533" w:rsidRDefault="00B12CFD" w14:paraId="12BA21FC" w14:textId="35552CFA">
      <w:pPr>
        <w:pStyle w:val="BodyText"/>
        <w:rPr>
          <w:sz w:val="18"/>
          <w:szCs w:val="21"/>
        </w:rPr>
      </w:pPr>
      <w:r w:rsidRPr="00134533">
        <w:rPr>
          <w:sz w:val="18"/>
          <w:szCs w:val="21"/>
        </w:rPr>
        <w:t xml:space="preserve">Executive </w:t>
      </w:r>
      <w:r w:rsidRPr="00134533" w:rsidR="00BB7DBE">
        <w:rPr>
          <w:sz w:val="18"/>
          <w:szCs w:val="21"/>
        </w:rPr>
        <w:t>directors</w:t>
      </w:r>
      <w:r w:rsidRPr="00134533">
        <w:rPr>
          <w:sz w:val="18"/>
          <w:szCs w:val="21"/>
        </w:rPr>
        <w:t xml:space="preserve">, </w:t>
      </w:r>
      <w:r w:rsidRPr="00134533" w:rsidR="00BB7DBE">
        <w:rPr>
          <w:sz w:val="18"/>
          <w:szCs w:val="21"/>
        </w:rPr>
        <w:t xml:space="preserve">managers </w:t>
      </w:r>
      <w:r w:rsidRPr="00134533">
        <w:rPr>
          <w:sz w:val="18"/>
          <w:szCs w:val="21"/>
        </w:rPr>
        <w:t xml:space="preserve">and </w:t>
      </w:r>
      <w:hyperlink w:history="1" r:id="rId23">
        <w:r w:rsidRPr="00134533" w:rsidR="00BB7DBE">
          <w:rPr>
            <w:rStyle w:val="Hyperlink"/>
            <w:sz w:val="18"/>
            <w:szCs w:val="21"/>
          </w:rPr>
          <w:t>a</w:t>
        </w:r>
        <w:r w:rsidRPr="00134533">
          <w:rPr>
            <w:rStyle w:val="Hyperlink"/>
            <w:sz w:val="18"/>
            <w:szCs w:val="21"/>
          </w:rPr>
          <w:t xml:space="preserve">uthorised </w:t>
        </w:r>
        <w:r w:rsidRPr="00134533" w:rsidR="00BB7DBE">
          <w:rPr>
            <w:rStyle w:val="Hyperlink"/>
            <w:sz w:val="18"/>
            <w:szCs w:val="21"/>
          </w:rPr>
          <w:t>d</w:t>
        </w:r>
        <w:r w:rsidRPr="00134533">
          <w:rPr>
            <w:rStyle w:val="Hyperlink"/>
            <w:sz w:val="18"/>
            <w:szCs w:val="21"/>
          </w:rPr>
          <w:t>elegates</w:t>
        </w:r>
      </w:hyperlink>
      <w:r w:rsidRPr="00134533">
        <w:rPr>
          <w:sz w:val="18"/>
          <w:szCs w:val="21"/>
        </w:rPr>
        <w:t xml:space="preserve"> are responsible for:</w:t>
      </w:r>
    </w:p>
    <w:p w:rsidRPr="00083193" w:rsidR="00B12CFD" w:rsidP="00B12CFD" w:rsidRDefault="00BB7DBE" w14:paraId="376E3D46" w14:textId="690CF37D">
      <w:pPr>
        <w:pStyle w:val="ESBodyText"/>
        <w:numPr>
          <w:ilvl w:val="0"/>
          <w:numId w:val="23"/>
        </w:numPr>
        <w:spacing w:line="276" w:lineRule="auto"/>
        <w:jc w:val="both"/>
      </w:pPr>
      <w:r>
        <w:t>e</w:t>
      </w:r>
      <w:r w:rsidRPr="00083193" w:rsidR="00B12CFD">
        <w:t>nsur</w:t>
      </w:r>
      <w:r w:rsidR="00B12CFD">
        <w:t>ing</w:t>
      </w:r>
      <w:r w:rsidRPr="00083193" w:rsidR="00B12CFD">
        <w:t xml:space="preserve"> the policy is effectively communicated to all </w:t>
      </w:r>
      <w:r w:rsidR="00B12CFD">
        <w:t>employees</w:t>
      </w:r>
    </w:p>
    <w:p w:rsidRPr="00083193" w:rsidR="00B12CFD" w:rsidP="00B12CFD" w:rsidRDefault="00BB7DBE" w14:paraId="1B3186CA" w14:textId="00C02C94">
      <w:pPr>
        <w:pStyle w:val="ESBodyText"/>
        <w:numPr>
          <w:ilvl w:val="0"/>
          <w:numId w:val="23"/>
        </w:numPr>
        <w:spacing w:line="276" w:lineRule="auto"/>
        <w:jc w:val="both"/>
      </w:pPr>
      <w:r>
        <w:rPr>
          <w:bCs/>
        </w:rPr>
        <w:t>e</w:t>
      </w:r>
      <w:r w:rsidRPr="00083193" w:rsidR="00B12CFD">
        <w:rPr>
          <w:bCs/>
        </w:rPr>
        <w:t>nsur</w:t>
      </w:r>
      <w:r w:rsidR="00B12CFD">
        <w:rPr>
          <w:bCs/>
        </w:rPr>
        <w:t>ing</w:t>
      </w:r>
      <w:r w:rsidRPr="00083193" w:rsidR="00B12CFD">
        <w:rPr>
          <w:bCs/>
        </w:rPr>
        <w:t xml:space="preserve"> that information security measures align with the value of assets and associated threats</w:t>
      </w:r>
    </w:p>
    <w:p w:rsidRPr="00083193" w:rsidR="00B12CFD" w:rsidP="00B12CFD" w:rsidRDefault="00BB7DBE" w14:paraId="560CBD7C" w14:textId="6C7E481D">
      <w:pPr>
        <w:pStyle w:val="ESBodyText"/>
        <w:numPr>
          <w:ilvl w:val="0"/>
          <w:numId w:val="23"/>
        </w:numPr>
        <w:spacing w:line="276" w:lineRule="auto"/>
        <w:jc w:val="both"/>
      </w:pPr>
      <w:r>
        <w:rPr>
          <w:bCs/>
        </w:rPr>
        <w:t>a</w:t>
      </w:r>
      <w:r w:rsidRPr="00083193" w:rsidR="00B12CFD">
        <w:rPr>
          <w:bCs/>
        </w:rPr>
        <w:t>ddress</w:t>
      </w:r>
      <w:r w:rsidR="00B12CFD">
        <w:rPr>
          <w:bCs/>
        </w:rPr>
        <w:t xml:space="preserve">ing </w:t>
      </w:r>
      <w:r w:rsidRPr="00083193" w:rsidR="00B12CFD">
        <w:rPr>
          <w:bCs/>
        </w:rPr>
        <w:t>and stay</w:t>
      </w:r>
      <w:r w:rsidR="00B12CFD">
        <w:rPr>
          <w:bCs/>
        </w:rPr>
        <w:t>ing</w:t>
      </w:r>
      <w:r w:rsidRPr="00083193" w:rsidR="00B12CFD">
        <w:rPr>
          <w:bCs/>
        </w:rPr>
        <w:t xml:space="preserve"> informed about legal, regulatory, and contractual requirements related to information assets</w:t>
      </w:r>
    </w:p>
    <w:p w:rsidRPr="00083193" w:rsidR="00B12CFD" w:rsidP="00B12CFD" w:rsidRDefault="00BB7DBE" w14:paraId="41CE308A" w14:textId="0B69827C">
      <w:pPr>
        <w:pStyle w:val="ESBodyText"/>
        <w:numPr>
          <w:ilvl w:val="0"/>
          <w:numId w:val="23"/>
        </w:numPr>
        <w:spacing w:line="276" w:lineRule="auto"/>
        <w:jc w:val="both"/>
        <w:rPr/>
      </w:pPr>
      <w:r w:rsidR="00BB7DBE">
        <w:rPr/>
        <w:t>r</w:t>
      </w:r>
      <w:r w:rsidR="00B12CFD">
        <w:rPr/>
        <w:t>e</w:t>
      </w:r>
      <w:r w:rsidR="00B12CFD">
        <w:rPr/>
        <w:t>view</w:t>
      </w:r>
      <w:r w:rsidR="00B12CFD">
        <w:rPr/>
        <w:t>ing</w:t>
      </w:r>
      <w:r w:rsidR="00B12CFD">
        <w:rPr/>
        <w:t xml:space="preserve"> and </w:t>
      </w:r>
      <w:bookmarkStart w:name="_Int_fIY1nRTj" w:id="1010132134"/>
      <w:r w:rsidR="00B12CFD">
        <w:rPr/>
        <w:t>manag</w:t>
      </w:r>
      <w:r w:rsidR="5946AEDA">
        <w:rPr/>
        <w:t>ing</w:t>
      </w:r>
      <w:bookmarkEnd w:id="1010132134"/>
      <w:r w:rsidR="00B12CFD">
        <w:rPr/>
        <w:t xml:space="preserve"> access levels </w:t>
      </w:r>
      <w:r w:rsidR="00B12CFD">
        <w:rPr/>
        <w:t>required</w:t>
      </w:r>
      <w:r w:rsidR="00B12CFD">
        <w:rPr/>
        <w:t xml:space="preserve"> for </w:t>
      </w:r>
      <w:r w:rsidR="00B12CFD">
        <w:rPr/>
        <w:t>employees</w:t>
      </w:r>
      <w:r w:rsidR="00B12CFD">
        <w:rPr/>
        <w:t>.</w:t>
      </w:r>
    </w:p>
    <w:p w:rsidR="00B12CFD" w:rsidP="00B12CFD" w:rsidRDefault="00B12CFD" w14:paraId="1E28E697" w14:textId="77777777">
      <w:pPr>
        <w:pStyle w:val="VCAAHeading5"/>
        <w:numPr>
          <w:ilvl w:val="1"/>
          <w:numId w:val="20"/>
        </w:numPr>
        <w:spacing w:line="276" w:lineRule="auto"/>
        <w:jc w:val="both"/>
      </w:pPr>
      <w:bookmarkStart w:name="_Toc168040220" w:id="22"/>
      <w:bookmarkStart w:name="_Toc178074612" w:id="23"/>
      <w:r w:rsidRPr="00083193">
        <w:t>Employees</w:t>
      </w:r>
      <w:bookmarkEnd w:id="22"/>
      <w:bookmarkEnd w:id="23"/>
    </w:p>
    <w:p w:rsidRPr="00134533" w:rsidR="00B12CFD" w:rsidP="00134533" w:rsidRDefault="00B12CFD" w14:paraId="2222FB22" w14:textId="77777777">
      <w:pPr>
        <w:pStyle w:val="BodyText"/>
        <w:rPr>
          <w:sz w:val="18"/>
          <w:szCs w:val="21"/>
        </w:rPr>
      </w:pPr>
      <w:r w:rsidRPr="00134533">
        <w:rPr>
          <w:sz w:val="18"/>
          <w:szCs w:val="21"/>
        </w:rPr>
        <w:t>Employees are responsible for:</w:t>
      </w:r>
    </w:p>
    <w:p w:rsidR="00B12CFD" w:rsidP="00B12CFD" w:rsidRDefault="00BB7DBE" w14:paraId="7FC6EC6B" w14:textId="712FDCD2">
      <w:pPr>
        <w:pStyle w:val="ESBodyText"/>
        <w:numPr>
          <w:ilvl w:val="0"/>
          <w:numId w:val="24"/>
        </w:numPr>
        <w:spacing w:line="276" w:lineRule="auto"/>
        <w:jc w:val="both"/>
      </w:pPr>
      <w:r>
        <w:t>a</w:t>
      </w:r>
      <w:r w:rsidRPr="00083193" w:rsidR="00B12CFD">
        <w:t>dher</w:t>
      </w:r>
      <w:r w:rsidR="00B12CFD">
        <w:t>ing</w:t>
      </w:r>
      <w:r w:rsidRPr="00083193" w:rsidR="00B12CFD">
        <w:t xml:space="preserve"> strictly to the ICT </w:t>
      </w:r>
      <w:r>
        <w:t>s</w:t>
      </w:r>
      <w:r w:rsidRPr="00083193" w:rsidR="00B12CFD">
        <w:t xml:space="preserve">ecurity </w:t>
      </w:r>
      <w:r>
        <w:t>p</w:t>
      </w:r>
      <w:r w:rsidRPr="00083193" w:rsidR="00B12CFD">
        <w:t>olicy</w:t>
      </w:r>
      <w:r w:rsidR="00B12CFD">
        <w:t>, relevant procedures</w:t>
      </w:r>
      <w:r>
        <w:t xml:space="preserve"> </w:t>
      </w:r>
      <w:r w:rsidRPr="00083193" w:rsidR="00B12CFD">
        <w:t xml:space="preserve">and associated best practices </w:t>
      </w:r>
      <w:r w:rsidR="00B12CFD">
        <w:t xml:space="preserve">when using </w:t>
      </w:r>
      <w:r w:rsidRPr="00083193" w:rsidR="00B12CFD">
        <w:t>and accessing ICT resources</w:t>
      </w:r>
    </w:p>
    <w:p w:rsidR="00B12CFD" w:rsidP="00B12CFD" w:rsidRDefault="00BB7DBE" w14:paraId="0D68C261" w14:textId="6AA15855">
      <w:pPr>
        <w:pStyle w:val="ESBodyText"/>
        <w:numPr>
          <w:ilvl w:val="0"/>
          <w:numId w:val="24"/>
        </w:numPr>
        <w:spacing w:line="276" w:lineRule="auto"/>
        <w:jc w:val="both"/>
      </w:pPr>
      <w:r>
        <w:t>p</w:t>
      </w:r>
      <w:r w:rsidRPr="00083193" w:rsidR="00B12CFD">
        <w:t>romptly report</w:t>
      </w:r>
      <w:r w:rsidR="00B12CFD">
        <w:t>ing</w:t>
      </w:r>
      <w:r w:rsidRPr="00083193" w:rsidR="00B12CFD">
        <w:t xml:space="preserve"> observed or suspected security weaknesses or incidents in ICT systems or services</w:t>
      </w:r>
      <w:r w:rsidR="00B12CFD">
        <w:t xml:space="preserve"> to </w:t>
      </w:r>
      <w:r w:rsidRPr="00834248" w:rsidR="00B12CFD">
        <w:t>VCAA</w:t>
      </w:r>
      <w:r w:rsidR="00B12CFD">
        <w:t xml:space="preserve"> </w:t>
      </w:r>
      <w:hyperlink w:history="1" r:id="rId24">
        <w:r w:rsidRPr="007426D3" w:rsidR="00B12CFD">
          <w:rPr>
            <w:rStyle w:val="Hyperlink"/>
          </w:rPr>
          <w:t>vcaa.servicedesk@education.vic.gov.au</w:t>
        </w:r>
      </w:hyperlink>
      <w:r w:rsidR="00B12CFD">
        <w:t xml:space="preserve"> or </w:t>
      </w:r>
      <w:r w:rsidRPr="00834248" w:rsidR="00B12CFD">
        <w:rPr>
          <w:color w:val="0072AA" w:themeColor="accent1" w:themeShade="BF"/>
        </w:rPr>
        <w:t>7022 5700</w:t>
      </w:r>
    </w:p>
    <w:p w:rsidR="00B12CFD" w:rsidP="00B12CFD" w:rsidRDefault="00BB7DBE" w14:paraId="06F5C04F" w14:textId="3F245198">
      <w:pPr>
        <w:pStyle w:val="ESBodyText"/>
        <w:numPr>
          <w:ilvl w:val="0"/>
          <w:numId w:val="24"/>
        </w:numPr>
        <w:spacing w:line="276" w:lineRule="auto"/>
        <w:jc w:val="both"/>
      </w:pPr>
      <w:r>
        <w:t>p</w:t>
      </w:r>
      <w:r w:rsidR="00B12CFD">
        <w:t>romptly reporti</w:t>
      </w:r>
      <w:r>
        <w:t>n</w:t>
      </w:r>
      <w:r w:rsidR="00B12CFD">
        <w:t>g any suspected or confirmed breaches of t</w:t>
      </w:r>
      <w:r>
        <w:t>h</w:t>
      </w:r>
      <w:r w:rsidR="00B12CFD">
        <w:t xml:space="preserve">is policy and associated procedures to </w:t>
      </w:r>
      <w:hyperlink w:history="1" r:id="rId25">
        <w:r w:rsidRPr="00834248" w:rsidR="00B12CFD">
          <w:rPr>
            <w:rStyle w:val="Hyperlink"/>
          </w:rPr>
          <w:t>vcaa.servicedesk@education.vic.gov.au</w:t>
        </w:r>
      </w:hyperlink>
      <w:r w:rsidR="00B12CFD">
        <w:t xml:space="preserve"> or </w:t>
      </w:r>
      <w:r w:rsidRPr="00834248" w:rsidR="00B12CFD">
        <w:rPr>
          <w:color w:val="0072AA" w:themeColor="accent1" w:themeShade="BF"/>
        </w:rPr>
        <w:t>7022 5700</w:t>
      </w:r>
    </w:p>
    <w:p w:rsidR="00B12CFD" w:rsidP="00B12CFD" w:rsidRDefault="00BB7DBE" w14:paraId="1CDF4B9A" w14:textId="6F5AFDCC">
      <w:pPr>
        <w:pStyle w:val="ESBodyText"/>
        <w:numPr>
          <w:ilvl w:val="0"/>
          <w:numId w:val="24"/>
        </w:numPr>
        <w:spacing w:line="276" w:lineRule="auto"/>
        <w:jc w:val="both"/>
      </w:pPr>
      <w:r>
        <w:t>e</w:t>
      </w:r>
      <w:r w:rsidR="00B12CFD">
        <w:t xml:space="preserve">nsuring </w:t>
      </w:r>
      <w:r w:rsidRPr="00083193" w:rsidR="00B12CFD">
        <w:t>responsible and secure handling of ICT assets, including portable devices, storage media, and equipment, especially when used outside VCAA premises.</w:t>
      </w:r>
    </w:p>
    <w:p w:rsidR="00B12CFD" w:rsidP="00B12CFD" w:rsidRDefault="00B12CFD" w14:paraId="3D640F90" w14:textId="77777777">
      <w:pPr>
        <w:pStyle w:val="VCAAHeading2"/>
        <w:widowControl w:val="0"/>
        <w:numPr>
          <w:ilvl w:val="0"/>
          <w:numId w:val="20"/>
        </w:numPr>
        <w:tabs>
          <w:tab w:val="left" w:pos="1187"/>
          <w:tab w:val="left" w:pos="1188"/>
        </w:tabs>
        <w:autoSpaceDE w:val="0"/>
        <w:autoSpaceDN w:val="0"/>
        <w:spacing w:before="243" w:after="0" w:line="276" w:lineRule="auto"/>
        <w:ind w:right="430"/>
        <w:contextualSpacing w:val="0"/>
        <w:jc w:val="both"/>
      </w:pPr>
      <w:bookmarkStart w:name="_Toc168040221" w:id="24"/>
      <w:bookmarkStart w:name="_Toc178074613" w:id="25"/>
      <w:r>
        <w:t>Expectation</w:t>
      </w:r>
      <w:bookmarkEnd w:id="24"/>
      <w:r>
        <w:t>s</w:t>
      </w:r>
      <w:bookmarkEnd w:id="25"/>
    </w:p>
    <w:p w:rsidRPr="007B5E54" w:rsidR="00B12CFD" w:rsidP="00B12CFD" w:rsidRDefault="00B12CFD" w14:paraId="42B5DF21" w14:textId="24A01DC4">
      <w:pPr>
        <w:pStyle w:val="VCAAHeading5"/>
        <w:numPr>
          <w:ilvl w:val="1"/>
          <w:numId w:val="20"/>
        </w:numPr>
        <w:spacing w:line="276" w:lineRule="auto"/>
        <w:jc w:val="both"/>
      </w:pPr>
      <w:bookmarkStart w:name="_Toc168040223" w:id="26"/>
      <w:bookmarkStart w:name="_Toc178074614" w:id="27"/>
      <w:r w:rsidRPr="007B5E54">
        <w:t xml:space="preserve">Effective </w:t>
      </w:r>
      <w:r w:rsidR="00BB7DBE">
        <w:t>i</w:t>
      </w:r>
      <w:r w:rsidRPr="007B5E54">
        <w:t xml:space="preserve">nformation </w:t>
      </w:r>
      <w:r w:rsidR="00BB7DBE">
        <w:t>s</w:t>
      </w:r>
      <w:r w:rsidRPr="007B5E54">
        <w:t xml:space="preserve">ecurity </w:t>
      </w:r>
      <w:r w:rsidR="00BB7DBE">
        <w:t>m</w:t>
      </w:r>
      <w:r w:rsidRPr="007B5E54">
        <w:t>anagement</w:t>
      </w:r>
      <w:bookmarkEnd w:id="26"/>
      <w:bookmarkEnd w:id="27"/>
    </w:p>
    <w:p w:rsidRPr="007B5E54" w:rsidR="00B12CFD" w:rsidP="00B12CFD" w:rsidRDefault="00BB7DBE" w14:paraId="563DCA55" w14:textId="52B839E2">
      <w:pPr>
        <w:pStyle w:val="ESBodyText"/>
        <w:numPr>
          <w:ilvl w:val="0"/>
          <w:numId w:val="25"/>
        </w:numPr>
        <w:spacing w:line="276" w:lineRule="auto"/>
        <w:ind w:left="360"/>
        <w:jc w:val="both"/>
      </w:pPr>
      <w:r>
        <w:t>m</w:t>
      </w:r>
      <w:r w:rsidRPr="007B5E54" w:rsidR="00B12CFD">
        <w:t>anagement's active support through clear direction, commitment, and explicit assignment of security responsibilities</w:t>
      </w:r>
    </w:p>
    <w:p w:rsidRPr="007B5E54" w:rsidR="00B12CFD" w:rsidP="00B12CFD" w:rsidRDefault="00BB7DBE" w14:paraId="1B87F473" w14:textId="6712BF74">
      <w:pPr>
        <w:pStyle w:val="ESBodyText"/>
        <w:numPr>
          <w:ilvl w:val="0"/>
          <w:numId w:val="25"/>
        </w:numPr>
        <w:spacing w:line="276" w:lineRule="auto"/>
        <w:ind w:left="360"/>
        <w:jc w:val="both"/>
      </w:pPr>
      <w:r>
        <w:t>c</w:t>
      </w:r>
      <w:r w:rsidRPr="007B5E54" w:rsidR="00B12CFD">
        <w:t>oordination of security activities across the organi</w:t>
      </w:r>
      <w:r w:rsidR="00B12CFD">
        <w:t>s</w:t>
      </w:r>
      <w:r w:rsidRPr="007B5E54" w:rsidR="00B12CFD">
        <w:t>ation by representatives with relevant roles</w:t>
      </w:r>
    </w:p>
    <w:p w:rsidRPr="007B5E54" w:rsidR="00B12CFD" w:rsidP="00B12CFD" w:rsidRDefault="00BB7DBE" w14:paraId="49B9A3E3" w14:textId="38E43239">
      <w:pPr>
        <w:pStyle w:val="ESBodyText"/>
        <w:numPr>
          <w:ilvl w:val="0"/>
          <w:numId w:val="25"/>
        </w:numPr>
        <w:spacing w:line="276" w:lineRule="auto"/>
        <w:ind w:left="360"/>
        <w:jc w:val="both"/>
      </w:pPr>
      <w:r>
        <w:t>c</w:t>
      </w:r>
      <w:r w:rsidRPr="007B5E54" w:rsidR="00B12CFD">
        <w:t>lear definition of all information security responsibilities</w:t>
      </w:r>
    </w:p>
    <w:p w:rsidRPr="007B5E54" w:rsidR="00B12CFD" w:rsidP="00B12CFD" w:rsidRDefault="00BB7DBE" w14:paraId="71D11992" w14:textId="113BDDE1">
      <w:pPr>
        <w:pStyle w:val="ESBodyText"/>
        <w:numPr>
          <w:ilvl w:val="0"/>
          <w:numId w:val="25"/>
        </w:numPr>
        <w:spacing w:line="276" w:lineRule="auto"/>
        <w:ind w:left="360"/>
        <w:jc w:val="both"/>
      </w:pPr>
      <w:r>
        <w:t>r</w:t>
      </w:r>
      <w:r w:rsidRPr="007B5E54" w:rsidR="00B12CFD">
        <w:t>egular review of confidentiality/non-disclosure agreements reflecting VCAA's information protection needs</w:t>
      </w:r>
    </w:p>
    <w:p w:rsidRPr="007B5E54" w:rsidR="00B12CFD" w:rsidP="00B12CFD" w:rsidRDefault="00BB7DBE" w14:paraId="7DCEFBA2" w14:textId="7CAFABA1">
      <w:pPr>
        <w:pStyle w:val="ESBodyText"/>
        <w:numPr>
          <w:ilvl w:val="0"/>
          <w:numId w:val="25"/>
        </w:numPr>
        <w:spacing w:line="276" w:lineRule="auto"/>
        <w:ind w:left="360"/>
        <w:jc w:val="both"/>
      </w:pPr>
      <w:r>
        <w:t>m</w:t>
      </w:r>
      <w:r w:rsidRPr="007B5E54" w:rsidR="00B12CFD">
        <w:t>aintenance of contacts with relevant authorities, security forums, and professional associations</w:t>
      </w:r>
    </w:p>
    <w:p w:rsidRPr="007B5E54" w:rsidR="00B12CFD" w:rsidP="00B12CFD" w:rsidRDefault="00BB7DBE" w14:paraId="089870F6" w14:textId="28732553">
      <w:pPr>
        <w:pStyle w:val="ESBodyText"/>
        <w:numPr>
          <w:ilvl w:val="0"/>
          <w:numId w:val="25"/>
        </w:numPr>
        <w:spacing w:line="276" w:lineRule="auto"/>
        <w:ind w:left="360"/>
        <w:jc w:val="both"/>
      </w:pPr>
      <w:r>
        <w:t>r</w:t>
      </w:r>
      <w:r w:rsidRPr="007B5E54" w:rsidR="00B12CFD">
        <w:t>egular independent review of information security management approach and implementation</w:t>
      </w:r>
    </w:p>
    <w:p w:rsidR="00B12CFD" w:rsidP="00B12CFD" w:rsidRDefault="00BB7DBE" w14:paraId="5B3251A0" w14:textId="382BF7B9">
      <w:pPr>
        <w:pStyle w:val="ESBodyText"/>
        <w:numPr>
          <w:ilvl w:val="0"/>
          <w:numId w:val="25"/>
        </w:numPr>
        <w:spacing w:line="276" w:lineRule="auto"/>
        <w:ind w:left="360"/>
        <w:jc w:val="both"/>
      </w:pPr>
      <w:r>
        <w:t>s</w:t>
      </w:r>
      <w:r w:rsidRPr="007B5E54" w:rsidR="00B12CFD">
        <w:t xml:space="preserve">ecurity of VCAA </w:t>
      </w:r>
      <w:r>
        <w:t>i</w:t>
      </w:r>
      <w:r w:rsidRPr="007B5E54" w:rsidR="00B12CFD">
        <w:t xml:space="preserve">nformation with </w:t>
      </w:r>
      <w:r>
        <w:t>e</w:t>
      </w:r>
      <w:r w:rsidRPr="007B5E54" w:rsidR="00B12CFD">
        <w:t xml:space="preserve">xternal </w:t>
      </w:r>
      <w:r>
        <w:t>p</w:t>
      </w:r>
      <w:r w:rsidRPr="007B5E54" w:rsidR="00B12CFD">
        <w:t>arties</w:t>
      </w:r>
      <w:r w:rsidR="00B12CFD">
        <w:t>.</w:t>
      </w:r>
    </w:p>
    <w:p w:rsidRPr="00134533" w:rsidR="00B12CFD" w:rsidP="00134533" w:rsidRDefault="00B12CFD" w14:paraId="3472532C" w14:textId="56198411">
      <w:pPr>
        <w:pStyle w:val="BodyText"/>
        <w:rPr>
          <w:szCs w:val="21"/>
        </w:rPr>
      </w:pPr>
      <w:r w:rsidRPr="00134533">
        <w:rPr>
          <w:sz w:val="18"/>
          <w:szCs w:val="21"/>
        </w:rPr>
        <w:t>Maintain the security of VCAA information and</w:t>
      </w:r>
      <w:r w:rsidRPr="00134533">
        <w:rPr>
          <w:spacing w:val="1"/>
          <w:sz w:val="18"/>
          <w:szCs w:val="21"/>
        </w:rPr>
        <w:t xml:space="preserve"> </w:t>
      </w:r>
      <w:r w:rsidRPr="00134533">
        <w:rPr>
          <w:sz w:val="18"/>
          <w:szCs w:val="21"/>
        </w:rPr>
        <w:t xml:space="preserve">processing facilities </w:t>
      </w:r>
      <w:r w:rsidR="009C6AA0">
        <w:rPr>
          <w:sz w:val="18"/>
          <w:szCs w:val="21"/>
        </w:rPr>
        <w:t>that are</w:t>
      </w:r>
      <w:r w:rsidRPr="00134533" w:rsidR="009C6AA0">
        <w:rPr>
          <w:sz w:val="18"/>
          <w:szCs w:val="21"/>
        </w:rPr>
        <w:t xml:space="preserve"> </w:t>
      </w:r>
      <w:r w:rsidRPr="00134533">
        <w:rPr>
          <w:sz w:val="18"/>
          <w:szCs w:val="21"/>
        </w:rPr>
        <w:t xml:space="preserve">accessed or managed by external parties </w:t>
      </w:r>
      <w:r w:rsidR="009C6AA0">
        <w:rPr>
          <w:sz w:val="18"/>
          <w:szCs w:val="21"/>
        </w:rPr>
        <w:t>using</w:t>
      </w:r>
      <w:r w:rsidR="00BB7DBE">
        <w:rPr>
          <w:sz w:val="18"/>
          <w:szCs w:val="21"/>
        </w:rPr>
        <w:t xml:space="preserve"> </w:t>
      </w:r>
      <w:r w:rsidRPr="00134533">
        <w:rPr>
          <w:spacing w:val="-59"/>
          <w:sz w:val="18"/>
          <w:szCs w:val="21"/>
        </w:rPr>
        <w:t xml:space="preserve"> </w:t>
      </w:r>
      <w:r w:rsidRPr="00134533">
        <w:rPr>
          <w:sz w:val="18"/>
          <w:szCs w:val="21"/>
        </w:rPr>
        <w:t>the</w:t>
      </w:r>
      <w:r w:rsidRPr="00134533">
        <w:rPr>
          <w:spacing w:val="-3"/>
          <w:sz w:val="18"/>
          <w:szCs w:val="21"/>
        </w:rPr>
        <w:t xml:space="preserve"> </w:t>
      </w:r>
      <w:r w:rsidRPr="00134533">
        <w:rPr>
          <w:sz w:val="18"/>
          <w:szCs w:val="21"/>
        </w:rPr>
        <w:t>following practices:</w:t>
      </w:r>
    </w:p>
    <w:p w:rsidRPr="007B5E54" w:rsidR="00B12CFD" w:rsidP="00B12CFD" w:rsidRDefault="009C6AA0" w14:paraId="20ED95FA" w14:textId="42839DB7">
      <w:pPr>
        <w:pStyle w:val="ESBodyText"/>
        <w:numPr>
          <w:ilvl w:val="0"/>
          <w:numId w:val="26"/>
        </w:numPr>
        <w:spacing w:line="276" w:lineRule="auto"/>
        <w:ind w:left="360"/>
        <w:jc w:val="both"/>
      </w:pPr>
      <w:r>
        <w:t>identify risks</w:t>
      </w:r>
      <w:r w:rsidRPr="007B5E54" w:rsidR="00B12CFD">
        <w:t xml:space="preserve"> from external business processes and </w:t>
      </w:r>
      <w:r>
        <w:t>implement</w:t>
      </w:r>
      <w:r w:rsidRPr="007B5E54" w:rsidR="00B12CFD">
        <w:t xml:space="preserve"> appropriate controls</w:t>
      </w:r>
    </w:p>
    <w:p w:rsidRPr="007B5E54" w:rsidR="00B12CFD" w:rsidP="00B12CFD" w:rsidRDefault="009C6AA0" w14:paraId="559F6D3D" w14:textId="69EDAB0A">
      <w:pPr>
        <w:pStyle w:val="ESBodyText"/>
        <w:numPr>
          <w:ilvl w:val="0"/>
          <w:numId w:val="26"/>
        </w:numPr>
        <w:spacing w:line="276" w:lineRule="auto"/>
        <w:ind w:left="360"/>
        <w:jc w:val="both"/>
      </w:pPr>
      <w:r>
        <w:t>identify and address</w:t>
      </w:r>
      <w:r w:rsidRPr="007B5E54" w:rsidR="00B12CFD">
        <w:t xml:space="preserve"> security requirements before granting external user access</w:t>
      </w:r>
    </w:p>
    <w:p w:rsidRPr="007B5E54" w:rsidR="00B12CFD" w:rsidP="00B12CFD" w:rsidRDefault="009C6AA0" w14:paraId="602E99B2" w14:textId="50E702D3">
      <w:pPr>
        <w:pStyle w:val="ESBodyText"/>
        <w:numPr>
          <w:ilvl w:val="0"/>
          <w:numId w:val="26"/>
        </w:numPr>
        <w:spacing w:line="276" w:lineRule="auto"/>
        <w:ind w:left="360"/>
        <w:jc w:val="both"/>
      </w:pPr>
      <w:r>
        <w:t>ensure a</w:t>
      </w:r>
      <w:r w:rsidR="00B12CFD">
        <w:t>greements with external parties cover all relevant security requirements for accessing VCAA information or processing facilities.</w:t>
      </w:r>
    </w:p>
    <w:p w:rsidRPr="007B5E54" w:rsidR="003D6180" w:rsidP="003D6180" w:rsidRDefault="003D6180" w14:paraId="072E91E5" w14:textId="10D54C48">
      <w:pPr>
        <w:pStyle w:val="ESBodyText"/>
        <w:spacing w:line="276" w:lineRule="auto"/>
        <w:ind w:left="360"/>
        <w:jc w:val="both"/>
      </w:pPr>
    </w:p>
    <w:p w:rsidR="00B12CFD" w:rsidP="00B12CFD" w:rsidRDefault="00B12CFD" w14:paraId="76CB2803" w14:textId="3D6341A7">
      <w:pPr>
        <w:pStyle w:val="VCAAHeading5"/>
        <w:numPr>
          <w:ilvl w:val="1"/>
          <w:numId w:val="20"/>
        </w:numPr>
        <w:spacing w:line="276" w:lineRule="auto"/>
        <w:jc w:val="both"/>
      </w:pPr>
      <w:bookmarkStart w:name="_Toc168040224" w:id="28"/>
      <w:bookmarkStart w:name="_Toc178074615" w:id="29"/>
      <w:r w:rsidRPr="004B25CC">
        <w:t xml:space="preserve">Communications and </w:t>
      </w:r>
      <w:r w:rsidR="009C6AA0">
        <w:t>o</w:t>
      </w:r>
      <w:r w:rsidRPr="004B25CC">
        <w:t xml:space="preserve">perations </w:t>
      </w:r>
      <w:r w:rsidR="009C6AA0">
        <w:t>m</w:t>
      </w:r>
      <w:r w:rsidRPr="004B25CC">
        <w:t>anagement</w:t>
      </w:r>
      <w:bookmarkEnd w:id="28"/>
      <w:bookmarkEnd w:id="29"/>
    </w:p>
    <w:p w:rsidR="00B12CFD" w:rsidP="00B12CFD" w:rsidRDefault="00B12CFD" w14:paraId="6ACAFFEF" w14:textId="77777777">
      <w:pPr>
        <w:pStyle w:val="ESBodyText"/>
        <w:numPr>
          <w:ilvl w:val="0"/>
          <w:numId w:val="27"/>
        </w:numPr>
        <w:spacing w:line="276" w:lineRule="auto"/>
        <w:jc w:val="both"/>
        <w:rPr>
          <w:lang w:val="en-AU"/>
        </w:rPr>
      </w:pPr>
      <w:r>
        <w:rPr>
          <w:lang w:val="en-AU"/>
        </w:rPr>
        <w:t xml:space="preserve">To ensure stable and resilient operation of the VCAA's ICT network, responsibilities and procedures for operating management will be maintained, including the management of changes, third parties, backups and security operations. This will include: </w:t>
      </w:r>
    </w:p>
    <w:p w:rsidRPr="000C3F67" w:rsidR="00B12CFD" w:rsidP="00B12CFD" w:rsidRDefault="009C6AA0" w14:paraId="08C975FA" w14:textId="7F129CF0">
      <w:pPr>
        <w:pStyle w:val="ESBodyText"/>
        <w:numPr>
          <w:ilvl w:val="1"/>
          <w:numId w:val="27"/>
        </w:numPr>
        <w:spacing w:line="276" w:lineRule="auto"/>
        <w:jc w:val="both"/>
        <w:rPr>
          <w:lang w:val="en-AU"/>
        </w:rPr>
      </w:pPr>
      <w:r>
        <w:rPr>
          <w:lang w:val="en-AU"/>
        </w:rPr>
        <w:t>c</w:t>
      </w:r>
      <w:r w:rsidRPr="000C3F67" w:rsidR="00B12CFD">
        <w:rPr>
          <w:lang w:val="en-AU"/>
        </w:rPr>
        <w:t xml:space="preserve">orrect and </w:t>
      </w:r>
      <w:r w:rsidR="00B12CFD">
        <w:rPr>
          <w:lang w:val="en-AU"/>
        </w:rPr>
        <w:t>s</w:t>
      </w:r>
      <w:r w:rsidRPr="000C3F67" w:rsidR="00B12CFD">
        <w:rPr>
          <w:lang w:val="en-AU"/>
        </w:rPr>
        <w:t xml:space="preserve">ecure </w:t>
      </w:r>
      <w:r w:rsidR="00B12CFD">
        <w:rPr>
          <w:lang w:val="en-AU"/>
        </w:rPr>
        <w:t>o</w:t>
      </w:r>
      <w:r w:rsidRPr="000C3F67" w:rsidR="00B12CFD">
        <w:rPr>
          <w:lang w:val="en-AU"/>
        </w:rPr>
        <w:t xml:space="preserve">peration of </w:t>
      </w:r>
      <w:r w:rsidR="00B12CFD">
        <w:rPr>
          <w:lang w:val="en-AU"/>
        </w:rPr>
        <w:t>i</w:t>
      </w:r>
      <w:r w:rsidRPr="000C3F67" w:rsidR="00B12CFD">
        <w:rPr>
          <w:lang w:val="en-AU"/>
        </w:rPr>
        <w:t xml:space="preserve">nformation </w:t>
      </w:r>
      <w:r w:rsidR="00B12CFD">
        <w:rPr>
          <w:lang w:val="en-AU"/>
        </w:rPr>
        <w:t>p</w:t>
      </w:r>
      <w:r w:rsidRPr="000C3F67" w:rsidR="00B12CFD">
        <w:rPr>
          <w:lang w:val="en-AU"/>
        </w:rPr>
        <w:t xml:space="preserve">rocessing </w:t>
      </w:r>
      <w:r w:rsidR="00B12CFD">
        <w:rPr>
          <w:lang w:val="en-AU"/>
        </w:rPr>
        <w:t>f</w:t>
      </w:r>
      <w:r w:rsidRPr="000C3F67" w:rsidR="00B12CFD">
        <w:rPr>
          <w:lang w:val="en-AU"/>
        </w:rPr>
        <w:t>acilities</w:t>
      </w:r>
    </w:p>
    <w:p w:rsidRPr="000C3F67" w:rsidR="00B12CFD" w:rsidP="00B12CFD" w:rsidRDefault="009C6AA0" w14:paraId="33BFBEEE" w14:textId="24F3C0B3">
      <w:pPr>
        <w:pStyle w:val="ESBodyText"/>
        <w:numPr>
          <w:ilvl w:val="1"/>
          <w:numId w:val="27"/>
        </w:numPr>
        <w:spacing w:line="276" w:lineRule="auto"/>
        <w:jc w:val="both"/>
        <w:rPr>
          <w:b/>
          <w:bCs/>
          <w:lang w:val="en-AU"/>
        </w:rPr>
      </w:pPr>
      <w:r>
        <w:rPr>
          <w:lang w:val="en-AU"/>
        </w:rPr>
        <w:t>m</w:t>
      </w:r>
      <w:r w:rsidRPr="000C3F67" w:rsidR="00B12CFD">
        <w:rPr>
          <w:lang w:val="en-AU"/>
        </w:rPr>
        <w:t>aintain</w:t>
      </w:r>
      <w:r w:rsidR="00B12CFD">
        <w:rPr>
          <w:lang w:val="en-AU"/>
        </w:rPr>
        <w:t>ing</w:t>
      </w:r>
      <w:r w:rsidRPr="000C3F67" w:rsidR="00B12CFD">
        <w:rPr>
          <w:lang w:val="en-AU"/>
        </w:rPr>
        <w:t xml:space="preserve"> </w:t>
      </w:r>
      <w:r w:rsidR="00B12CFD">
        <w:rPr>
          <w:lang w:val="en-AU"/>
        </w:rPr>
        <w:t>s</w:t>
      </w:r>
      <w:r w:rsidRPr="000C3F67" w:rsidR="00B12CFD">
        <w:rPr>
          <w:lang w:val="en-AU"/>
        </w:rPr>
        <w:t xml:space="preserve">ecurity and </w:t>
      </w:r>
      <w:r w:rsidR="00B12CFD">
        <w:rPr>
          <w:lang w:val="en-AU"/>
        </w:rPr>
        <w:t>s</w:t>
      </w:r>
      <w:r w:rsidRPr="000C3F67" w:rsidR="00B12CFD">
        <w:rPr>
          <w:lang w:val="en-AU"/>
        </w:rPr>
        <w:t xml:space="preserve">ervice </w:t>
      </w:r>
      <w:r w:rsidR="00B12CFD">
        <w:rPr>
          <w:lang w:val="en-AU"/>
        </w:rPr>
        <w:t>d</w:t>
      </w:r>
      <w:r w:rsidRPr="000C3F67" w:rsidR="00B12CFD">
        <w:rPr>
          <w:lang w:val="en-AU"/>
        </w:rPr>
        <w:t xml:space="preserve">elivery with </w:t>
      </w:r>
      <w:r w:rsidR="00B12CFD">
        <w:rPr>
          <w:lang w:val="en-AU"/>
        </w:rPr>
        <w:t>e</w:t>
      </w:r>
      <w:r w:rsidRPr="000C3F67" w:rsidR="00B12CFD">
        <w:rPr>
          <w:lang w:val="en-AU"/>
        </w:rPr>
        <w:t xml:space="preserve">xternal </w:t>
      </w:r>
      <w:r w:rsidR="00B12CFD">
        <w:rPr>
          <w:lang w:val="en-AU"/>
        </w:rPr>
        <w:t>p</w:t>
      </w:r>
      <w:r w:rsidRPr="000C3F67" w:rsidR="00B12CFD">
        <w:rPr>
          <w:lang w:val="en-AU"/>
        </w:rPr>
        <w:t>arties</w:t>
      </w:r>
    </w:p>
    <w:p w:rsidRPr="000C3F67" w:rsidR="00B12CFD" w:rsidP="00B12CFD" w:rsidRDefault="009C6AA0" w14:paraId="5E0C7265" w14:textId="0FD7A526">
      <w:pPr>
        <w:pStyle w:val="ESBodyText"/>
        <w:numPr>
          <w:ilvl w:val="1"/>
          <w:numId w:val="27"/>
        </w:numPr>
        <w:spacing w:line="276" w:lineRule="auto"/>
        <w:jc w:val="both"/>
        <w:rPr>
          <w:b/>
          <w:bCs/>
          <w:lang w:val="en-AU"/>
        </w:rPr>
      </w:pPr>
      <w:r>
        <w:rPr>
          <w:lang w:val="en-AU"/>
        </w:rPr>
        <w:t>m</w:t>
      </w:r>
      <w:r w:rsidRPr="000C3F67" w:rsidR="00B12CFD">
        <w:rPr>
          <w:lang w:val="en-AU"/>
        </w:rPr>
        <w:t>inimi</w:t>
      </w:r>
      <w:r w:rsidR="00B12CFD">
        <w:rPr>
          <w:lang w:val="en-AU"/>
        </w:rPr>
        <w:t>sing</w:t>
      </w:r>
      <w:r w:rsidRPr="000C3F67" w:rsidR="00B12CFD">
        <w:rPr>
          <w:lang w:val="en-AU"/>
        </w:rPr>
        <w:t xml:space="preserve"> </w:t>
      </w:r>
      <w:r w:rsidR="00B12CFD">
        <w:rPr>
          <w:lang w:val="en-AU"/>
        </w:rPr>
        <w:t>s</w:t>
      </w:r>
      <w:r w:rsidRPr="000C3F67" w:rsidR="00B12CFD">
        <w:rPr>
          <w:lang w:val="en-AU"/>
        </w:rPr>
        <w:t xml:space="preserve">ystem </w:t>
      </w:r>
      <w:r w:rsidR="00B12CFD">
        <w:rPr>
          <w:lang w:val="en-AU"/>
        </w:rPr>
        <w:t>f</w:t>
      </w:r>
      <w:r w:rsidRPr="000C3F67" w:rsidR="00B12CFD">
        <w:rPr>
          <w:lang w:val="en-AU"/>
        </w:rPr>
        <w:t>ailures</w:t>
      </w:r>
    </w:p>
    <w:p w:rsidRPr="000C3F67" w:rsidR="00B12CFD" w:rsidP="00B12CFD" w:rsidRDefault="009C6AA0" w14:paraId="1E8D86E7" w14:textId="6D13AC3F">
      <w:pPr>
        <w:pStyle w:val="ESBodyText"/>
        <w:numPr>
          <w:ilvl w:val="1"/>
          <w:numId w:val="27"/>
        </w:numPr>
        <w:spacing w:line="276" w:lineRule="auto"/>
        <w:jc w:val="both"/>
        <w:rPr>
          <w:b/>
          <w:bCs/>
          <w:lang w:val="en-AU"/>
        </w:rPr>
      </w:pPr>
      <w:r>
        <w:rPr>
          <w:lang w:val="en-AU"/>
        </w:rPr>
        <w:t>m</w:t>
      </w:r>
      <w:r w:rsidRPr="000C3F67" w:rsidR="00B12CFD">
        <w:rPr>
          <w:lang w:val="en-AU"/>
        </w:rPr>
        <w:t>aintain</w:t>
      </w:r>
      <w:r w:rsidR="00B12CFD">
        <w:rPr>
          <w:lang w:val="en-AU"/>
        </w:rPr>
        <w:t>ing</w:t>
      </w:r>
      <w:r w:rsidRPr="000C3F67" w:rsidR="00B12CFD">
        <w:rPr>
          <w:lang w:val="en-AU"/>
        </w:rPr>
        <w:t xml:space="preserve"> </w:t>
      </w:r>
      <w:r w:rsidR="00B12CFD">
        <w:rPr>
          <w:lang w:val="en-AU"/>
        </w:rPr>
        <w:t>i</w:t>
      </w:r>
      <w:r w:rsidRPr="000C3F67" w:rsidR="00B12CFD">
        <w:rPr>
          <w:lang w:val="en-AU"/>
        </w:rPr>
        <w:t xml:space="preserve">ntegrity and </w:t>
      </w:r>
      <w:r w:rsidR="00B12CFD">
        <w:rPr>
          <w:lang w:val="en-AU"/>
        </w:rPr>
        <w:t>a</w:t>
      </w:r>
      <w:r w:rsidRPr="000C3F67" w:rsidR="00B12CFD">
        <w:rPr>
          <w:lang w:val="en-AU"/>
        </w:rPr>
        <w:t xml:space="preserve">vailability of </w:t>
      </w:r>
      <w:r w:rsidR="00B12CFD">
        <w:rPr>
          <w:lang w:val="en-AU"/>
        </w:rPr>
        <w:t>s</w:t>
      </w:r>
      <w:r w:rsidRPr="000C3F67" w:rsidR="00B12CFD">
        <w:rPr>
          <w:lang w:val="en-AU"/>
        </w:rPr>
        <w:t xml:space="preserve">oftware and </w:t>
      </w:r>
      <w:r w:rsidR="00B12CFD">
        <w:rPr>
          <w:lang w:val="en-AU"/>
        </w:rPr>
        <w:t>i</w:t>
      </w:r>
      <w:r w:rsidRPr="000C3F67" w:rsidR="00B12CFD">
        <w:rPr>
          <w:lang w:val="en-AU"/>
        </w:rPr>
        <w:t>nformation</w:t>
      </w:r>
    </w:p>
    <w:p w:rsidRPr="000C3F67" w:rsidR="00B12CFD" w:rsidP="00B12CFD" w:rsidRDefault="009C6AA0" w14:paraId="367D0936" w14:textId="43BF1072">
      <w:pPr>
        <w:pStyle w:val="ESBodyText"/>
        <w:numPr>
          <w:ilvl w:val="1"/>
          <w:numId w:val="27"/>
        </w:numPr>
        <w:spacing w:line="276" w:lineRule="auto"/>
        <w:jc w:val="both"/>
        <w:rPr>
          <w:b/>
          <w:bCs/>
          <w:lang w:val="en-AU"/>
        </w:rPr>
      </w:pPr>
      <w:r>
        <w:rPr>
          <w:lang w:val="en-AU"/>
        </w:rPr>
        <w:t>s</w:t>
      </w:r>
      <w:r w:rsidRPr="000C3F67" w:rsidR="00B12CFD">
        <w:rPr>
          <w:lang w:val="en-AU"/>
        </w:rPr>
        <w:t xml:space="preserve">ecure </w:t>
      </w:r>
      <w:r w:rsidR="00B12CFD">
        <w:rPr>
          <w:lang w:val="en-AU"/>
        </w:rPr>
        <w:t>d</w:t>
      </w:r>
      <w:r w:rsidRPr="000C3F67" w:rsidR="00B12CFD">
        <w:rPr>
          <w:lang w:val="en-AU"/>
        </w:rPr>
        <w:t xml:space="preserve">isposal of </w:t>
      </w:r>
      <w:r w:rsidR="00B12CFD">
        <w:rPr>
          <w:lang w:val="en-AU"/>
        </w:rPr>
        <w:t>m</w:t>
      </w:r>
      <w:r w:rsidRPr="000C3F67" w:rsidR="00B12CFD">
        <w:rPr>
          <w:lang w:val="en-AU"/>
        </w:rPr>
        <w:t>edia</w:t>
      </w:r>
    </w:p>
    <w:p w:rsidRPr="000C3F67" w:rsidR="00B12CFD" w:rsidP="00B12CFD" w:rsidRDefault="009C6AA0" w14:paraId="75D7266B" w14:textId="1851FA9F">
      <w:pPr>
        <w:pStyle w:val="ESBodyText"/>
        <w:numPr>
          <w:ilvl w:val="1"/>
          <w:numId w:val="27"/>
        </w:numPr>
        <w:spacing w:line="276" w:lineRule="auto"/>
        <w:jc w:val="both"/>
        <w:rPr>
          <w:b/>
          <w:bCs/>
          <w:lang w:val="en-AU"/>
        </w:rPr>
      </w:pPr>
      <w:r>
        <w:rPr>
          <w:lang w:val="en-AU"/>
        </w:rPr>
        <w:t>s</w:t>
      </w:r>
      <w:r w:rsidRPr="000C3F67" w:rsidR="00B12CFD">
        <w:rPr>
          <w:lang w:val="en-AU"/>
        </w:rPr>
        <w:t xml:space="preserve">ecurity in </w:t>
      </w:r>
      <w:r w:rsidR="00B12CFD">
        <w:rPr>
          <w:lang w:val="en-AU"/>
        </w:rPr>
        <w:t>i</w:t>
      </w:r>
      <w:r w:rsidRPr="000C3F67" w:rsidR="00B12CFD">
        <w:rPr>
          <w:lang w:val="en-AU"/>
        </w:rPr>
        <w:t xml:space="preserve">nformation </w:t>
      </w:r>
      <w:r w:rsidR="00B12CFD">
        <w:rPr>
          <w:lang w:val="en-AU"/>
        </w:rPr>
        <w:t>e</w:t>
      </w:r>
      <w:r w:rsidRPr="000C3F67" w:rsidR="00B12CFD">
        <w:rPr>
          <w:lang w:val="en-AU"/>
        </w:rPr>
        <w:t>xchange</w:t>
      </w:r>
    </w:p>
    <w:p w:rsidRPr="000C3F67" w:rsidR="00B12CFD" w:rsidP="00B12CFD" w:rsidRDefault="009C6AA0" w14:paraId="59E9D3DA" w14:textId="093A14FB">
      <w:pPr>
        <w:pStyle w:val="ESBodyText"/>
        <w:numPr>
          <w:ilvl w:val="1"/>
          <w:numId w:val="27"/>
        </w:numPr>
        <w:spacing w:line="276" w:lineRule="auto"/>
        <w:jc w:val="both"/>
        <w:rPr>
          <w:b/>
          <w:bCs/>
          <w:lang w:val="en-AU"/>
        </w:rPr>
      </w:pPr>
      <w:r>
        <w:rPr>
          <w:lang w:val="en-AU"/>
        </w:rPr>
        <w:t>d</w:t>
      </w:r>
      <w:r w:rsidRPr="000C3F67" w:rsidR="00B12CFD">
        <w:rPr>
          <w:lang w:val="en-AU"/>
        </w:rPr>
        <w:t xml:space="preserve">etection of </w:t>
      </w:r>
      <w:r w:rsidR="00B12CFD">
        <w:rPr>
          <w:lang w:val="en-AU"/>
        </w:rPr>
        <w:t>u</w:t>
      </w:r>
      <w:r w:rsidRPr="000C3F67" w:rsidR="00B12CFD">
        <w:rPr>
          <w:lang w:val="en-AU"/>
        </w:rPr>
        <w:t>n</w:t>
      </w:r>
      <w:r w:rsidR="00B12CFD">
        <w:rPr>
          <w:lang w:val="en-AU"/>
        </w:rPr>
        <w:t>authorised</w:t>
      </w:r>
      <w:r w:rsidRPr="000C3F67" w:rsidR="00B12CFD">
        <w:rPr>
          <w:lang w:val="en-AU"/>
        </w:rPr>
        <w:t xml:space="preserve"> </w:t>
      </w:r>
      <w:r w:rsidR="00B12CFD">
        <w:rPr>
          <w:lang w:val="en-AU"/>
        </w:rPr>
        <w:t>a</w:t>
      </w:r>
      <w:r w:rsidRPr="000C3F67" w:rsidR="00B12CFD">
        <w:rPr>
          <w:lang w:val="en-AU"/>
        </w:rPr>
        <w:t>ctivities</w:t>
      </w:r>
    </w:p>
    <w:p w:rsidRPr="000C3F67" w:rsidR="00B12CFD" w:rsidP="00B12CFD" w:rsidRDefault="009C6AA0" w14:paraId="7A712B22" w14:textId="14438E4B">
      <w:pPr>
        <w:pStyle w:val="ESBodyText"/>
        <w:numPr>
          <w:ilvl w:val="1"/>
          <w:numId w:val="27"/>
        </w:numPr>
        <w:spacing w:line="276" w:lineRule="auto"/>
        <w:jc w:val="both"/>
        <w:rPr>
          <w:b/>
          <w:bCs/>
          <w:lang w:val="en-AU"/>
        </w:rPr>
      </w:pPr>
      <w:r>
        <w:rPr>
          <w:lang w:val="en-AU"/>
        </w:rPr>
        <w:t>s</w:t>
      </w:r>
      <w:r w:rsidRPr="000C3F67" w:rsidR="00B12CFD">
        <w:rPr>
          <w:lang w:val="en-AU"/>
        </w:rPr>
        <w:t xml:space="preserve">ystem </w:t>
      </w:r>
      <w:r w:rsidR="00B12CFD">
        <w:rPr>
          <w:lang w:val="en-AU"/>
        </w:rPr>
        <w:t>c</w:t>
      </w:r>
      <w:r w:rsidRPr="000C3F67" w:rsidR="00B12CFD">
        <w:rPr>
          <w:lang w:val="en-AU"/>
        </w:rPr>
        <w:t xml:space="preserve">lock </w:t>
      </w:r>
      <w:r w:rsidR="00B12CFD">
        <w:rPr>
          <w:lang w:val="en-AU"/>
        </w:rPr>
        <w:t>s</w:t>
      </w:r>
      <w:r w:rsidRPr="000C3F67" w:rsidR="00B12CFD">
        <w:rPr>
          <w:lang w:val="en-AU"/>
        </w:rPr>
        <w:t>ynchroni</w:t>
      </w:r>
      <w:r w:rsidR="00B12CFD">
        <w:rPr>
          <w:lang w:val="en-AU"/>
        </w:rPr>
        <w:t>s</w:t>
      </w:r>
      <w:r w:rsidRPr="000C3F67" w:rsidR="00B12CFD">
        <w:rPr>
          <w:lang w:val="en-AU"/>
        </w:rPr>
        <w:t>ation</w:t>
      </w:r>
      <w:r w:rsidR="00B12CFD">
        <w:rPr>
          <w:lang w:val="en-AU"/>
        </w:rPr>
        <w:t>.</w:t>
      </w:r>
    </w:p>
    <w:p w:rsidR="00B12CFD" w:rsidP="00B12CFD" w:rsidRDefault="00B12CFD" w14:paraId="6290A87E" w14:textId="3D5AE1DC">
      <w:pPr>
        <w:pStyle w:val="VCAAHeading5"/>
        <w:numPr>
          <w:ilvl w:val="1"/>
          <w:numId w:val="20"/>
        </w:numPr>
        <w:spacing w:line="276" w:lineRule="auto"/>
        <w:jc w:val="both"/>
      </w:pPr>
      <w:bookmarkStart w:name="_Toc168040225" w:id="30"/>
      <w:bookmarkStart w:name="_Toc178074616" w:id="31"/>
      <w:r>
        <w:t xml:space="preserve">Physical and </w:t>
      </w:r>
      <w:r w:rsidR="009C6AA0">
        <w:t>e</w:t>
      </w:r>
      <w:r>
        <w:t xml:space="preserve">nvironmental </w:t>
      </w:r>
      <w:r w:rsidR="009C6AA0">
        <w:t>s</w:t>
      </w:r>
      <w:r>
        <w:t>ecurity</w:t>
      </w:r>
      <w:bookmarkEnd w:id="30"/>
      <w:bookmarkEnd w:id="31"/>
    </w:p>
    <w:p w:rsidR="00B12CFD" w:rsidP="00B12CFD" w:rsidRDefault="009C6AA0" w14:paraId="629CCE40" w14:textId="57A71BCE">
      <w:pPr>
        <w:pStyle w:val="ESBodyText"/>
        <w:numPr>
          <w:ilvl w:val="0"/>
          <w:numId w:val="28"/>
        </w:numPr>
        <w:spacing w:line="276" w:lineRule="auto"/>
        <w:jc w:val="both"/>
      </w:pPr>
      <w:r>
        <w:t>t</w:t>
      </w:r>
      <w:r w:rsidR="00B12CFD">
        <w:t>he VCAA will maintain an inventory that identifies all VCAA information and assets considered important, and assign a designated owner for all information and assets</w:t>
      </w:r>
    </w:p>
    <w:p w:rsidR="00B12CFD" w:rsidP="00B12CFD" w:rsidRDefault="009C6AA0" w14:paraId="34A15D58" w14:textId="3AA31D58">
      <w:pPr>
        <w:pStyle w:val="ESBodyText"/>
        <w:numPr>
          <w:ilvl w:val="0"/>
          <w:numId w:val="28"/>
        </w:numPr>
        <w:spacing w:line="276" w:lineRule="auto"/>
        <w:jc w:val="both"/>
        <w:rPr/>
      </w:pPr>
      <w:r w:rsidR="009C6AA0">
        <w:rPr/>
        <w:t>t</w:t>
      </w:r>
      <w:r w:rsidR="00B12CFD">
        <w:rPr/>
        <w:t xml:space="preserve">he VCAA will ensure locations that contain VCAA </w:t>
      </w:r>
      <w:r w:rsidR="009C6AA0">
        <w:rPr/>
        <w:t>i</w:t>
      </w:r>
      <w:r w:rsidR="00B12CFD">
        <w:rPr/>
        <w:t xml:space="preserve">nformation assets will be protected from </w:t>
      </w:r>
      <w:r w:rsidR="48C6F096">
        <w:rPr/>
        <w:t>un</w:t>
      </w:r>
      <w:r w:rsidR="00B12CFD">
        <w:rPr/>
        <w:t xml:space="preserve">authorised access by the use of secure areas and that the impact of loss, damage, theft or compromise of assets will be minimised by protecting VCAA </w:t>
      </w:r>
      <w:r w:rsidR="009C6AA0">
        <w:rPr/>
        <w:t>i</w:t>
      </w:r>
      <w:r w:rsidR="00B12CFD">
        <w:rPr/>
        <w:t xml:space="preserve">nformation </w:t>
      </w:r>
      <w:r w:rsidR="00B12CFD">
        <w:rPr/>
        <w:t>assets</w:t>
      </w:r>
    </w:p>
    <w:p w:rsidR="00B12CFD" w:rsidP="00B12CFD" w:rsidRDefault="009C6AA0" w14:paraId="2D86C89E" w14:textId="50CA24F6">
      <w:pPr>
        <w:pStyle w:val="ESBodyText"/>
        <w:numPr>
          <w:ilvl w:val="0"/>
          <w:numId w:val="28"/>
        </w:numPr>
        <w:spacing w:line="276" w:lineRule="auto"/>
        <w:jc w:val="both"/>
        <w:rPr>
          <w:lang w:val="en-AU"/>
        </w:rPr>
      </w:pPr>
      <w:r>
        <w:rPr>
          <w:lang w:val="en-AU"/>
        </w:rPr>
        <w:t>d</w:t>
      </w:r>
      <w:r w:rsidRPr="0014060B" w:rsidR="00B12CFD">
        <w:rPr>
          <w:lang w:val="en-AU"/>
        </w:rPr>
        <w:t>efine and implement rules for the acceptable use of information and related assets</w:t>
      </w:r>
    </w:p>
    <w:p w:rsidR="00B12CFD" w:rsidP="00B12CFD" w:rsidRDefault="009C6AA0" w14:paraId="26CB3276" w14:textId="6FB9C30B">
      <w:pPr>
        <w:pStyle w:val="ESBodyText"/>
        <w:numPr>
          <w:ilvl w:val="0"/>
          <w:numId w:val="28"/>
        </w:numPr>
        <w:spacing w:line="276" w:lineRule="auto"/>
        <w:jc w:val="both"/>
        <w:rPr>
          <w:lang w:val="en-AU"/>
        </w:rPr>
      </w:pPr>
      <w:r>
        <w:rPr>
          <w:lang w:val="en-AU"/>
        </w:rPr>
        <w:t>c</w:t>
      </w:r>
      <w:r w:rsidRPr="0014060B" w:rsidR="00B12CFD">
        <w:rPr>
          <w:lang w:val="en-AU"/>
        </w:rPr>
        <w:t>lassify information based on value, legal requirements, sensitivity, and criticality to the VCAA</w:t>
      </w:r>
    </w:p>
    <w:p w:rsidR="00B12CFD" w:rsidP="00B12CFD" w:rsidRDefault="009C6AA0" w14:paraId="5C5BA345" w14:textId="447C6778">
      <w:pPr>
        <w:pStyle w:val="ESBodyText"/>
        <w:numPr>
          <w:ilvl w:val="0"/>
          <w:numId w:val="28"/>
        </w:numPr>
        <w:spacing w:line="276" w:lineRule="auto"/>
        <w:jc w:val="both"/>
        <w:rPr>
          <w:lang w:val="en-AU"/>
        </w:rPr>
      </w:pPr>
      <w:r>
        <w:rPr>
          <w:lang w:val="en-AU"/>
        </w:rPr>
        <w:t>d</w:t>
      </w:r>
      <w:r w:rsidRPr="0014060B" w:rsidR="00B12CFD">
        <w:rPr>
          <w:lang w:val="en-AU"/>
        </w:rPr>
        <w:t>evelop and implement procedures for information labelling and handling aligned with the VCAA's classification scheme.</w:t>
      </w:r>
    </w:p>
    <w:p w:rsidR="00B12CFD" w:rsidP="00B12CFD" w:rsidRDefault="00B12CFD" w14:paraId="42937611" w14:textId="004D6C80">
      <w:pPr>
        <w:pStyle w:val="VCAAHeading5"/>
        <w:numPr>
          <w:ilvl w:val="1"/>
          <w:numId w:val="20"/>
        </w:numPr>
        <w:spacing w:line="276" w:lineRule="auto"/>
        <w:jc w:val="both"/>
      </w:pPr>
      <w:bookmarkStart w:name="_Toc168040226" w:id="32"/>
      <w:bookmarkStart w:name="_Toc178074617" w:id="33"/>
      <w:r>
        <w:t xml:space="preserve">Human </w:t>
      </w:r>
      <w:r w:rsidR="009C6AA0">
        <w:t>r</w:t>
      </w:r>
      <w:r>
        <w:t xml:space="preserve">esources </w:t>
      </w:r>
      <w:r w:rsidR="009C6AA0">
        <w:t>s</w:t>
      </w:r>
      <w:r>
        <w:t>ecurity</w:t>
      </w:r>
      <w:bookmarkEnd w:id="32"/>
      <w:bookmarkEnd w:id="33"/>
    </w:p>
    <w:p w:rsidR="00B12CFD" w:rsidP="00134533" w:rsidRDefault="00B12CFD" w14:paraId="2E254883" w14:textId="4F6B770D">
      <w:pPr>
        <w:pStyle w:val="ESBodyText"/>
        <w:spacing w:line="276" w:lineRule="auto"/>
        <w:jc w:val="both"/>
      </w:pPr>
      <w:r>
        <w:t>All employees may be required to undergo pre-employment checks, be informed of their responsibilities for information securit</w:t>
      </w:r>
      <w:r w:rsidR="009C6AA0">
        <w:t>y</w:t>
      </w:r>
      <w:r>
        <w:t xml:space="preserve">, undergo recurring security awareness training and, if appropriate, have their access to VCAA </w:t>
      </w:r>
      <w:r w:rsidR="009C6AA0">
        <w:t>i</w:t>
      </w:r>
      <w:r>
        <w:t xml:space="preserve">nformation assets removed upon termination of employment or change of roles. </w:t>
      </w:r>
    </w:p>
    <w:p w:rsidRPr="000F2663" w:rsidR="00B12CFD" w:rsidP="00B12CFD" w:rsidRDefault="00B12CFD" w14:paraId="675B975D" w14:textId="68C30BFB">
      <w:pPr>
        <w:pStyle w:val="VCAAHeading5"/>
        <w:numPr>
          <w:ilvl w:val="1"/>
          <w:numId w:val="20"/>
        </w:numPr>
        <w:spacing w:line="276" w:lineRule="auto"/>
        <w:jc w:val="both"/>
      </w:pPr>
      <w:bookmarkStart w:name="_Toc168040227" w:id="34"/>
      <w:bookmarkStart w:name="_Toc178074618" w:id="35"/>
      <w:r>
        <w:t xml:space="preserve">Business </w:t>
      </w:r>
      <w:r w:rsidR="009C6AA0">
        <w:t>c</w:t>
      </w:r>
      <w:r>
        <w:t>ontinuity management</w:t>
      </w:r>
      <w:bookmarkEnd w:id="34"/>
      <w:bookmarkEnd w:id="35"/>
    </w:p>
    <w:p w:rsidRPr="0014060B" w:rsidR="00B12CFD" w:rsidP="00134533" w:rsidRDefault="00B12CFD" w14:paraId="3FCAB974" w14:textId="60AA0E1B">
      <w:pPr>
        <w:pStyle w:val="ESBodyText"/>
        <w:spacing w:line="276" w:lineRule="auto"/>
        <w:jc w:val="both"/>
        <w:rPr>
          <w:lang w:val="en-AU"/>
        </w:rPr>
      </w:pPr>
      <w:r>
        <w:rPr>
          <w:lang w:val="en-AU"/>
        </w:rPr>
        <w:t xml:space="preserve">Business continuity plans for the VCAA will specifically address the need to continue to secure VCAA </w:t>
      </w:r>
      <w:r w:rsidR="009C6AA0">
        <w:rPr>
          <w:lang w:val="en-AU"/>
        </w:rPr>
        <w:t>i</w:t>
      </w:r>
      <w:r>
        <w:rPr>
          <w:lang w:val="en-AU"/>
        </w:rPr>
        <w:t>nformation assets in the ev</w:t>
      </w:r>
      <w:r w:rsidR="009C6AA0">
        <w:rPr>
          <w:lang w:val="en-AU"/>
        </w:rPr>
        <w:t>e</w:t>
      </w:r>
      <w:r>
        <w:rPr>
          <w:lang w:val="en-AU"/>
        </w:rPr>
        <w:t xml:space="preserve">nt of a disruption to normal business. </w:t>
      </w:r>
    </w:p>
    <w:p w:rsidRPr="00FE10EE" w:rsidR="00B12CFD" w:rsidP="00B12CFD" w:rsidRDefault="00B12CFD" w14:paraId="5F397BD8" w14:textId="0C314184">
      <w:pPr>
        <w:pStyle w:val="VCAAHeading5"/>
        <w:numPr>
          <w:ilvl w:val="1"/>
          <w:numId w:val="20"/>
        </w:numPr>
        <w:spacing w:line="276" w:lineRule="auto"/>
        <w:jc w:val="both"/>
        <w:rPr/>
      </w:pPr>
      <w:bookmarkStart w:name="_Toc168040228" w:id="36"/>
      <w:bookmarkStart w:name="_Toc178074619" w:id="37"/>
      <w:r w:rsidRPr="51697DB9" w:rsidR="00B12CFD">
        <w:rPr>
          <w:lang w:val="en-US"/>
        </w:rPr>
        <w:t xml:space="preserve">Information </w:t>
      </w:r>
      <w:r w:rsidRPr="51697DB9" w:rsidR="009C6AA0">
        <w:rPr>
          <w:lang w:val="en-US"/>
        </w:rPr>
        <w:t>s</w:t>
      </w:r>
      <w:r w:rsidRPr="51697DB9" w:rsidR="00B12CFD">
        <w:rPr>
          <w:lang w:val="en-US"/>
        </w:rPr>
        <w:t xml:space="preserve">ystems </w:t>
      </w:r>
      <w:r w:rsidRPr="51697DB9" w:rsidR="009C6AA0">
        <w:rPr>
          <w:lang w:val="en-US"/>
        </w:rPr>
        <w:t>a</w:t>
      </w:r>
      <w:r w:rsidRPr="51697DB9" w:rsidR="00B12CFD">
        <w:rPr>
          <w:lang w:val="en-US"/>
        </w:rPr>
        <w:t xml:space="preserve">cquisition, </w:t>
      </w:r>
      <w:r w:rsidRPr="51697DB9" w:rsidR="009C6AA0">
        <w:rPr>
          <w:lang w:val="en-US"/>
        </w:rPr>
        <w:t>d</w:t>
      </w:r>
      <w:r w:rsidRPr="51697DB9" w:rsidR="00B12CFD">
        <w:rPr>
          <w:lang w:val="en-US"/>
        </w:rPr>
        <w:t xml:space="preserve">evelopment and </w:t>
      </w:r>
      <w:r w:rsidRPr="51697DB9" w:rsidR="009C6AA0">
        <w:rPr>
          <w:lang w:val="en-US"/>
        </w:rPr>
        <w:t>m</w:t>
      </w:r>
      <w:r w:rsidRPr="51697DB9" w:rsidR="00B12CFD">
        <w:rPr>
          <w:lang w:val="en-US"/>
        </w:rPr>
        <w:t>aintenance</w:t>
      </w:r>
      <w:bookmarkEnd w:id="36"/>
      <w:bookmarkEnd w:id="37"/>
    </w:p>
    <w:p w:rsidRPr="0083409B" w:rsidR="00B12CFD" w:rsidP="00134533" w:rsidRDefault="00B12CFD" w14:paraId="3B50EC1B" w14:textId="77777777">
      <w:pPr>
        <w:pStyle w:val="ESBodyText"/>
        <w:spacing w:line="276" w:lineRule="auto"/>
        <w:jc w:val="both"/>
        <w:rPr>
          <w:lang w:val="en-AU"/>
        </w:rPr>
      </w:pPr>
      <w:r w:rsidRPr="00F74791">
        <w:rPr>
          <w:lang w:val="en-AU"/>
        </w:rPr>
        <w:t xml:space="preserve">Business requirements will include security considerations for new and existing information systems. </w:t>
      </w:r>
    </w:p>
    <w:p w:rsidRPr="003222E8" w:rsidR="00B12CFD" w:rsidP="00B12CFD" w:rsidRDefault="00B12CFD" w14:paraId="2A7E8B19" w14:textId="57EA809B">
      <w:pPr>
        <w:pStyle w:val="VCAAHeading5"/>
        <w:numPr>
          <w:ilvl w:val="1"/>
          <w:numId w:val="20"/>
        </w:numPr>
        <w:spacing w:line="276" w:lineRule="auto"/>
        <w:jc w:val="both"/>
      </w:pPr>
      <w:bookmarkStart w:name="_Toc168040230" w:id="38"/>
      <w:bookmarkStart w:name="_Toc178074620" w:id="39"/>
      <w:r>
        <w:t xml:space="preserve">Access </w:t>
      </w:r>
      <w:r w:rsidR="009C6AA0">
        <w:t>c</w:t>
      </w:r>
      <w:r>
        <w:t>ontrol</w:t>
      </w:r>
      <w:bookmarkEnd w:id="38"/>
      <w:bookmarkEnd w:id="39"/>
    </w:p>
    <w:p w:rsidR="00B12CFD" w:rsidP="00B12CFD" w:rsidRDefault="009C6AA0" w14:paraId="53AAF5E7" w14:textId="4E7ED73F">
      <w:pPr>
        <w:pStyle w:val="ESBodyText"/>
        <w:numPr>
          <w:ilvl w:val="0"/>
          <w:numId w:val="32"/>
        </w:numPr>
        <w:spacing w:line="276" w:lineRule="auto"/>
        <w:jc w:val="both"/>
        <w:rPr>
          <w:lang w:val="en-AU"/>
        </w:rPr>
      </w:pPr>
      <w:r w:rsidRPr="77B575CF" w:rsidR="009C6AA0">
        <w:rPr>
          <w:lang w:val="en-AU"/>
        </w:rPr>
        <w:t>e</w:t>
      </w:r>
      <w:r w:rsidRPr="77B575CF" w:rsidR="00B12CFD">
        <w:rPr>
          <w:lang w:val="en-AU"/>
        </w:rPr>
        <w:t xml:space="preserve">ach account will be uniquely </w:t>
      </w:r>
      <w:r w:rsidRPr="77B575CF" w:rsidR="49AA3D59">
        <w:rPr>
          <w:lang w:val="en-AU"/>
        </w:rPr>
        <w:t>attributable</w:t>
      </w:r>
      <w:r w:rsidRPr="77B575CF" w:rsidR="00B12CFD">
        <w:rPr>
          <w:lang w:val="en-AU"/>
        </w:rPr>
        <w:t xml:space="preserve"> to an individual who will be held accountable for its </w:t>
      </w:r>
      <w:r w:rsidRPr="77B575CF" w:rsidR="00B12CFD">
        <w:rPr>
          <w:lang w:val="en-AU"/>
        </w:rPr>
        <w:t>activity</w:t>
      </w:r>
    </w:p>
    <w:p w:rsidR="00B12CFD" w:rsidP="00B12CFD" w:rsidRDefault="009C6AA0" w14:paraId="60A8851E" w14:textId="41DE1D27">
      <w:pPr>
        <w:pStyle w:val="ESBodyText"/>
        <w:numPr>
          <w:ilvl w:val="0"/>
          <w:numId w:val="32"/>
        </w:numPr>
        <w:spacing w:line="276" w:lineRule="auto"/>
        <w:jc w:val="both"/>
        <w:rPr>
          <w:lang w:val="en-AU"/>
        </w:rPr>
      </w:pPr>
      <w:r>
        <w:rPr>
          <w:lang w:val="en-AU"/>
        </w:rPr>
        <w:t>a</w:t>
      </w:r>
      <w:r w:rsidR="00B12CFD">
        <w:rPr>
          <w:lang w:val="en-AU"/>
        </w:rPr>
        <w:t>ccess to VCAA information and assets will be supported by a legitimate business requirement</w:t>
      </w:r>
    </w:p>
    <w:p w:rsidRPr="009C6AA0" w:rsidR="00B12CFD" w:rsidP="009C6AA0" w:rsidRDefault="009C6AA0" w14:paraId="1162D728" w14:textId="51B7E7BE">
      <w:pPr>
        <w:pStyle w:val="ESBodyText"/>
        <w:numPr>
          <w:ilvl w:val="0"/>
          <w:numId w:val="32"/>
        </w:numPr>
        <w:spacing w:line="276" w:lineRule="auto"/>
        <w:jc w:val="both"/>
        <w:rPr>
          <w:lang w:val="en-AU"/>
        </w:rPr>
      </w:pPr>
      <w:r>
        <w:rPr>
          <w:lang w:val="en-AU"/>
        </w:rPr>
        <w:t>n</w:t>
      </w:r>
      <w:r w:rsidR="00B12CFD">
        <w:rPr>
          <w:lang w:val="en-AU"/>
        </w:rPr>
        <w:t>etwork, operating system and application controls will prevent unauthorised access</w:t>
      </w:r>
      <w:r>
        <w:rPr>
          <w:lang w:val="en-AU"/>
        </w:rPr>
        <w:t>; t</w:t>
      </w:r>
      <w:r w:rsidR="00B12CFD">
        <w:rPr>
          <w:lang w:val="en-AU"/>
        </w:rPr>
        <w:t xml:space="preserve">his will include </w:t>
      </w:r>
      <w:r w:rsidRPr="0014060B" w:rsidR="00B12CFD">
        <w:rPr>
          <w:lang w:val="en-AU"/>
        </w:rPr>
        <w:t xml:space="preserve">using </w:t>
      </w:r>
      <w:r w:rsidR="00B12CFD">
        <w:rPr>
          <w:lang w:val="en-AU"/>
        </w:rPr>
        <w:t>s</w:t>
      </w:r>
      <w:r w:rsidRPr="0014060B" w:rsidR="00B12CFD">
        <w:rPr>
          <w:lang w:val="en-AU"/>
        </w:rPr>
        <w:t xml:space="preserve">ecure log-on procedures, quality password management systems and unique User Id for each </w:t>
      </w:r>
      <w:r w:rsidR="00B12CFD">
        <w:rPr>
          <w:lang w:val="en-AU"/>
        </w:rPr>
        <w:t>employe</w:t>
      </w:r>
      <w:r>
        <w:rPr>
          <w:lang w:val="en-AU"/>
        </w:rPr>
        <w:t>e</w:t>
      </w:r>
      <w:r w:rsidR="00B12CFD">
        <w:rPr>
          <w:lang w:val="en-AU"/>
        </w:rPr>
        <w:t>.</w:t>
      </w:r>
    </w:p>
    <w:p w:rsidR="00B12CFD" w:rsidP="00B12CFD" w:rsidRDefault="00B12CFD" w14:paraId="17E4D8D9" w14:textId="77777777">
      <w:pPr>
        <w:pStyle w:val="VCAAHeading5"/>
        <w:numPr>
          <w:ilvl w:val="1"/>
          <w:numId w:val="20"/>
        </w:numPr>
        <w:spacing w:line="276" w:lineRule="auto"/>
        <w:jc w:val="both"/>
      </w:pPr>
      <w:bookmarkStart w:name="_Toc168040231" w:id="40"/>
      <w:bookmarkStart w:name="_Toc178074621" w:id="41"/>
      <w:r>
        <w:t>Compliance</w:t>
      </w:r>
      <w:bookmarkEnd w:id="40"/>
      <w:bookmarkEnd w:id="41"/>
    </w:p>
    <w:p w:rsidR="00B12CFD" w:rsidP="00B12CFD" w:rsidRDefault="00B12CFD" w14:paraId="415FC2F7" w14:textId="55C0344A">
      <w:pPr>
        <w:pStyle w:val="ESBodyText"/>
        <w:numPr>
          <w:ilvl w:val="0"/>
          <w:numId w:val="33"/>
        </w:numPr>
        <w:spacing w:line="276" w:lineRule="auto"/>
        <w:jc w:val="both"/>
      </w:pPr>
      <w:r>
        <w:t>VCAA information and assets will be managed to ensure progressive compl</w:t>
      </w:r>
      <w:r w:rsidR="009C6AA0">
        <w:t>i</w:t>
      </w:r>
      <w:r>
        <w:t>ance with legal (</w:t>
      </w:r>
      <w:r w:rsidR="009C6AA0">
        <w:t>for example,</w:t>
      </w:r>
      <w:r>
        <w:t xml:space="preserve"> statutory, regula</w:t>
      </w:r>
      <w:r w:rsidR="009C6AA0">
        <w:t>t</w:t>
      </w:r>
      <w:r>
        <w:t>o</w:t>
      </w:r>
      <w:r w:rsidR="009C6AA0">
        <w:t>r</w:t>
      </w:r>
      <w:r>
        <w:t>y and contractual) requirements, along with VCAA poli</w:t>
      </w:r>
      <w:r w:rsidR="009C6AA0">
        <w:t>ci</w:t>
      </w:r>
      <w:r>
        <w:t>es and standards</w:t>
      </w:r>
    </w:p>
    <w:p w:rsidRPr="0083409B" w:rsidR="00B12CFD" w:rsidP="00B12CFD" w:rsidRDefault="009C6AA0" w14:paraId="11C7582C" w14:textId="49A2D4DF">
      <w:pPr>
        <w:pStyle w:val="ESBodyText"/>
        <w:numPr>
          <w:ilvl w:val="0"/>
          <w:numId w:val="33"/>
        </w:numPr>
        <w:spacing w:line="276" w:lineRule="auto"/>
        <w:jc w:val="both"/>
      </w:pPr>
      <w:r>
        <w:t>c</w:t>
      </w:r>
      <w:r w:rsidR="00B12CFD">
        <w:t xml:space="preserve">ompliance checking will measure progress on a regular basis. </w:t>
      </w:r>
    </w:p>
    <w:p w:rsidRPr="0014060B" w:rsidR="00B12CFD" w:rsidP="00B12CFD" w:rsidRDefault="00B12CFD" w14:paraId="278E4CAE" w14:textId="0D4DFAEA">
      <w:pPr>
        <w:pStyle w:val="VCAAHeading5"/>
        <w:numPr>
          <w:ilvl w:val="1"/>
          <w:numId w:val="20"/>
        </w:numPr>
        <w:spacing w:line="276" w:lineRule="auto"/>
        <w:jc w:val="both"/>
      </w:pPr>
      <w:bookmarkStart w:name="_Toc168040232" w:id="42"/>
      <w:bookmarkStart w:name="_Toc178074622" w:id="43"/>
      <w:r w:rsidRPr="0014060B">
        <w:t>VCAA-</w:t>
      </w:r>
      <w:r w:rsidR="009C6AA0">
        <w:t>s</w:t>
      </w:r>
      <w:r w:rsidRPr="0014060B">
        <w:t xml:space="preserve">pecific </w:t>
      </w:r>
      <w:r w:rsidR="009C6AA0">
        <w:t>c</w:t>
      </w:r>
      <w:r w:rsidRPr="0014060B">
        <w:t>ompliance</w:t>
      </w:r>
      <w:bookmarkEnd w:id="42"/>
      <w:bookmarkEnd w:id="43"/>
    </w:p>
    <w:p w:rsidR="00B12CFD" w:rsidP="00B12CFD" w:rsidRDefault="009C6AA0" w14:paraId="192067A2" w14:textId="7858A3F5">
      <w:pPr>
        <w:pStyle w:val="ESBodyText"/>
        <w:numPr>
          <w:ilvl w:val="0"/>
          <w:numId w:val="34"/>
        </w:numPr>
        <w:spacing w:line="276" w:lineRule="auto"/>
        <w:jc w:val="both"/>
      </w:pPr>
      <w:r>
        <w:rPr>
          <w:b/>
          <w:bCs/>
        </w:rPr>
        <w:t>m</w:t>
      </w:r>
      <w:r w:rsidRPr="0014060B" w:rsidR="00B12CFD">
        <w:rPr>
          <w:b/>
          <w:bCs/>
        </w:rPr>
        <w:t xml:space="preserve">anagerial </w:t>
      </w:r>
      <w:r>
        <w:rPr>
          <w:b/>
          <w:bCs/>
        </w:rPr>
        <w:t>o</w:t>
      </w:r>
      <w:r w:rsidRPr="0014060B" w:rsidR="00B12CFD">
        <w:rPr>
          <w:b/>
          <w:bCs/>
        </w:rPr>
        <w:t>versight:</w:t>
      </w:r>
      <w:r w:rsidRPr="0014060B" w:rsidR="00B12CFD">
        <w:t xml:space="preserve"> </w:t>
      </w:r>
      <w:r>
        <w:t>m</w:t>
      </w:r>
      <w:r w:rsidRPr="0014060B" w:rsidR="00B12CFD">
        <w:t>anagers to ensure correct execution of security procedures for compliance</w:t>
      </w:r>
    </w:p>
    <w:p w:rsidR="00B12CFD" w:rsidP="00B12CFD" w:rsidRDefault="009C6AA0" w14:paraId="0B348314" w14:textId="469A725D">
      <w:pPr>
        <w:pStyle w:val="ESBodyText"/>
        <w:numPr>
          <w:ilvl w:val="0"/>
          <w:numId w:val="34"/>
        </w:numPr>
        <w:spacing w:line="276" w:lineRule="auto"/>
        <w:jc w:val="both"/>
      </w:pPr>
      <w:r>
        <w:rPr>
          <w:b/>
          <w:bCs/>
        </w:rPr>
        <w:t>r</w:t>
      </w:r>
      <w:r w:rsidRPr="0062204C" w:rsidR="00B12CFD">
        <w:rPr>
          <w:b/>
          <w:bCs/>
        </w:rPr>
        <w:t xml:space="preserve">egular </w:t>
      </w:r>
      <w:r>
        <w:rPr>
          <w:b/>
          <w:bCs/>
        </w:rPr>
        <w:t>c</w:t>
      </w:r>
      <w:r w:rsidRPr="0062204C" w:rsidR="00B12CFD">
        <w:rPr>
          <w:b/>
          <w:bCs/>
        </w:rPr>
        <w:t xml:space="preserve">ompliance </w:t>
      </w:r>
      <w:r>
        <w:rPr>
          <w:b/>
          <w:bCs/>
        </w:rPr>
        <w:t>c</w:t>
      </w:r>
      <w:r w:rsidRPr="0062204C" w:rsidR="00B12CFD">
        <w:rPr>
          <w:b/>
          <w:bCs/>
        </w:rPr>
        <w:t>hecks:</w:t>
      </w:r>
      <w:r w:rsidRPr="0014060B" w:rsidR="00B12CFD">
        <w:t xml:space="preserve"> </w:t>
      </w:r>
      <w:r>
        <w:t>r</w:t>
      </w:r>
      <w:r w:rsidRPr="0014060B" w:rsidR="00B12CFD">
        <w:t>egularly check information systems to ensure compliance with security implementation standards</w:t>
      </w:r>
    </w:p>
    <w:p w:rsidRPr="0014060B" w:rsidR="00B12CFD" w:rsidP="00B12CFD" w:rsidRDefault="00B12CFD" w14:paraId="789545D8" w14:textId="757070E1">
      <w:pPr>
        <w:pStyle w:val="ESBodyText"/>
        <w:numPr>
          <w:ilvl w:val="0"/>
          <w:numId w:val="34"/>
        </w:numPr>
        <w:spacing w:line="276" w:lineRule="auto"/>
        <w:jc w:val="both"/>
      </w:pPr>
      <w:r w:rsidRPr="0062204C">
        <w:rPr>
          <w:b/>
          <w:bCs/>
        </w:rPr>
        <w:t xml:space="preserve">Security </w:t>
      </w:r>
      <w:r w:rsidR="009C6AA0">
        <w:rPr>
          <w:b/>
          <w:bCs/>
        </w:rPr>
        <w:t>t</w:t>
      </w:r>
      <w:r w:rsidRPr="0062204C">
        <w:rPr>
          <w:b/>
          <w:bCs/>
        </w:rPr>
        <w:t xml:space="preserve">esting </w:t>
      </w:r>
      <w:r w:rsidR="009C6AA0">
        <w:rPr>
          <w:b/>
          <w:bCs/>
        </w:rPr>
        <w:t>p</w:t>
      </w:r>
      <w:r w:rsidRPr="0062204C">
        <w:rPr>
          <w:b/>
          <w:bCs/>
        </w:rPr>
        <w:t>rotocol:</w:t>
      </w:r>
      <w:r w:rsidRPr="0014060B">
        <w:t xml:space="preserve"> </w:t>
      </w:r>
      <w:r w:rsidR="009C6AA0">
        <w:t>p</w:t>
      </w:r>
      <w:r w:rsidRPr="0014060B">
        <w:t>erform security tests on critical applications annually and after significant incidents or changes.</w:t>
      </w:r>
    </w:p>
    <w:p w:rsidRPr="000F2663" w:rsidR="00B12CFD" w:rsidP="00B12CFD" w:rsidRDefault="00B12CFD" w14:paraId="11A5566C" w14:textId="3325D078">
      <w:pPr>
        <w:pStyle w:val="VCAAHeading5"/>
        <w:numPr>
          <w:ilvl w:val="1"/>
          <w:numId w:val="20"/>
        </w:numPr>
        <w:spacing w:line="276" w:lineRule="auto"/>
        <w:jc w:val="both"/>
      </w:pPr>
      <w:bookmarkStart w:name="_Toc168040234" w:id="44"/>
      <w:bookmarkStart w:name="_Toc178074623" w:id="45"/>
      <w:r>
        <w:t xml:space="preserve">Privacy and </w:t>
      </w:r>
      <w:r w:rsidR="009C6AA0">
        <w:t>h</w:t>
      </w:r>
      <w:r>
        <w:t xml:space="preserve">uman </w:t>
      </w:r>
      <w:r w:rsidR="009C6AA0">
        <w:t>r</w:t>
      </w:r>
      <w:r>
        <w:t>ights</w:t>
      </w:r>
      <w:bookmarkEnd w:id="44"/>
      <w:bookmarkEnd w:id="45"/>
    </w:p>
    <w:p w:rsidRPr="0062204C" w:rsidR="00B12CFD" w:rsidP="00134533" w:rsidRDefault="00B12CFD" w14:paraId="0EF136BE" w14:textId="130524CD">
      <w:pPr>
        <w:pStyle w:val="ESBodyText"/>
        <w:spacing w:line="276" w:lineRule="auto"/>
        <w:jc w:val="both"/>
        <w:rPr>
          <w:b/>
          <w:lang w:val="en-AU"/>
        </w:rPr>
      </w:pPr>
      <w:r>
        <w:rPr>
          <w:b/>
          <w:bCs/>
          <w:lang w:val="en-AU"/>
        </w:rPr>
        <w:t xml:space="preserve">Legislative </w:t>
      </w:r>
      <w:r w:rsidR="009C6AA0">
        <w:rPr>
          <w:b/>
          <w:bCs/>
          <w:lang w:val="en-AU"/>
        </w:rPr>
        <w:t>c</w:t>
      </w:r>
      <w:r w:rsidRPr="00046369">
        <w:rPr>
          <w:b/>
          <w:bCs/>
          <w:lang w:val="en-AU"/>
        </w:rPr>
        <w:t>ompliance:</w:t>
      </w:r>
      <w:r w:rsidRPr="0062204C">
        <w:rPr>
          <w:lang w:val="en-AU"/>
        </w:rPr>
        <w:t xml:space="preserve"> </w:t>
      </w:r>
      <w:r w:rsidR="009C6AA0">
        <w:rPr>
          <w:lang w:val="en-AU"/>
        </w:rPr>
        <w:t>t</w:t>
      </w:r>
      <w:r w:rsidRPr="0062204C">
        <w:rPr>
          <w:lang w:val="en-AU"/>
        </w:rPr>
        <w:t xml:space="preserve">he policy aligns with the stipulations of the </w:t>
      </w:r>
      <w:r w:rsidRPr="0083409B">
        <w:rPr>
          <w:i/>
          <w:iCs/>
          <w:lang w:val="en-AU"/>
        </w:rPr>
        <w:t>Information Privacy Act 2000</w:t>
      </w:r>
      <w:r>
        <w:rPr>
          <w:i/>
          <w:iCs/>
          <w:lang w:val="en-AU"/>
        </w:rPr>
        <w:t xml:space="preserve"> </w:t>
      </w:r>
      <w:r>
        <w:rPr>
          <w:lang w:val="en-AU"/>
        </w:rPr>
        <w:t>(Vic) and the</w:t>
      </w:r>
      <w:r w:rsidRPr="00D84130">
        <w:rPr>
          <w:lang w:val="en-AU"/>
        </w:rPr>
        <w:t xml:space="preserve"> </w:t>
      </w:r>
      <w:r w:rsidRPr="0083409B">
        <w:rPr>
          <w:i/>
          <w:iCs/>
          <w:lang w:val="en-AU"/>
        </w:rPr>
        <w:t>Privacy and Data Protection Act 2014</w:t>
      </w:r>
      <w:r>
        <w:rPr>
          <w:lang w:val="en-AU"/>
        </w:rPr>
        <w:t xml:space="preserve"> (Vic), as well as</w:t>
      </w:r>
      <w:r w:rsidRPr="00D84130">
        <w:rPr>
          <w:lang w:val="en-AU"/>
        </w:rPr>
        <w:t xml:space="preserve"> </w:t>
      </w:r>
      <w:r w:rsidRPr="0083409B">
        <w:rPr>
          <w:i/>
          <w:iCs/>
          <w:lang w:val="en-AU"/>
        </w:rPr>
        <w:t>Charter of Human Rights and Responsibilities Act 2006</w:t>
      </w:r>
      <w:r>
        <w:rPr>
          <w:lang w:val="en-AU"/>
        </w:rPr>
        <w:t xml:space="preserve"> (Vic)</w:t>
      </w:r>
      <w:r w:rsidR="009C6AA0">
        <w:rPr>
          <w:lang w:val="en-AU"/>
        </w:rPr>
        <w:t>.</w:t>
      </w:r>
    </w:p>
    <w:p w:rsidR="00B12CFD" w:rsidP="51697DB9" w:rsidRDefault="00B12CFD" w14:paraId="56CDD1C4" w14:textId="08177822">
      <w:pPr>
        <w:pStyle w:val="VCAAHeading5"/>
        <w:numPr>
          <w:ilvl w:val="1"/>
          <w:numId w:val="20"/>
        </w:numPr>
        <w:spacing w:line="276" w:lineRule="auto"/>
        <w:jc w:val="both"/>
        <w:rPr>
          <w:lang w:val="en-US"/>
        </w:rPr>
      </w:pPr>
      <w:bookmarkStart w:name="_Toc168040235" w:id="46"/>
      <w:bookmarkStart w:name="_Toc178074624" w:id="47"/>
      <w:r w:rsidRPr="51697DB9" w:rsidR="00B12CFD">
        <w:rPr>
          <w:lang w:val="en-US"/>
        </w:rPr>
        <w:t xml:space="preserve">Further </w:t>
      </w:r>
      <w:r w:rsidRPr="51697DB9" w:rsidR="009C6AA0">
        <w:rPr>
          <w:lang w:val="en-US"/>
        </w:rPr>
        <w:t>a</w:t>
      </w:r>
      <w:r w:rsidRPr="51697DB9" w:rsidR="00B12CFD">
        <w:rPr>
          <w:lang w:val="en-US"/>
        </w:rPr>
        <w:t>ssistance</w:t>
      </w:r>
      <w:bookmarkEnd w:id="46"/>
      <w:bookmarkEnd w:id="47"/>
    </w:p>
    <w:p w:rsidRPr="00046369" w:rsidR="00B12CFD" w:rsidP="00B12CFD" w:rsidRDefault="00B12CFD" w14:paraId="30F535A1" w14:textId="77777777">
      <w:pPr>
        <w:pStyle w:val="ESBodyText"/>
        <w:spacing w:line="276" w:lineRule="auto"/>
        <w:jc w:val="both"/>
        <w:rPr>
          <w:b/>
        </w:rPr>
      </w:pPr>
      <w:r>
        <w:t>Employees can direct</w:t>
      </w:r>
      <w:r w:rsidRPr="0062204C">
        <w:t xml:space="preserve"> queries about this policy to the </w:t>
      </w:r>
      <w:r>
        <w:t>VCAA</w:t>
      </w:r>
      <w:r w:rsidRPr="00887353">
        <w:t xml:space="preserve"> Information Technology Unit</w:t>
      </w:r>
      <w:r>
        <w:t xml:space="preserve"> Manager.</w:t>
      </w:r>
    </w:p>
    <w:p w:rsidRPr="00134533" w:rsidR="00B12CFD" w:rsidP="00B12CFD" w:rsidRDefault="00B12CFD" w14:paraId="4A172AC5" w14:textId="77777777">
      <w:pPr>
        <w:pStyle w:val="VCAAHeading5"/>
        <w:numPr>
          <w:ilvl w:val="1"/>
          <w:numId w:val="20"/>
        </w:numPr>
        <w:spacing w:line="276" w:lineRule="auto"/>
        <w:jc w:val="both"/>
      </w:pPr>
      <w:bookmarkStart w:name="_Toc164160050" w:id="48"/>
      <w:bookmarkStart w:name="_Toc168040236" w:id="49"/>
      <w:bookmarkStart w:name="_Toc178074625" w:id="50"/>
      <w:r w:rsidRPr="00134533">
        <w:t>Definitions</w:t>
      </w:r>
      <w:bookmarkEnd w:id="48"/>
      <w:bookmarkEnd w:id="49"/>
      <w:bookmarkEnd w:id="50"/>
    </w:p>
    <w:tbl>
      <w:tblPr>
        <w:tblW w:w="934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Caption w:val="Table two"/>
      </w:tblPr>
      <w:tblGrid>
        <w:gridCol w:w="1985"/>
        <w:gridCol w:w="7363"/>
      </w:tblGrid>
      <w:tr w:rsidRPr="00F92371" w:rsidR="00B12CFD" w:rsidTr="00C652BE" w14:paraId="6C55C76D" w14:textId="77777777">
        <w:trPr>
          <w:trHeight w:val="439"/>
        </w:trPr>
        <w:tc>
          <w:tcPr>
            <w:tcW w:w="1985" w:type="dxa"/>
            <w:tcBorders>
              <w:top w:val="single" w:color="auto" w:sz="4" w:space="0"/>
              <w:left w:val="nil"/>
              <w:bottom w:val="single" w:color="auto" w:sz="6" w:space="0"/>
              <w:right w:val="single" w:color="FFFFFF" w:sz="6" w:space="0"/>
            </w:tcBorders>
            <w:shd w:val="clear" w:color="auto" w:fill="auto"/>
            <w:hideMark/>
          </w:tcPr>
          <w:p w:rsidRPr="00F92371" w:rsidR="00B12CFD" w:rsidP="00C652BE" w:rsidRDefault="00B12CFD" w14:paraId="75D093C4" w14:textId="77777777">
            <w:pPr>
              <w:spacing w:after="0"/>
              <w:jc w:val="both"/>
              <w:textAlignment w:val="baseline"/>
              <w:rPr>
                <w:rFonts w:ascii="Segoe UI" w:hAnsi="Segoe UI" w:eastAsia="Times New Roman" w:cs="Segoe UI"/>
                <w:b/>
                <w:bCs/>
                <w:color w:val="000000"/>
                <w:sz w:val="18"/>
                <w:szCs w:val="18"/>
                <w:lang w:val="en-AU" w:eastAsia="en-AU"/>
              </w:rPr>
            </w:pPr>
            <w:r w:rsidRPr="00F92371">
              <w:rPr>
                <w:rFonts w:ascii="Arial" w:hAnsi="Arial" w:eastAsia="Times New Roman" w:cs="Arial"/>
                <w:b/>
                <w:bCs/>
                <w:color w:val="000000"/>
                <w:sz w:val="20"/>
                <w:szCs w:val="20"/>
                <w:lang w:eastAsia="en-AU"/>
              </w:rPr>
              <w:t>Term</w:t>
            </w:r>
          </w:p>
        </w:tc>
        <w:tc>
          <w:tcPr>
            <w:tcW w:w="7363" w:type="dxa"/>
            <w:tcBorders>
              <w:top w:val="single" w:color="auto" w:sz="4" w:space="0"/>
              <w:left w:val="single" w:color="FFFFFF" w:sz="6" w:space="0"/>
              <w:bottom w:val="single" w:color="auto" w:sz="6" w:space="0"/>
              <w:right w:val="nil"/>
            </w:tcBorders>
            <w:shd w:val="clear" w:color="auto" w:fill="auto"/>
            <w:hideMark/>
          </w:tcPr>
          <w:p w:rsidRPr="00F92371" w:rsidR="00B12CFD" w:rsidP="00C652BE" w:rsidRDefault="00B12CFD" w14:paraId="5DC1BBFD" w14:textId="77777777">
            <w:pPr>
              <w:spacing w:after="0"/>
              <w:jc w:val="both"/>
              <w:textAlignment w:val="baseline"/>
              <w:rPr>
                <w:rFonts w:ascii="Segoe UI" w:hAnsi="Segoe UI" w:eastAsia="Times New Roman" w:cs="Segoe UI"/>
                <w:b/>
                <w:bCs/>
                <w:color w:val="000000"/>
                <w:sz w:val="18"/>
                <w:szCs w:val="18"/>
                <w:lang w:val="en-AU" w:eastAsia="en-AU"/>
              </w:rPr>
            </w:pPr>
            <w:r w:rsidRPr="00F92371">
              <w:rPr>
                <w:rFonts w:ascii="Arial" w:hAnsi="Arial" w:eastAsia="Times New Roman" w:cs="Arial"/>
                <w:b/>
                <w:bCs/>
                <w:color w:val="000000"/>
                <w:sz w:val="20"/>
                <w:szCs w:val="20"/>
                <w:lang w:eastAsia="en-AU"/>
              </w:rPr>
              <w:t>Definition</w:t>
            </w:r>
          </w:p>
        </w:tc>
      </w:tr>
      <w:tr w:rsidRPr="00F92371" w:rsidR="00B12CFD" w:rsidTr="00C652BE" w14:paraId="4A063150" w14:textId="77777777">
        <w:trPr>
          <w:trHeight w:val="300"/>
        </w:trPr>
        <w:tc>
          <w:tcPr>
            <w:tcW w:w="1985" w:type="dxa"/>
            <w:tcBorders>
              <w:top w:val="single" w:color="auto" w:sz="6" w:space="0"/>
              <w:left w:val="nil"/>
              <w:bottom w:val="single" w:color="auto" w:sz="6" w:space="0"/>
              <w:right w:val="nil"/>
            </w:tcBorders>
            <w:shd w:val="clear" w:color="auto" w:fill="auto"/>
            <w:hideMark/>
          </w:tcPr>
          <w:p w:rsidRPr="003C3245" w:rsidR="00B12CFD" w:rsidP="00C652BE" w:rsidRDefault="00B12CFD" w14:paraId="31D09DBB" w14:textId="77777777">
            <w:pPr>
              <w:pStyle w:val="ESBodyText"/>
              <w:spacing w:line="276" w:lineRule="auto"/>
              <w:jc w:val="both"/>
              <w:rPr>
                <w:rFonts w:eastAsia="Times New Roman" w:asciiTheme="minorHAnsi" w:hAnsiTheme="minorHAnsi" w:cstheme="minorHAnsi"/>
                <w:color w:val="000000"/>
                <w:lang w:val="en-AU" w:eastAsia="en-AU"/>
              </w:rPr>
            </w:pPr>
            <w:r w:rsidRPr="00E51C48">
              <w:t>ICT</w:t>
            </w:r>
          </w:p>
        </w:tc>
        <w:tc>
          <w:tcPr>
            <w:tcW w:w="7363" w:type="dxa"/>
            <w:tcBorders>
              <w:top w:val="single" w:color="auto" w:sz="6" w:space="0"/>
              <w:left w:val="nil"/>
              <w:bottom w:val="single" w:color="auto" w:sz="6" w:space="0"/>
              <w:right w:val="nil"/>
            </w:tcBorders>
            <w:shd w:val="clear" w:color="auto" w:fill="auto"/>
            <w:hideMark/>
          </w:tcPr>
          <w:p w:rsidRPr="003C3245" w:rsidR="00B12CFD" w:rsidP="00C652BE" w:rsidRDefault="00B12CFD" w14:paraId="2B3FCF73" w14:textId="77777777">
            <w:pPr>
              <w:pStyle w:val="ESBodyText"/>
              <w:spacing w:line="276" w:lineRule="auto"/>
              <w:jc w:val="both"/>
              <w:rPr>
                <w:rFonts w:asciiTheme="minorHAnsi" w:hAnsiTheme="minorHAnsi" w:cstheme="minorHAnsi"/>
                <w:b/>
                <w:lang w:val="en-AU"/>
              </w:rPr>
            </w:pPr>
            <w:r w:rsidRPr="00E51C48">
              <w:t>Information</w:t>
            </w:r>
            <w:r w:rsidRPr="00E51C48">
              <w:rPr>
                <w:spacing w:val="-3"/>
              </w:rPr>
              <w:t xml:space="preserve"> </w:t>
            </w:r>
            <w:r w:rsidRPr="00E51C48">
              <w:t>and</w:t>
            </w:r>
            <w:r w:rsidRPr="00E51C48">
              <w:rPr>
                <w:spacing w:val="-3"/>
              </w:rPr>
              <w:t xml:space="preserve"> </w:t>
            </w:r>
            <w:r w:rsidRPr="00E51C48">
              <w:t>Communications</w:t>
            </w:r>
            <w:r w:rsidRPr="00E51C48">
              <w:rPr>
                <w:spacing w:val="-4"/>
              </w:rPr>
              <w:t xml:space="preserve"> </w:t>
            </w:r>
            <w:r w:rsidRPr="00E51C48">
              <w:t>Technology</w:t>
            </w:r>
          </w:p>
        </w:tc>
      </w:tr>
      <w:tr w:rsidRPr="00F92371" w:rsidR="00B12CFD" w:rsidTr="00C652BE" w14:paraId="718CA79F" w14:textId="77777777">
        <w:trPr>
          <w:trHeight w:val="300"/>
        </w:trPr>
        <w:tc>
          <w:tcPr>
            <w:tcW w:w="1985" w:type="dxa"/>
            <w:tcBorders>
              <w:top w:val="single" w:color="auto" w:sz="6" w:space="0"/>
              <w:left w:val="nil"/>
              <w:bottom w:val="single" w:color="auto" w:sz="6" w:space="0"/>
              <w:right w:val="nil"/>
            </w:tcBorders>
            <w:shd w:val="clear" w:color="auto" w:fill="auto"/>
          </w:tcPr>
          <w:p w:rsidRPr="003C3245" w:rsidR="00B12CFD" w:rsidP="00C652BE" w:rsidRDefault="00B12CFD" w14:paraId="6A9EAF4A" w14:textId="77777777">
            <w:pPr>
              <w:spacing w:after="0"/>
              <w:jc w:val="both"/>
              <w:textAlignment w:val="baseline"/>
              <w:rPr>
                <w:rFonts w:cstheme="minorHAnsi"/>
                <w:sz w:val="18"/>
                <w:szCs w:val="18"/>
              </w:rPr>
            </w:pPr>
            <w:r w:rsidRPr="00E51C48">
              <w:rPr>
                <w:rFonts w:ascii="Arial" w:hAnsi="Arial" w:cs="Arial"/>
                <w:sz w:val="18"/>
                <w:szCs w:val="18"/>
              </w:rPr>
              <w:t>VPDSS</w:t>
            </w:r>
          </w:p>
        </w:tc>
        <w:tc>
          <w:tcPr>
            <w:tcW w:w="7363" w:type="dxa"/>
            <w:tcBorders>
              <w:top w:val="single" w:color="auto" w:sz="6" w:space="0"/>
              <w:left w:val="nil"/>
              <w:bottom w:val="single" w:color="auto" w:sz="6" w:space="0"/>
              <w:right w:val="nil"/>
            </w:tcBorders>
            <w:shd w:val="clear" w:color="auto" w:fill="auto"/>
          </w:tcPr>
          <w:p w:rsidRPr="003C3245" w:rsidR="00B12CFD" w:rsidP="00C652BE" w:rsidRDefault="00B12CFD" w14:paraId="64B792EE" w14:textId="77777777">
            <w:pPr>
              <w:pStyle w:val="ESBodyText"/>
              <w:spacing w:line="276" w:lineRule="auto"/>
              <w:jc w:val="both"/>
              <w:rPr>
                <w:rFonts w:asciiTheme="minorHAnsi" w:hAnsiTheme="minorHAnsi" w:cstheme="minorHAnsi"/>
                <w:b/>
                <w:lang w:val="en-AU"/>
              </w:rPr>
            </w:pPr>
            <w:r w:rsidRPr="00E51C48">
              <w:t>Victorian</w:t>
            </w:r>
            <w:r w:rsidRPr="00E51C48">
              <w:rPr>
                <w:spacing w:val="-2"/>
              </w:rPr>
              <w:t xml:space="preserve"> </w:t>
            </w:r>
            <w:r w:rsidRPr="00E51C48">
              <w:t>Protective</w:t>
            </w:r>
            <w:r w:rsidRPr="00E51C48">
              <w:rPr>
                <w:spacing w:val="-1"/>
              </w:rPr>
              <w:t xml:space="preserve"> </w:t>
            </w:r>
            <w:r w:rsidRPr="00E51C48">
              <w:t>Data</w:t>
            </w:r>
            <w:r w:rsidRPr="00E51C48">
              <w:rPr>
                <w:spacing w:val="-3"/>
              </w:rPr>
              <w:t xml:space="preserve"> </w:t>
            </w:r>
            <w:r w:rsidRPr="00E51C48">
              <w:t>Security</w:t>
            </w:r>
            <w:r w:rsidRPr="00E51C48">
              <w:rPr>
                <w:spacing w:val="-4"/>
              </w:rPr>
              <w:t xml:space="preserve"> </w:t>
            </w:r>
            <w:r w:rsidRPr="00E51C48">
              <w:t>Standards</w:t>
            </w:r>
          </w:p>
        </w:tc>
      </w:tr>
    </w:tbl>
    <w:p w:rsidRPr="00876EDE" w:rsidR="00B12CFD" w:rsidP="00B12CFD" w:rsidRDefault="00B12CFD" w14:paraId="3C0785EF" w14:textId="77777777">
      <w:pPr>
        <w:pStyle w:val="VCAAHeading2"/>
        <w:numPr>
          <w:ilvl w:val="0"/>
          <w:numId w:val="20"/>
        </w:numPr>
        <w:spacing w:line="276" w:lineRule="auto"/>
        <w:jc w:val="both"/>
        <w:rPr>
          <w:rStyle w:val="eop"/>
          <w:szCs w:val="40"/>
          <w:shd w:val="clear" w:color="auto" w:fill="FFFFFF"/>
        </w:rPr>
      </w:pPr>
      <w:bookmarkStart w:name="_Toc163483876" w:id="51"/>
      <w:bookmarkStart w:name="_Toc163569462" w:id="52"/>
      <w:bookmarkStart w:name="_Toc164160051" w:id="53"/>
      <w:bookmarkStart w:name="_Toc168040237" w:id="54"/>
      <w:bookmarkStart w:name="_Toc178074626" w:id="55"/>
      <w:bookmarkStart w:name="_Hlk163466920" w:id="56"/>
      <w:bookmarkStart w:name="_Hlk163490129" w:id="57"/>
      <w:bookmarkStart w:name="_Hlk163483892" w:id="58"/>
      <w:r w:rsidRPr="00876EDE">
        <w:rPr>
          <w:rStyle w:val="normaltextrun"/>
          <w:szCs w:val="40"/>
          <w:shd w:val="clear" w:color="auto" w:fill="FFFFFF"/>
        </w:rPr>
        <w:t>Managing this policy</w:t>
      </w:r>
      <w:bookmarkEnd w:id="51"/>
      <w:bookmarkEnd w:id="52"/>
      <w:bookmarkEnd w:id="53"/>
      <w:bookmarkEnd w:id="54"/>
      <w:bookmarkEnd w:id="55"/>
    </w:p>
    <w:p w:rsidRPr="00B20745" w:rsidR="00B12CFD" w:rsidP="51697DB9" w:rsidRDefault="00B12CFD" w14:paraId="07A9EF61" w14:textId="04FAF209">
      <w:pPr>
        <w:pStyle w:val="VCAAHeading5"/>
        <w:numPr>
          <w:ilvl w:val="1"/>
          <w:numId w:val="20"/>
        </w:numPr>
        <w:spacing w:line="276" w:lineRule="auto"/>
        <w:jc w:val="both"/>
        <w:rPr>
          <w:lang w:val="en-US"/>
        </w:rPr>
      </w:pPr>
      <w:bookmarkStart w:name="_Toc168040238" w:id="59"/>
      <w:bookmarkStart w:name="_Toc178074627" w:id="60"/>
      <w:r w:rsidRPr="51697DB9" w:rsidR="00B12CFD">
        <w:rPr>
          <w:lang w:val="en-US"/>
        </w:rPr>
        <w:t>Authorisation</w:t>
      </w:r>
      <w:bookmarkEnd w:id="59"/>
      <w:bookmarkEnd w:id="60"/>
    </w:p>
    <w:p w:rsidR="00B12CFD" w:rsidP="00B12CFD" w:rsidRDefault="00B12CFD" w14:paraId="1D510FA4" w14:textId="77777777">
      <w:pPr>
        <w:pStyle w:val="ESBodyText"/>
        <w:spacing w:line="276" w:lineRule="auto"/>
        <w:jc w:val="both"/>
        <w:rPr>
          <w:rStyle w:val="normaltextrun"/>
        </w:rPr>
      </w:pPr>
      <w:r w:rsidRPr="001E7676">
        <w:rPr>
          <w:rStyle w:val="normaltextrun"/>
        </w:rPr>
        <w:t>This policy is issued under the authority of the Chief Executive Officer.</w:t>
      </w:r>
    </w:p>
    <w:p w:rsidRPr="00134533" w:rsidR="00B12CFD" w:rsidP="00134533" w:rsidRDefault="00B12CFD" w14:paraId="49D1D148" w14:textId="77777777">
      <w:pPr>
        <w:pStyle w:val="VCAAHeading5"/>
        <w:numPr>
          <w:ilvl w:val="1"/>
          <w:numId w:val="20"/>
        </w:numPr>
        <w:spacing w:line="276" w:lineRule="auto"/>
        <w:jc w:val="both"/>
      </w:pPr>
      <w:bookmarkStart w:name="_Toc168040239" w:id="61"/>
      <w:bookmarkStart w:name="_Toc178074628" w:id="62"/>
      <w:r w:rsidRPr="00134533">
        <w:t>Accountability for the policy</w:t>
      </w:r>
      <w:bookmarkEnd w:id="61"/>
      <w:bookmarkEnd w:id="62"/>
    </w:p>
    <w:p w:rsidR="00B12CFD" w:rsidP="00B12CFD" w:rsidRDefault="00B12CFD" w14:paraId="115694AC" w14:textId="07A59C96">
      <w:pPr>
        <w:pStyle w:val="ESBodyText"/>
        <w:spacing w:line="276" w:lineRule="auto"/>
        <w:jc w:val="both"/>
        <w:rPr>
          <w:sz w:val="20"/>
          <w:szCs w:val="20"/>
        </w:rPr>
      </w:pPr>
      <w:r>
        <w:rPr>
          <w:rStyle w:val="normaltextrun"/>
          <w:color w:val="000000"/>
        </w:rPr>
        <w:t>The owner for this policy is VCAA Human Resources. The owner reports to the Chief Executive Officer on the management of this policy.</w:t>
      </w:r>
    </w:p>
    <w:p w:rsidR="00B12CFD" w:rsidP="00B12CFD" w:rsidRDefault="00B12CFD" w14:paraId="419231F9" w14:textId="77777777">
      <w:pPr>
        <w:pStyle w:val="ESBodyText"/>
        <w:spacing w:line="276" w:lineRule="auto"/>
        <w:jc w:val="both"/>
        <w:rPr>
          <w:sz w:val="20"/>
          <w:szCs w:val="20"/>
        </w:rPr>
      </w:pPr>
      <w:r>
        <w:rPr>
          <w:rStyle w:val="normaltextrun"/>
          <w:color w:val="000000"/>
        </w:rPr>
        <w:t>The owner is responsible for:</w:t>
      </w:r>
    </w:p>
    <w:p w:rsidR="00B12CFD" w:rsidP="00B12CFD" w:rsidRDefault="00B20745" w14:paraId="2093ECBC" w14:textId="593C8C5E">
      <w:pPr>
        <w:pStyle w:val="ESBodyText"/>
        <w:numPr>
          <w:ilvl w:val="0"/>
          <w:numId w:val="36"/>
        </w:numPr>
        <w:spacing w:line="276" w:lineRule="auto"/>
        <w:jc w:val="both"/>
      </w:pPr>
      <w:r>
        <w:rPr>
          <w:rStyle w:val="normaltextrun"/>
          <w:color w:val="000000"/>
          <w:lang w:val="en-GB"/>
        </w:rPr>
        <w:t>d</w:t>
      </w:r>
      <w:r w:rsidR="00B12CFD">
        <w:rPr>
          <w:rStyle w:val="normaltextrun"/>
          <w:color w:val="000000"/>
          <w:lang w:val="en-GB"/>
        </w:rPr>
        <w:t>evelopment and regular review of this policy</w:t>
      </w:r>
    </w:p>
    <w:p w:rsidR="00B12CFD" w:rsidP="00B12CFD" w:rsidRDefault="00B20745" w14:paraId="65EDA284" w14:textId="2D49E457">
      <w:pPr>
        <w:pStyle w:val="ESBodyText"/>
        <w:numPr>
          <w:ilvl w:val="0"/>
          <w:numId w:val="36"/>
        </w:numPr>
        <w:spacing w:line="276" w:lineRule="auto"/>
        <w:jc w:val="both"/>
      </w:pPr>
      <w:r>
        <w:rPr>
          <w:rStyle w:val="normaltextrun"/>
          <w:color w:val="000000"/>
          <w:lang w:val="en-GB"/>
        </w:rPr>
        <w:t>d</w:t>
      </w:r>
      <w:r w:rsidR="00B12CFD">
        <w:rPr>
          <w:rStyle w:val="normaltextrun"/>
          <w:color w:val="000000"/>
          <w:lang w:val="en-GB"/>
        </w:rPr>
        <w:t>evelopment of protocols, processes and guidelines to support implementation</w:t>
      </w:r>
    </w:p>
    <w:p w:rsidRPr="001E7676" w:rsidR="00B12CFD" w:rsidP="00B12CFD" w:rsidRDefault="00B20745" w14:paraId="688080F6" w14:textId="06C9A4B8">
      <w:pPr>
        <w:pStyle w:val="ESBodyText"/>
        <w:numPr>
          <w:ilvl w:val="0"/>
          <w:numId w:val="36"/>
        </w:numPr>
        <w:spacing w:line="276" w:lineRule="auto"/>
        <w:jc w:val="both"/>
        <w:rPr>
          <w:rStyle w:val="normaltextrun"/>
        </w:rPr>
      </w:pPr>
      <w:r w:rsidRPr="37B86925" w:rsidR="00B20745">
        <w:rPr>
          <w:rStyle w:val="normaltextrun"/>
          <w:color w:val="000000" w:themeColor="text1" w:themeTint="FF" w:themeShade="FF"/>
          <w:lang w:val="en-GB"/>
        </w:rPr>
        <w:t>m</w:t>
      </w:r>
      <w:r w:rsidRPr="37B86925" w:rsidR="00B12CFD">
        <w:rPr>
          <w:rStyle w:val="normaltextrun"/>
          <w:color w:val="000000" w:themeColor="text1" w:themeTint="FF" w:themeShade="FF"/>
          <w:lang w:val="en-GB"/>
        </w:rPr>
        <w:t>onitoring compliance of applicable employees, organisational units, and/or locations</w:t>
      </w:r>
      <w:r w:rsidRPr="37B86925" w:rsidR="00B12CFD">
        <w:rPr>
          <w:rStyle w:val="eop"/>
          <w:color w:val="000000" w:themeColor="text1" w:themeTint="FF" w:themeShade="FF"/>
        </w:rPr>
        <w:t>.</w:t>
      </w:r>
    </w:p>
    <w:p w:rsidR="37B86925" w:rsidP="37B86925" w:rsidRDefault="37B86925" w14:paraId="5BBE9521" w14:textId="20701461">
      <w:pPr>
        <w:pStyle w:val="ESBodyText"/>
        <w:spacing w:line="276" w:lineRule="auto"/>
        <w:ind w:left="360"/>
        <w:jc w:val="both"/>
        <w:rPr>
          <w:rStyle w:val="normaltextrun"/>
        </w:rPr>
      </w:pPr>
    </w:p>
    <w:p w:rsidRPr="00134533" w:rsidR="00B12CFD" w:rsidP="00134533" w:rsidRDefault="00B12CFD" w14:paraId="24E0437F" w14:textId="77777777">
      <w:pPr>
        <w:pStyle w:val="VCAAHeading5"/>
        <w:numPr>
          <w:ilvl w:val="1"/>
          <w:numId w:val="20"/>
        </w:numPr>
        <w:spacing w:line="276" w:lineRule="auto"/>
        <w:jc w:val="both"/>
      </w:pPr>
      <w:bookmarkStart w:name="_Toc168040240" w:id="63"/>
      <w:bookmarkStart w:name="_Toc178074629" w:id="64"/>
      <w:r w:rsidRPr="00134533">
        <w:t>Important dates</w:t>
      </w:r>
      <w:bookmarkEnd w:id="63"/>
      <w:bookmarkEnd w:id="64"/>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686"/>
        <w:gridCol w:w="4652"/>
      </w:tblGrid>
      <w:tr w:rsidRPr="001E7676" w:rsidR="00B12CFD" w:rsidTr="00C652BE" w14:paraId="534218E3" w14:textId="77777777">
        <w:trPr>
          <w:trHeight w:val="300"/>
        </w:trPr>
        <w:tc>
          <w:tcPr>
            <w:tcW w:w="4815" w:type="dxa"/>
            <w:shd w:val="clear" w:color="auto" w:fill="auto"/>
            <w:hideMark/>
          </w:tcPr>
          <w:p w:rsidRPr="001E7676" w:rsidR="00B12CFD" w:rsidP="00C652BE" w:rsidRDefault="00B12CFD" w14:paraId="4A8A28B7" w14:textId="00C0D96D">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adoption:</w:t>
            </w:r>
          </w:p>
        </w:tc>
        <w:tc>
          <w:tcPr>
            <w:tcW w:w="4800" w:type="dxa"/>
            <w:shd w:val="clear" w:color="auto" w:fill="auto"/>
            <w:hideMark/>
          </w:tcPr>
          <w:p w:rsidRPr="001E7676" w:rsidR="00B12CFD" w:rsidP="00C652BE" w:rsidRDefault="00B12CFD" w14:paraId="3148DC8F" w14:textId="0161CF04">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w:t>
            </w:r>
          </w:p>
        </w:tc>
      </w:tr>
      <w:tr w:rsidRPr="001E7676" w:rsidR="00B12CFD" w:rsidTr="00C652BE" w14:paraId="366795C1" w14:textId="77777777">
        <w:trPr>
          <w:trHeight w:val="300"/>
        </w:trPr>
        <w:tc>
          <w:tcPr>
            <w:tcW w:w="4815" w:type="dxa"/>
            <w:shd w:val="clear" w:color="auto" w:fill="auto"/>
            <w:hideMark/>
          </w:tcPr>
          <w:p w:rsidRPr="001E7676" w:rsidR="00B12CFD" w:rsidP="00C652BE" w:rsidRDefault="00B12CFD" w14:paraId="29C1AC7C" w14:textId="204F8A92">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last amendment:</w:t>
            </w:r>
          </w:p>
        </w:tc>
        <w:tc>
          <w:tcPr>
            <w:tcW w:w="4800" w:type="dxa"/>
            <w:shd w:val="clear" w:color="auto" w:fill="auto"/>
            <w:hideMark/>
          </w:tcPr>
          <w:p w:rsidRPr="001E7676" w:rsidR="00B12CFD" w:rsidP="00C652BE" w:rsidRDefault="00B12CFD" w14:paraId="0602D9BB" w14:textId="2683D845">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w:t>
            </w:r>
          </w:p>
        </w:tc>
      </w:tr>
      <w:tr w:rsidRPr="001E7676" w:rsidR="00B12CFD" w:rsidTr="00C652BE" w14:paraId="5D36BF85" w14:textId="77777777">
        <w:trPr>
          <w:trHeight w:val="300"/>
        </w:trPr>
        <w:tc>
          <w:tcPr>
            <w:tcW w:w="4815" w:type="dxa"/>
            <w:shd w:val="clear" w:color="auto" w:fill="auto"/>
            <w:hideMark/>
          </w:tcPr>
          <w:p w:rsidRPr="001E7676" w:rsidR="00B12CFD" w:rsidP="00C652BE" w:rsidRDefault="00B12CFD" w14:paraId="3EE8D725" w14:textId="2B0C965D">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next review:</w:t>
            </w:r>
          </w:p>
        </w:tc>
        <w:tc>
          <w:tcPr>
            <w:tcW w:w="4800" w:type="dxa"/>
            <w:shd w:val="clear" w:color="auto" w:fill="auto"/>
            <w:hideMark/>
          </w:tcPr>
          <w:p w:rsidRPr="001E7676" w:rsidR="00B12CFD" w:rsidP="00C652BE" w:rsidRDefault="00B12CFD" w14:paraId="05926B9B" w14:textId="1CF12DF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2026</w:t>
            </w:r>
          </w:p>
        </w:tc>
      </w:tr>
    </w:tbl>
    <w:p w:rsidR="00B12CFD" w:rsidP="00B12CFD" w:rsidRDefault="00B12CFD" w14:paraId="185E4396" w14:textId="77777777">
      <w:pPr>
        <w:pStyle w:val="VCAAHeading2"/>
        <w:numPr>
          <w:ilvl w:val="0"/>
          <w:numId w:val="20"/>
        </w:numPr>
        <w:spacing w:line="276" w:lineRule="auto"/>
        <w:jc w:val="both"/>
        <w:rPr>
          <w:rStyle w:val="normaltextrun"/>
        </w:rPr>
      </w:pPr>
      <w:bookmarkStart w:name="_Toc163483878" w:id="65"/>
      <w:bookmarkStart w:name="_Toc163569463" w:id="66"/>
      <w:bookmarkStart w:name="_Toc164160052" w:id="67"/>
      <w:bookmarkStart w:name="_Toc168040241" w:id="68"/>
      <w:bookmarkStart w:name="_Toc178074630" w:id="69"/>
      <w:bookmarkEnd w:id="56"/>
      <w:r w:rsidRPr="001A01AE">
        <w:rPr>
          <w:rStyle w:val="normaltextrun"/>
        </w:rPr>
        <w:t>Related documents</w:t>
      </w:r>
      <w:bookmarkEnd w:id="57"/>
      <w:bookmarkEnd w:id="58"/>
      <w:bookmarkEnd w:id="65"/>
      <w:bookmarkEnd w:id="66"/>
      <w:bookmarkEnd w:id="67"/>
      <w:bookmarkEnd w:id="68"/>
      <w:bookmarkEnd w:id="69"/>
    </w:p>
    <w:p w:rsidRPr="0083409B" w:rsidR="00B12CFD" w:rsidP="00B12CFD" w:rsidRDefault="00B12CFD" w14:paraId="7353850A" w14:textId="77777777">
      <w:pPr>
        <w:pStyle w:val="ESBodyText"/>
        <w:numPr>
          <w:ilvl w:val="0"/>
          <w:numId w:val="37"/>
        </w:numPr>
        <w:spacing w:line="276" w:lineRule="auto"/>
        <w:jc w:val="both"/>
        <w:rPr>
          <w:b/>
          <w:i/>
          <w:iCs/>
          <w:lang w:val="en-AU"/>
        </w:rPr>
      </w:pPr>
      <w:r w:rsidRPr="0083409B">
        <w:rPr>
          <w:i/>
          <w:iCs/>
          <w:lang w:val="en-AU"/>
        </w:rPr>
        <w:t>Information Privacy Act 2000</w:t>
      </w:r>
    </w:p>
    <w:p w:rsidRPr="0083409B" w:rsidR="00B12CFD" w:rsidP="00B12CFD" w:rsidRDefault="00B12CFD" w14:paraId="6623CFA2" w14:textId="77777777">
      <w:pPr>
        <w:pStyle w:val="ESBodyText"/>
        <w:numPr>
          <w:ilvl w:val="0"/>
          <w:numId w:val="37"/>
        </w:numPr>
        <w:spacing w:line="276" w:lineRule="auto"/>
        <w:jc w:val="both"/>
        <w:rPr>
          <w:b/>
          <w:i/>
          <w:iCs/>
          <w:lang w:val="en-AU"/>
        </w:rPr>
      </w:pPr>
      <w:r w:rsidRPr="0083409B">
        <w:rPr>
          <w:i/>
          <w:iCs/>
          <w:lang w:val="en-AU"/>
        </w:rPr>
        <w:t>Privacy and Data Protection Act 2014</w:t>
      </w:r>
    </w:p>
    <w:p w:rsidRPr="0083409B" w:rsidR="00B12CFD" w:rsidP="00B12CFD" w:rsidRDefault="00B12CFD" w14:paraId="06E17590" w14:textId="77777777">
      <w:pPr>
        <w:pStyle w:val="ESBodyText"/>
        <w:numPr>
          <w:ilvl w:val="0"/>
          <w:numId w:val="37"/>
        </w:numPr>
        <w:spacing w:line="276" w:lineRule="auto"/>
        <w:jc w:val="both"/>
        <w:rPr>
          <w:b/>
          <w:i/>
          <w:iCs/>
          <w:lang w:val="en-AU"/>
        </w:rPr>
      </w:pPr>
      <w:r w:rsidRPr="0083409B">
        <w:rPr>
          <w:i/>
          <w:iCs/>
          <w:lang w:val="en-AU"/>
        </w:rPr>
        <w:t>Charter of Human Rights and Responsibilities Act 2006</w:t>
      </w:r>
    </w:p>
    <w:sectPr w:rsidRPr="0083409B" w:rsidR="00B12CFD" w:rsidSect="00B12CFD">
      <w:headerReference w:type="even" r:id="rId26"/>
      <w:headerReference w:type="default" r:id="rId27"/>
      <w:headerReference w:type="first" r:id="rId28"/>
      <w:pgSz w:w="11900" w:h="16840" w:orient="portrait" w:code="9"/>
      <w:pgMar w:top="1134" w:right="1134" w:bottom="1134" w:left="1418"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0E9A" w:rsidP="00304EA1" w:rsidRDefault="00350E9A" w14:paraId="10A1FA41" w14:textId="77777777">
      <w:pPr>
        <w:spacing w:after="0" w:line="240" w:lineRule="auto"/>
      </w:pPr>
      <w:r>
        <w:separator/>
      </w:r>
    </w:p>
  </w:endnote>
  <w:endnote w:type="continuationSeparator" w:id="0">
    <w:p w:rsidR="00350E9A" w:rsidP="00304EA1" w:rsidRDefault="00350E9A" w14:paraId="744BFD8A" w14:textId="77777777">
      <w:pPr>
        <w:spacing w:after="0" w:line="240" w:lineRule="auto"/>
      </w:pPr>
      <w:r>
        <w:continuationSeparator/>
      </w:r>
    </w:p>
  </w:endnote>
  <w:endnote w:type="continuationNotice" w:id="1">
    <w:p w:rsidR="00847888" w:rsidRDefault="00847888" w14:paraId="1FB6F1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0E9A" w:rsidP="00D652E8" w:rsidRDefault="00350E9A" w14:paraId="76000175" w14:textId="77777777">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0E9A" w:rsidP="00693FFD" w:rsidRDefault="00350E9A" w14:paraId="2437D80E" w14:textId="77777777">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1"/>
      <w:gridCol w:w="3591"/>
      <w:gridCol w:w="3591"/>
    </w:tblGrid>
    <w:tr w:rsidRPr="00D0381D" w:rsidR="00350E9A" w:rsidTr="00D0381D" w14:paraId="70B6A535" w14:textId="77777777">
      <w:tc>
        <w:tcPr>
          <w:tcW w:w="1665" w:type="pct"/>
          <w:tcMar>
            <w:left w:w="0" w:type="dxa"/>
            <w:right w:w="0" w:type="dxa"/>
          </w:tcMar>
        </w:tcPr>
        <w:p w:rsidRPr="00D0381D" w:rsidR="00350E9A" w:rsidP="00D0381D" w:rsidRDefault="00350E9A" w14:paraId="63AA128F" w14:textId="77777777">
          <w:pPr>
            <w:tabs>
              <w:tab w:val="right" w:pos="9639"/>
            </w:tabs>
            <w:rPr>
              <w:color w:val="999999" w:themeColor="accent2"/>
              <w:sz w:val="18"/>
              <w:szCs w:val="18"/>
            </w:rPr>
          </w:pPr>
          <w:r w:rsidRPr="009B3B87">
            <w:rPr>
              <w:sz w:val="18"/>
              <w:szCs w:val="18"/>
            </w:rPr>
            <w:t xml:space="preserve">© </w:t>
          </w:r>
          <w:hyperlink w:history="1" r:id="rId1">
            <w:r w:rsidRPr="00D0381D">
              <w:rPr>
                <w:rStyle w:val="Hyperlink"/>
                <w:sz w:val="18"/>
                <w:szCs w:val="18"/>
              </w:rPr>
              <w:t>VCAA</w:t>
            </w:r>
          </w:hyperlink>
        </w:p>
      </w:tc>
      <w:tc>
        <w:tcPr>
          <w:tcW w:w="1665" w:type="pct"/>
          <w:tcMar>
            <w:left w:w="0" w:type="dxa"/>
            <w:right w:w="0" w:type="dxa"/>
          </w:tcMar>
        </w:tcPr>
        <w:p w:rsidRPr="00D0381D" w:rsidR="00350E9A" w:rsidP="00D0381D" w:rsidRDefault="00350E9A" w14:paraId="0E96F0D0" w14:textId="77777777">
          <w:pPr>
            <w:tabs>
              <w:tab w:val="right" w:pos="9639"/>
            </w:tabs>
            <w:rPr>
              <w:color w:val="999999" w:themeColor="accent2"/>
              <w:sz w:val="18"/>
              <w:szCs w:val="18"/>
            </w:rPr>
          </w:pPr>
        </w:p>
      </w:tc>
      <w:tc>
        <w:tcPr>
          <w:tcW w:w="1665" w:type="pct"/>
          <w:tcMar>
            <w:left w:w="0" w:type="dxa"/>
            <w:right w:w="0" w:type="dxa"/>
          </w:tcMar>
        </w:tcPr>
        <w:p w:rsidRPr="009B3B87" w:rsidR="00350E9A" w:rsidP="00D0381D" w:rsidRDefault="00350E9A" w14:paraId="4FA10E83" w14:textId="3A868AEC">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i</w:t>
          </w:r>
          <w:r w:rsidRPr="009B3B87">
            <w:rPr>
              <w:sz w:val="18"/>
              <w:szCs w:val="18"/>
            </w:rPr>
            <w:fldChar w:fldCharType="end"/>
          </w:r>
        </w:p>
      </w:tc>
    </w:tr>
  </w:tbl>
  <w:p w:rsidRPr="00534253" w:rsidR="00350E9A" w:rsidP="00534253" w:rsidRDefault="00350E9A" w14:paraId="29ECD87E" w14:textId="77777777">
    <w:pPr>
      <w:pStyle w:val="Captionsandfootnotes"/>
      <w:spacing w:before="0" w:after="0" w:line="2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0E9A" w:rsidP="00304EA1" w:rsidRDefault="00350E9A" w14:paraId="76BCE2CD" w14:textId="77777777">
      <w:pPr>
        <w:spacing w:after="0" w:line="240" w:lineRule="auto"/>
      </w:pPr>
      <w:r>
        <w:separator/>
      </w:r>
    </w:p>
  </w:footnote>
  <w:footnote w:type="continuationSeparator" w:id="0">
    <w:p w:rsidR="00350E9A" w:rsidP="00304EA1" w:rsidRDefault="00350E9A" w14:paraId="409D1E52" w14:textId="77777777">
      <w:pPr>
        <w:spacing w:after="0" w:line="240" w:lineRule="auto"/>
      </w:pPr>
      <w:r>
        <w:continuationSeparator/>
      </w:r>
    </w:p>
  </w:footnote>
  <w:footnote w:type="continuationNotice" w:id="1">
    <w:p w:rsidR="00847888" w:rsidRDefault="00847888" w14:paraId="4C3A48C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Content>
      <w:p w:rsidRPr="00322123" w:rsidR="00350E9A" w:rsidP="00A11696" w:rsidRDefault="00817081" w14:paraId="586607E3" w14:textId="461F5464">
        <w:r>
          <w:t>Information and communications technology (ICT) security policy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77F1C" w:rsidR="00350E9A" w:rsidP="00707E68" w:rsidRDefault="00350E9A" w14:paraId="62302DE1" w14:textId="77777777">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77F1C" w:rsidR="00350E9A" w:rsidP="00707E68" w:rsidRDefault="00350E9A" w14:paraId="77A7711D" w14:textId="77777777">
    <w:pPr>
      <w:pStyle w:val="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2DA6" w:rsidRDefault="008D2DA6" w14:paraId="1267C485"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34533" w:rsidR="008D2DA6" w:rsidP="00C652BE" w:rsidRDefault="00AF6981" w14:paraId="1B96C1B6" w14:textId="02FA2792">
    <w:pPr>
      <w:spacing w:after="0" w:line="240" w:lineRule="auto"/>
      <w:rPr>
        <w:sz w:val="18"/>
        <w:szCs w:val="18"/>
      </w:rPr>
    </w:pPr>
    <w:sdt>
      <w:sdtPr>
        <w:rPr>
          <w:sz w:val="18"/>
          <w:szCs w:val="18"/>
        </w:rPr>
        <w:alias w:val="Title"/>
        <w:tag w:val=""/>
        <w:id w:val="-1988393272"/>
        <w:placeholder>
          <w:docPart w:val="3B566A3CF1A94945BD6C5EDD15E4DA1C"/>
        </w:placeholder>
        <w:dataBinding w:prefixMappings="xmlns:ns0='http://purl.org/dc/elements/1.1/' xmlns:ns1='http://schemas.openxmlformats.org/package/2006/metadata/core-properties' " w:xpath="/ns1:coreProperties[1]/ns0:title[1]" w:storeItemID="{6C3C8BC8-F283-45AE-878A-BAB7291924A1}"/>
        <w:text/>
      </w:sdtPr>
      <w:sdtContent>
        <w:r w:rsidRPr="00134533" w:rsidR="00817081">
          <w:rPr>
            <w:sz w:val="18"/>
            <w:szCs w:val="18"/>
          </w:rPr>
          <w:t>Information and communications technology (ICT) security policy</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2DA6" w:rsidRDefault="008D2DA6" w14:paraId="5D488D94" w14:textId="77777777">
    <w:pPr>
      <w:pStyle w:val="Header"/>
    </w:pPr>
  </w:p>
</w:hdr>
</file>

<file path=word/intelligence2.xml><?xml version="1.0" encoding="utf-8"?>
<int2:intelligence xmlns:int2="http://schemas.microsoft.com/office/intelligence/2020/intelligence">
  <int2:observations>
    <int2:textHash int2:hashCode="Dl/wog3gULLKCe" int2:id="VwXdsbLb">
      <int2:state int2:type="AugLoop_Text_Critique" int2:value="Rejected"/>
    </int2:textHash>
    <int2:textHash int2:hashCode="5XDRCdvPuC+WfK" int2:id="rzlJ8qsM">
      <int2:state int2:type="AugLoop_Text_Critique" int2:value="Rejected"/>
    </int2:textHash>
    <int2:textHash int2:hashCode="AXmYCf7mcC5a6G" int2:id="UyPlm9zY">
      <int2:state int2:type="AugLoop_Text_Critique" int2:value="Rejected"/>
    </int2:textHash>
    <int2:bookmark int2:bookmarkName="_Int_fIY1nRTj" int2:invalidationBookmarkName="" int2:hashCode="Pygvy6iTPgOmWm" int2:id="YOwjxJ5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3770F49"/>
    <w:multiLevelType w:val="hybridMultilevel"/>
    <w:tmpl w:val="0CE4E89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0EA20CB6"/>
    <w:multiLevelType w:val="hybridMultilevel"/>
    <w:tmpl w:val="BA58484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102A5390"/>
    <w:multiLevelType w:val="hybridMultilevel"/>
    <w:tmpl w:val="E42E3C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0AC3EAA"/>
    <w:multiLevelType w:val="hybridMultilevel"/>
    <w:tmpl w:val="A3E4FC9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123D614C"/>
    <w:multiLevelType w:val="multilevel"/>
    <w:tmpl w:val="C6A66B4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9295D7B"/>
    <w:multiLevelType w:val="hybridMultilevel"/>
    <w:tmpl w:val="BAEA35F2"/>
    <w:lvl w:ilvl="0" w:tplc="DAC0B5C0">
      <w:start w:val="1"/>
      <w:numFmt w:val="bullet"/>
      <w:pStyle w:val="Tablebulletnarrow"/>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1C028F"/>
    <w:multiLevelType w:val="multilevel"/>
    <w:tmpl w:val="2DA46F42"/>
    <w:lvl w:ilvl="0">
      <w:start w:val="1"/>
      <w:numFmt w:val="decimal"/>
      <w:lvlText w:val="%1."/>
      <w:lvlJc w:val="left"/>
      <w:pPr>
        <w:ind w:left="36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4C3759C"/>
    <w:multiLevelType w:val="hybridMultilevel"/>
    <w:tmpl w:val="5A24AC7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28307198"/>
    <w:multiLevelType w:val="hybridMultilevel"/>
    <w:tmpl w:val="4A12EB7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2DC8185A"/>
    <w:multiLevelType w:val="hybridMultilevel"/>
    <w:tmpl w:val="C854F3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357C1987"/>
    <w:multiLevelType w:val="hybridMultilevel"/>
    <w:tmpl w:val="ED5A4B8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391E70C9"/>
    <w:multiLevelType w:val="multilevel"/>
    <w:tmpl w:val="8A30FE0A"/>
    <w:lvl w:ilvl="0">
      <w:start w:val="1"/>
      <w:numFmt w:val="bullet"/>
      <w:lvlText w:val=""/>
      <w:lvlJc w:val="left"/>
      <w:pPr>
        <w:ind w:left="360" w:hanging="360"/>
      </w:pPr>
      <w:rPr>
        <w:rFonts w:hint="default" w:ascii="Symbol" w:hAnsi="Symbol"/>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4118733D"/>
    <w:multiLevelType w:val="hybridMultilevel"/>
    <w:tmpl w:val="72B04D1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5" w15:restartNumberingAfterBreak="0">
    <w:nsid w:val="41257AEB"/>
    <w:multiLevelType w:val="hybridMultilevel"/>
    <w:tmpl w:val="CE6A5EA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6" w15:restartNumberingAfterBreak="0">
    <w:nsid w:val="49C00C3F"/>
    <w:multiLevelType w:val="hybridMultilevel"/>
    <w:tmpl w:val="D96E05C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7" w15:restartNumberingAfterBreak="0">
    <w:nsid w:val="4EC10E49"/>
    <w:multiLevelType w:val="hybridMultilevel"/>
    <w:tmpl w:val="7AE65D0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8" w15:restartNumberingAfterBreak="0">
    <w:nsid w:val="4EDD37DB"/>
    <w:multiLevelType w:val="hybridMultilevel"/>
    <w:tmpl w:val="1B20F97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9"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2C799B"/>
    <w:multiLevelType w:val="hybridMultilevel"/>
    <w:tmpl w:val="5A60681A"/>
    <w:lvl w:ilvl="0" w:tplc="02D63D2C">
      <w:start w:val="1"/>
      <w:numFmt w:val="bullet"/>
      <w:pStyle w:val="Bulletlevel2"/>
      <w:lvlText w:val=""/>
      <w:lvlJc w:val="left"/>
      <w:pPr>
        <w:ind w:left="1381"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31" w15:restartNumberingAfterBreak="0">
    <w:nsid w:val="588B0D0F"/>
    <w:multiLevelType w:val="hybridMultilevel"/>
    <w:tmpl w:val="5C90908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2"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33" w15:restartNumberingAfterBreak="0">
    <w:nsid w:val="62872B6C"/>
    <w:multiLevelType w:val="hybridMultilevel"/>
    <w:tmpl w:val="EB42D1F0"/>
    <w:lvl w:ilvl="0" w:tplc="603EA900">
      <w:start w:val="1"/>
      <w:numFmt w:val="bullet"/>
      <w:pStyle w:val="Bullet"/>
      <w:lvlText w:val=""/>
      <w:lvlJc w:val="left"/>
      <w:pPr>
        <w:ind w:left="5748" w:hanging="360"/>
      </w:pPr>
      <w:rPr>
        <w:rFonts w:hint="default" w:ascii="Symbol" w:hAnsi="Symbol"/>
      </w:rPr>
    </w:lvl>
    <w:lvl w:ilvl="1" w:tplc="0C090003" w:tentative="1">
      <w:start w:val="1"/>
      <w:numFmt w:val="bullet"/>
      <w:lvlText w:val="o"/>
      <w:lvlJc w:val="left"/>
      <w:pPr>
        <w:ind w:left="6468" w:hanging="360"/>
      </w:pPr>
      <w:rPr>
        <w:rFonts w:hint="default" w:ascii="Courier New" w:hAnsi="Courier New" w:cs="Courier New"/>
      </w:rPr>
    </w:lvl>
    <w:lvl w:ilvl="2" w:tplc="0C090005" w:tentative="1">
      <w:start w:val="1"/>
      <w:numFmt w:val="bullet"/>
      <w:lvlText w:val=""/>
      <w:lvlJc w:val="left"/>
      <w:pPr>
        <w:ind w:left="7188" w:hanging="360"/>
      </w:pPr>
      <w:rPr>
        <w:rFonts w:hint="default" w:ascii="Wingdings" w:hAnsi="Wingdings"/>
      </w:rPr>
    </w:lvl>
    <w:lvl w:ilvl="3" w:tplc="0C090001" w:tentative="1">
      <w:start w:val="1"/>
      <w:numFmt w:val="bullet"/>
      <w:lvlText w:val=""/>
      <w:lvlJc w:val="left"/>
      <w:pPr>
        <w:ind w:left="7908" w:hanging="360"/>
      </w:pPr>
      <w:rPr>
        <w:rFonts w:hint="default" w:ascii="Symbol" w:hAnsi="Symbol"/>
      </w:rPr>
    </w:lvl>
    <w:lvl w:ilvl="4" w:tplc="0C090003" w:tentative="1">
      <w:start w:val="1"/>
      <w:numFmt w:val="bullet"/>
      <w:lvlText w:val="o"/>
      <w:lvlJc w:val="left"/>
      <w:pPr>
        <w:ind w:left="8628" w:hanging="360"/>
      </w:pPr>
      <w:rPr>
        <w:rFonts w:hint="default" w:ascii="Courier New" w:hAnsi="Courier New" w:cs="Courier New"/>
      </w:rPr>
    </w:lvl>
    <w:lvl w:ilvl="5" w:tplc="0C090005" w:tentative="1">
      <w:start w:val="1"/>
      <w:numFmt w:val="bullet"/>
      <w:lvlText w:val=""/>
      <w:lvlJc w:val="left"/>
      <w:pPr>
        <w:ind w:left="9348" w:hanging="360"/>
      </w:pPr>
      <w:rPr>
        <w:rFonts w:hint="default" w:ascii="Wingdings" w:hAnsi="Wingdings"/>
      </w:rPr>
    </w:lvl>
    <w:lvl w:ilvl="6" w:tplc="0C090001" w:tentative="1">
      <w:start w:val="1"/>
      <w:numFmt w:val="bullet"/>
      <w:lvlText w:val=""/>
      <w:lvlJc w:val="left"/>
      <w:pPr>
        <w:ind w:left="10068" w:hanging="360"/>
      </w:pPr>
      <w:rPr>
        <w:rFonts w:hint="default" w:ascii="Symbol" w:hAnsi="Symbol"/>
      </w:rPr>
    </w:lvl>
    <w:lvl w:ilvl="7" w:tplc="0C090003" w:tentative="1">
      <w:start w:val="1"/>
      <w:numFmt w:val="bullet"/>
      <w:lvlText w:val="o"/>
      <w:lvlJc w:val="left"/>
      <w:pPr>
        <w:ind w:left="10788" w:hanging="360"/>
      </w:pPr>
      <w:rPr>
        <w:rFonts w:hint="default" w:ascii="Courier New" w:hAnsi="Courier New" w:cs="Courier New"/>
      </w:rPr>
    </w:lvl>
    <w:lvl w:ilvl="8" w:tplc="0C090005" w:tentative="1">
      <w:start w:val="1"/>
      <w:numFmt w:val="bullet"/>
      <w:lvlText w:val=""/>
      <w:lvlJc w:val="left"/>
      <w:pPr>
        <w:ind w:left="11508" w:hanging="360"/>
      </w:pPr>
      <w:rPr>
        <w:rFonts w:hint="default" w:ascii="Wingdings" w:hAnsi="Wingdings"/>
      </w:rPr>
    </w:lvl>
  </w:abstractNum>
  <w:abstractNum w:abstractNumId="34" w15:restartNumberingAfterBreak="0">
    <w:nsid w:val="639C248B"/>
    <w:multiLevelType w:val="multilevel"/>
    <w:tmpl w:val="553C4F4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68F41FD"/>
    <w:multiLevelType w:val="hybridMultilevel"/>
    <w:tmpl w:val="9DBCDF8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6" w15:restartNumberingAfterBreak="0">
    <w:nsid w:val="6D0808B3"/>
    <w:multiLevelType w:val="hybridMultilevel"/>
    <w:tmpl w:val="EC5E89F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7" w15:restartNumberingAfterBreak="0">
    <w:nsid w:val="6F834E61"/>
    <w:multiLevelType w:val="multilevel"/>
    <w:tmpl w:val="3C5CE19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B4A13C2"/>
    <w:multiLevelType w:val="hybridMultilevel"/>
    <w:tmpl w:val="599C4972"/>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9" w15:restartNumberingAfterBreak="0">
    <w:nsid w:val="7EED162A"/>
    <w:multiLevelType w:val="hybridMultilevel"/>
    <w:tmpl w:val="ECAAB9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501355350">
    <w:abstractNumId w:val="33"/>
  </w:num>
  <w:num w:numId="2" w16cid:durableId="116458358">
    <w:abstractNumId w:val="30"/>
  </w:num>
  <w:num w:numId="3" w16cid:durableId="1925257724">
    <w:abstractNumId w:val="23"/>
  </w:num>
  <w:num w:numId="4" w16cid:durableId="214388723">
    <w:abstractNumId w:val="15"/>
  </w:num>
  <w:num w:numId="5" w16cid:durableId="711996426">
    <w:abstractNumId w:val="32"/>
  </w:num>
  <w:num w:numId="6" w16cid:durableId="1236934448">
    <w:abstractNumId w:val="16"/>
  </w:num>
  <w:num w:numId="7" w16cid:durableId="2021656439">
    <w:abstractNumId w:val="12"/>
  </w:num>
  <w:num w:numId="8" w16cid:durableId="329253850">
    <w:abstractNumId w:val="18"/>
  </w:num>
  <w:num w:numId="9" w16cid:durableId="1246761816">
    <w:abstractNumId w:val="29"/>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615021137">
    <w:abstractNumId w:val="17"/>
  </w:num>
  <w:num w:numId="21" w16cid:durableId="944000684">
    <w:abstractNumId w:val="27"/>
  </w:num>
  <w:num w:numId="22" w16cid:durableId="1458907767">
    <w:abstractNumId w:val="10"/>
  </w:num>
  <w:num w:numId="23" w16cid:durableId="1579318601">
    <w:abstractNumId w:val="31"/>
  </w:num>
  <w:num w:numId="24" w16cid:durableId="677002766">
    <w:abstractNumId w:val="24"/>
  </w:num>
  <w:num w:numId="25" w16cid:durableId="1349143404">
    <w:abstractNumId w:val="20"/>
  </w:num>
  <w:num w:numId="26" w16cid:durableId="865752937">
    <w:abstractNumId w:val="39"/>
  </w:num>
  <w:num w:numId="27" w16cid:durableId="268586773">
    <w:abstractNumId w:val="38"/>
  </w:num>
  <w:num w:numId="28" w16cid:durableId="367998086">
    <w:abstractNumId w:val="19"/>
  </w:num>
  <w:num w:numId="29" w16cid:durableId="621307039">
    <w:abstractNumId w:val="35"/>
  </w:num>
  <w:num w:numId="30" w16cid:durableId="1835220924">
    <w:abstractNumId w:val="26"/>
  </w:num>
  <w:num w:numId="31" w16cid:durableId="1320504775">
    <w:abstractNumId w:val="11"/>
  </w:num>
  <w:num w:numId="32" w16cid:durableId="1785685108">
    <w:abstractNumId w:val="36"/>
  </w:num>
  <w:num w:numId="33" w16cid:durableId="1925601889">
    <w:abstractNumId w:val="25"/>
  </w:num>
  <w:num w:numId="34" w16cid:durableId="341783151">
    <w:abstractNumId w:val="21"/>
  </w:num>
  <w:num w:numId="35" w16cid:durableId="1922107283">
    <w:abstractNumId w:val="13"/>
  </w:num>
  <w:num w:numId="36" w16cid:durableId="822703340">
    <w:abstractNumId w:val="28"/>
  </w:num>
  <w:num w:numId="37" w16cid:durableId="1482652675">
    <w:abstractNumId w:val="22"/>
  </w:num>
  <w:num w:numId="38" w16cid:durableId="210193912">
    <w:abstractNumId w:val="37"/>
  </w:num>
  <w:num w:numId="39" w16cid:durableId="777144256">
    <w:abstractNumId w:val="14"/>
  </w:num>
  <w:num w:numId="40" w16cid:durableId="1656950158">
    <w:abstractNumId w:val="3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trackRevisions w:val="false"/>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448F"/>
    <w:rsid w:val="0003575C"/>
    <w:rsid w:val="0005780E"/>
    <w:rsid w:val="000627E9"/>
    <w:rsid w:val="00065A75"/>
    <w:rsid w:val="000800BF"/>
    <w:rsid w:val="000862FB"/>
    <w:rsid w:val="000874DB"/>
    <w:rsid w:val="000877AD"/>
    <w:rsid w:val="000A71F7"/>
    <w:rsid w:val="000D62DD"/>
    <w:rsid w:val="000F09E4"/>
    <w:rsid w:val="000F16FD"/>
    <w:rsid w:val="000F1D5C"/>
    <w:rsid w:val="000F3A47"/>
    <w:rsid w:val="000F5CEC"/>
    <w:rsid w:val="000F70C1"/>
    <w:rsid w:val="0012390E"/>
    <w:rsid w:val="00124ADA"/>
    <w:rsid w:val="00134533"/>
    <w:rsid w:val="001363D1"/>
    <w:rsid w:val="00162BD3"/>
    <w:rsid w:val="00163EE0"/>
    <w:rsid w:val="00163FEA"/>
    <w:rsid w:val="0016473D"/>
    <w:rsid w:val="00167DF0"/>
    <w:rsid w:val="001726B3"/>
    <w:rsid w:val="00175B7A"/>
    <w:rsid w:val="001807AA"/>
    <w:rsid w:val="00182B7F"/>
    <w:rsid w:val="00187528"/>
    <w:rsid w:val="001907BA"/>
    <w:rsid w:val="001D15A8"/>
    <w:rsid w:val="001E0B84"/>
    <w:rsid w:val="001E625C"/>
    <w:rsid w:val="001F3839"/>
    <w:rsid w:val="00205431"/>
    <w:rsid w:val="00210AB7"/>
    <w:rsid w:val="002208AD"/>
    <w:rsid w:val="002214BA"/>
    <w:rsid w:val="002279BA"/>
    <w:rsid w:val="00231558"/>
    <w:rsid w:val="002329F3"/>
    <w:rsid w:val="002402F1"/>
    <w:rsid w:val="00240B5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1024"/>
    <w:rsid w:val="00314D81"/>
    <w:rsid w:val="0031607E"/>
    <w:rsid w:val="003219F3"/>
    <w:rsid w:val="00322123"/>
    <w:rsid w:val="00322FC6"/>
    <w:rsid w:val="00350473"/>
    <w:rsid w:val="00350E9A"/>
    <w:rsid w:val="00351DD0"/>
    <w:rsid w:val="00365D51"/>
    <w:rsid w:val="003701BC"/>
    <w:rsid w:val="00391986"/>
    <w:rsid w:val="003D421C"/>
    <w:rsid w:val="003D57A7"/>
    <w:rsid w:val="003D6180"/>
    <w:rsid w:val="00412F60"/>
    <w:rsid w:val="00414011"/>
    <w:rsid w:val="00417AA3"/>
    <w:rsid w:val="00440B32"/>
    <w:rsid w:val="00444619"/>
    <w:rsid w:val="004567A0"/>
    <w:rsid w:val="0046078D"/>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01881"/>
    <w:rsid w:val="0060353E"/>
    <w:rsid w:val="00613DCB"/>
    <w:rsid w:val="00615358"/>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619E0"/>
    <w:rsid w:val="00762931"/>
    <w:rsid w:val="00773E6C"/>
    <w:rsid w:val="007C3F77"/>
    <w:rsid w:val="007D4FB6"/>
    <w:rsid w:val="007E1ED2"/>
    <w:rsid w:val="007E5E88"/>
    <w:rsid w:val="008027E3"/>
    <w:rsid w:val="00813C37"/>
    <w:rsid w:val="008154B5"/>
    <w:rsid w:val="00817081"/>
    <w:rsid w:val="00823962"/>
    <w:rsid w:val="008375FE"/>
    <w:rsid w:val="00847888"/>
    <w:rsid w:val="00850219"/>
    <w:rsid w:val="00851757"/>
    <w:rsid w:val="00852719"/>
    <w:rsid w:val="00853A48"/>
    <w:rsid w:val="00860115"/>
    <w:rsid w:val="008715F5"/>
    <w:rsid w:val="008810CF"/>
    <w:rsid w:val="00881105"/>
    <w:rsid w:val="008857C4"/>
    <w:rsid w:val="0088783C"/>
    <w:rsid w:val="008955EB"/>
    <w:rsid w:val="0089628D"/>
    <w:rsid w:val="00896ABD"/>
    <w:rsid w:val="00897A1A"/>
    <w:rsid w:val="008B352E"/>
    <w:rsid w:val="008C34FB"/>
    <w:rsid w:val="008D2DA6"/>
    <w:rsid w:val="008E031A"/>
    <w:rsid w:val="00906913"/>
    <w:rsid w:val="0091624E"/>
    <w:rsid w:val="00916D5D"/>
    <w:rsid w:val="0092268E"/>
    <w:rsid w:val="0093258A"/>
    <w:rsid w:val="009370BC"/>
    <w:rsid w:val="009405B0"/>
    <w:rsid w:val="0096074C"/>
    <w:rsid w:val="009618FD"/>
    <w:rsid w:val="009867C4"/>
    <w:rsid w:val="0098739B"/>
    <w:rsid w:val="00991B93"/>
    <w:rsid w:val="0099573C"/>
    <w:rsid w:val="009A2333"/>
    <w:rsid w:val="009B3B87"/>
    <w:rsid w:val="009C1C16"/>
    <w:rsid w:val="009C57E3"/>
    <w:rsid w:val="009C6AA0"/>
    <w:rsid w:val="009D2959"/>
    <w:rsid w:val="00A06B65"/>
    <w:rsid w:val="00A11696"/>
    <w:rsid w:val="00A17661"/>
    <w:rsid w:val="00A24B2D"/>
    <w:rsid w:val="00A40966"/>
    <w:rsid w:val="00A45BDC"/>
    <w:rsid w:val="00A5644C"/>
    <w:rsid w:val="00A67188"/>
    <w:rsid w:val="00A77F1C"/>
    <w:rsid w:val="00A921E0"/>
    <w:rsid w:val="00AB2543"/>
    <w:rsid w:val="00AB4E23"/>
    <w:rsid w:val="00AE7137"/>
    <w:rsid w:val="00AF1B9E"/>
    <w:rsid w:val="00AF4B2C"/>
    <w:rsid w:val="00AF6981"/>
    <w:rsid w:val="00B057EE"/>
    <w:rsid w:val="00B0738F"/>
    <w:rsid w:val="00B12CFD"/>
    <w:rsid w:val="00B20745"/>
    <w:rsid w:val="00B26601"/>
    <w:rsid w:val="00B275F7"/>
    <w:rsid w:val="00B352A6"/>
    <w:rsid w:val="00B41951"/>
    <w:rsid w:val="00B45199"/>
    <w:rsid w:val="00B45F66"/>
    <w:rsid w:val="00B465C2"/>
    <w:rsid w:val="00B53229"/>
    <w:rsid w:val="00B60AB6"/>
    <w:rsid w:val="00B62480"/>
    <w:rsid w:val="00B65CD8"/>
    <w:rsid w:val="00B81B70"/>
    <w:rsid w:val="00BB238F"/>
    <w:rsid w:val="00BB343C"/>
    <w:rsid w:val="00BB7DBE"/>
    <w:rsid w:val="00BD0724"/>
    <w:rsid w:val="00BD0E97"/>
    <w:rsid w:val="00BD4472"/>
    <w:rsid w:val="00BE3DEE"/>
    <w:rsid w:val="00BE5521"/>
    <w:rsid w:val="00BF6F4C"/>
    <w:rsid w:val="00BF7872"/>
    <w:rsid w:val="00C000D6"/>
    <w:rsid w:val="00C01637"/>
    <w:rsid w:val="00C07962"/>
    <w:rsid w:val="00C07D60"/>
    <w:rsid w:val="00C26F77"/>
    <w:rsid w:val="00C34684"/>
    <w:rsid w:val="00C53263"/>
    <w:rsid w:val="00C559A6"/>
    <w:rsid w:val="00C652BE"/>
    <w:rsid w:val="00C65741"/>
    <w:rsid w:val="00C73F9D"/>
    <w:rsid w:val="00C75BC5"/>
    <w:rsid w:val="00C75F1D"/>
    <w:rsid w:val="00C805B2"/>
    <w:rsid w:val="00CA02DD"/>
    <w:rsid w:val="00CC2384"/>
    <w:rsid w:val="00CC53F9"/>
    <w:rsid w:val="00CC7529"/>
    <w:rsid w:val="00CD454F"/>
    <w:rsid w:val="00CD64CD"/>
    <w:rsid w:val="00CE4544"/>
    <w:rsid w:val="00CE4547"/>
    <w:rsid w:val="00CF78CE"/>
    <w:rsid w:val="00D01824"/>
    <w:rsid w:val="00D021BF"/>
    <w:rsid w:val="00D0381D"/>
    <w:rsid w:val="00D1511A"/>
    <w:rsid w:val="00D338E4"/>
    <w:rsid w:val="00D35538"/>
    <w:rsid w:val="00D42D8C"/>
    <w:rsid w:val="00D51947"/>
    <w:rsid w:val="00D532F0"/>
    <w:rsid w:val="00D561B3"/>
    <w:rsid w:val="00D652E8"/>
    <w:rsid w:val="00D77413"/>
    <w:rsid w:val="00D82759"/>
    <w:rsid w:val="00D86551"/>
    <w:rsid w:val="00D86DE4"/>
    <w:rsid w:val="00D91CAB"/>
    <w:rsid w:val="00D941C2"/>
    <w:rsid w:val="00DA503D"/>
    <w:rsid w:val="00DA6DBB"/>
    <w:rsid w:val="00DB052A"/>
    <w:rsid w:val="00DB1C96"/>
    <w:rsid w:val="00DB375B"/>
    <w:rsid w:val="00DC5C2D"/>
    <w:rsid w:val="00DC632A"/>
    <w:rsid w:val="00DC7EC2"/>
    <w:rsid w:val="00DD1AF6"/>
    <w:rsid w:val="00DE2DC6"/>
    <w:rsid w:val="00DF1AF8"/>
    <w:rsid w:val="00DF4B17"/>
    <w:rsid w:val="00E1191A"/>
    <w:rsid w:val="00E139C5"/>
    <w:rsid w:val="00E162D2"/>
    <w:rsid w:val="00E23F1D"/>
    <w:rsid w:val="00E34F5D"/>
    <w:rsid w:val="00E36361"/>
    <w:rsid w:val="00E4133C"/>
    <w:rsid w:val="00E42941"/>
    <w:rsid w:val="00E438E3"/>
    <w:rsid w:val="00E44381"/>
    <w:rsid w:val="00E55AE9"/>
    <w:rsid w:val="00E70736"/>
    <w:rsid w:val="00E73665"/>
    <w:rsid w:val="00E7516A"/>
    <w:rsid w:val="00E76D71"/>
    <w:rsid w:val="00E90A60"/>
    <w:rsid w:val="00E93699"/>
    <w:rsid w:val="00E94D73"/>
    <w:rsid w:val="00EA00DA"/>
    <w:rsid w:val="00EB1CC2"/>
    <w:rsid w:val="00EB3E4C"/>
    <w:rsid w:val="00ED47BC"/>
    <w:rsid w:val="00EE1A80"/>
    <w:rsid w:val="00EF3893"/>
    <w:rsid w:val="00F0532C"/>
    <w:rsid w:val="00F1520E"/>
    <w:rsid w:val="00F337AC"/>
    <w:rsid w:val="00F40D53"/>
    <w:rsid w:val="00F4525C"/>
    <w:rsid w:val="00F464D8"/>
    <w:rsid w:val="00F47B7F"/>
    <w:rsid w:val="00F61B8A"/>
    <w:rsid w:val="00F70E0B"/>
    <w:rsid w:val="00F81AA4"/>
    <w:rsid w:val="00F83DB5"/>
    <w:rsid w:val="00F93694"/>
    <w:rsid w:val="00F9544F"/>
    <w:rsid w:val="00F95799"/>
    <w:rsid w:val="00FA080C"/>
    <w:rsid w:val="00FB36CB"/>
    <w:rsid w:val="00FB56CD"/>
    <w:rsid w:val="00FC2FF6"/>
    <w:rsid w:val="00FD1C20"/>
    <w:rsid w:val="00FD658C"/>
    <w:rsid w:val="0A06AE83"/>
    <w:rsid w:val="1BF2B742"/>
    <w:rsid w:val="20C04875"/>
    <w:rsid w:val="26FC2061"/>
    <w:rsid w:val="37B86925"/>
    <w:rsid w:val="43BDCAEB"/>
    <w:rsid w:val="4463DA6E"/>
    <w:rsid w:val="484376AF"/>
    <w:rsid w:val="48C6F096"/>
    <w:rsid w:val="49AA3D59"/>
    <w:rsid w:val="51634DF8"/>
    <w:rsid w:val="51697DB9"/>
    <w:rsid w:val="5946AEDA"/>
    <w:rsid w:val="61C0944C"/>
    <w:rsid w:val="6EB19E13"/>
    <w:rsid w:val="77B575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EEEB151"/>
  <w15:docId w15:val="{8D6CF613-88F8-428C-87BD-6660E7B042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hAnsiTheme="majorHAnsi" w:eastAsiaTheme="majorEastAsia"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hAnsiTheme="majorHAnsi" w:eastAsiaTheme="majorEastAsia"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D86551"/>
    <w:pPr>
      <w:tabs>
        <w:tab w:val="left" w:pos="3820"/>
      </w:tabs>
      <w:spacing w:before="120" w:after="120"/>
    </w:pPr>
    <w:rPr>
      <w:rFonts w:cs="Arial" w:asciiTheme="majorHAnsi" w:hAnsiTheme="majorHAnsi"/>
      <w:color w:val="000000" w:themeColor="text1"/>
      <w:sz w:val="20"/>
    </w:rPr>
  </w:style>
  <w:style w:type="character" w:styleId="HeaderChar" w:customStyle="1">
    <w:name w:val="Header Char"/>
    <w:basedOn w:val="DefaultParagraphFont"/>
    <w:link w:val="Header"/>
    <w:uiPriority w:val="99"/>
    <w:rsid w:val="00D86551"/>
    <w:rPr>
      <w:rFonts w:cs="Arial" w:asciiTheme="majorHAnsi" w:hAnsiTheme="majorHAnsi"/>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styleId="FooterChar" w:customStyle="1">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narrow" w:customStyle="1">
    <w:name w:val="Table text narrow"/>
    <w:link w:val="TabletextnarrowChar"/>
    <w:qFormat/>
    <w:rsid w:val="00632FF9"/>
    <w:pPr>
      <w:spacing w:before="80" w:after="80" w:line="288" w:lineRule="auto"/>
    </w:pPr>
    <w:rPr>
      <w:rFonts w:ascii="Arial Narrow" w:hAnsi="Arial Narrow" w:cs="Arial"/>
      <w:sz w:val="20"/>
    </w:rPr>
  </w:style>
  <w:style w:type="paragraph" w:styleId="Tableheadingnarrow" w:customStyle="1">
    <w:name w:val="Table heading narrow"/>
    <w:basedOn w:val="Tabletextnarrow"/>
    <w:qFormat/>
    <w:rsid w:val="00637FBC"/>
    <w:rPr>
      <w:color w:val="FFFFFF" w:themeColor="background1"/>
    </w:rPr>
  </w:style>
  <w:style w:type="paragraph" w:styleId="Bullet" w:customStyle="1">
    <w:name w:val="Bullet"/>
    <w:basedOn w:val="Normal"/>
    <w:qFormat/>
    <w:rsid w:val="00D86551"/>
    <w:pPr>
      <w:numPr>
        <w:numId w:val="1"/>
      </w:numPr>
      <w:tabs>
        <w:tab w:val="left" w:pos="425"/>
      </w:tabs>
      <w:spacing w:before="60" w:after="60"/>
      <w:ind w:left="425" w:hanging="425"/>
    </w:pPr>
    <w:rPr>
      <w:rFonts w:eastAsia="Times New Roman" w:cs="Arial" w:asciiTheme="majorHAnsi" w:hAnsiTheme="majorHAnsi"/>
      <w:color w:val="000000" w:themeColor="text1"/>
      <w:kern w:val="22"/>
      <w:sz w:val="20"/>
      <w:lang w:val="en-GB" w:eastAsia="ja-JP"/>
    </w:rPr>
  </w:style>
  <w:style w:type="paragraph" w:styleId="Bulletlevel2" w:customStyle="1">
    <w:name w:val="Bullet level 2"/>
    <w:basedOn w:val="Bullet"/>
    <w:qFormat/>
    <w:rsid w:val="00632FF9"/>
    <w:pPr>
      <w:numPr>
        <w:numId w:val="2"/>
      </w:numPr>
      <w:ind w:left="850" w:hanging="425"/>
    </w:pPr>
  </w:style>
  <w:style w:type="paragraph" w:styleId="Numbers" w:customStyle="1">
    <w:name w:val="Numbers"/>
    <w:basedOn w:val="Bullet"/>
    <w:qFormat/>
    <w:rsid w:val="00632FF9"/>
    <w:pPr>
      <w:numPr>
        <w:numId w:val="3"/>
      </w:numPr>
      <w:ind w:left="425" w:hanging="425"/>
    </w:pPr>
    <w:rPr>
      <w:lang w:val="en-US"/>
    </w:rPr>
  </w:style>
  <w:style w:type="paragraph" w:styleId="Tablebulletnarrow" w:customStyle="1">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hAnsi="Arial Narrow" w:eastAsia="Times New Roman" w:cs="Arial"/>
      <w:sz w:val="20"/>
      <w:lang w:val="en-GB" w:eastAsia="ja-JP"/>
    </w:rPr>
  </w:style>
  <w:style w:type="paragraph" w:styleId="Captionsandfootnotes" w:customStyle="1">
    <w:name w:val="Captions and footnotes"/>
    <w:basedOn w:val="Normal"/>
    <w:qFormat/>
    <w:rsid w:val="00D86551"/>
    <w:pPr>
      <w:spacing w:before="120" w:after="360"/>
    </w:pPr>
    <w:rPr>
      <w:rFonts w:cs="Arial" w:asciiTheme="majorHAnsi" w:hAnsiTheme="majorHAnsi"/>
      <w:color w:val="000000" w:themeColor="text1"/>
      <w:sz w:val="18"/>
      <w:szCs w:val="18"/>
    </w:rPr>
  </w:style>
  <w:style w:type="paragraph" w:styleId="Trademarkinfo" w:customStyle="1">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color="999999" w:themeColor="accent2" w:sz="8" w:space="0"/>
        <w:bottom w:val="single" w:color="999999" w:themeColor="accent2" w:sz="8" w:space="0"/>
      </w:tblBorders>
    </w:tblPr>
    <w:tblStylePr w:type="fir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la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color="8DC63F" w:themeColor="accent4" w:sz="8" w:space="0"/>
        <w:bottom w:val="single" w:color="8DC63F" w:themeColor="accent4" w:sz="8" w:space="0"/>
      </w:tblBorders>
    </w:tblPr>
    <w:tblStylePr w:type="fir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la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color="F78E1E" w:themeColor="accent5" w:sz="8" w:space="0"/>
        <w:bottom w:val="single" w:color="F78E1E" w:themeColor="accent5" w:sz="8" w:space="0"/>
      </w:tblBorders>
    </w:tblPr>
    <w:tblStylePr w:type="fir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la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color="517AB7" w:themeColor="accent6" w:sz="8" w:space="0"/>
        <w:bottom w:val="single" w:color="517AB7" w:themeColor="accent6" w:sz="8" w:space="0"/>
      </w:tblBorders>
    </w:tblPr>
    <w:tblStylePr w:type="fir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la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color="0099E3" w:themeColor="accent1" w:sz="8" w:space="0"/>
        <w:left w:val="single" w:color="0099E3" w:themeColor="accent1" w:sz="8" w:space="0"/>
        <w:bottom w:val="single" w:color="0099E3" w:themeColor="accent1" w:sz="8" w:space="0"/>
        <w:right w:val="single" w:color="0099E3" w:themeColor="accent1" w:sz="8" w:space="0"/>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color="0099E3" w:themeColor="accent1" w:sz="6" w:space="0"/>
          <w:left w:val="single" w:color="0099E3" w:themeColor="accent1" w:sz="8" w:space="0"/>
          <w:bottom w:val="single" w:color="0099E3" w:themeColor="accent1" w:sz="8" w:space="0"/>
          <w:right w:val="single" w:color="0099E3" w:themeColor="accent1" w:sz="8" w:space="0"/>
        </w:tcBorders>
      </w:tcPr>
    </w:tblStylePr>
    <w:tblStylePr w:type="firstCol">
      <w:rPr>
        <w:b/>
        <w:bCs/>
      </w:rPr>
    </w:tblStylePr>
    <w:tblStylePr w:type="lastCol">
      <w:rPr>
        <w:b/>
        <w:bCs/>
      </w:rPr>
    </w:tblStylePr>
    <w:tblStylePr w:type="band1Vert">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tblStylePr w:type="band1Horz">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style>
  <w:style w:type="table" w:styleId="VCAAopentable" w:customStyle="1">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color="000000" w:themeColor="text1" w:sz="4" w:space="0"/>
        <w:insideV w:val="single" w:color="000000" w:themeColor="text1" w:sz="4" w:space="0"/>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styleId="Tablebulletlevel2narrow" w:customStyle="1">
    <w:name w:val="Table bullet level 2 narrow"/>
    <w:basedOn w:val="Tablebulletnarrow"/>
    <w:link w:val="Tablebulletlevel2narrowChar"/>
    <w:qFormat/>
    <w:rsid w:val="00632FF9"/>
    <w:pPr>
      <w:numPr>
        <w:numId w:val="5"/>
      </w:numPr>
      <w:ind w:left="340" w:hanging="170"/>
    </w:pPr>
    <w:rPr>
      <w:color w:val="000000" w:themeColor="text1"/>
    </w:rPr>
  </w:style>
  <w:style w:type="table" w:styleId="VCAAclosedtable" w:customStyle="1">
    <w:name w:val="VCAA closed table"/>
    <w:basedOn w:val="VCAAopentable"/>
    <w:uiPriority w:val="99"/>
    <w:rsid w:val="008810CF"/>
    <w:pPr>
      <w:spacing w:after="0"/>
    </w:pPr>
    <w:rPr>
      <w:rFonts w:ascii="Arial Narrow" w:hAnsi="Arial Narro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H w:val="nil"/>
          <w:insideV w:val="single" w:color="auto" w:sz="4" w:space="0"/>
        </w:tcBorders>
        <w:shd w:val="clear" w:color="auto" w:fill="auto"/>
      </w:tcPr>
    </w:tblStylePr>
    <w:tblStylePr w:type="band2Horz">
      <w:rPr>
        <w:rFonts w:ascii="Arial" w:hAnsi="Arial"/>
        <w:sz w:val="20"/>
      </w:rPr>
      <w:tblPr/>
      <w:tcPr>
        <w:tcBorders>
          <w:insideH w:val="nil"/>
          <w:insideV w:val="single" w:color="auto" w:sz="4" w:space="0"/>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styleId="Tableheading" w:customStyle="1">
    <w:name w:val="Table heading"/>
    <w:basedOn w:val="Normal"/>
    <w:qFormat/>
    <w:rsid w:val="00D86551"/>
    <w:pPr>
      <w:spacing w:before="80" w:after="80"/>
    </w:pPr>
    <w:rPr>
      <w:rFonts w:cs="Arial" w:asciiTheme="majorHAnsi" w:hAnsiTheme="majorHAnsi"/>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color="999999" w:themeColor="accent2" w:sz="8" w:space="0"/>
        <w:left w:val="single" w:color="999999" w:themeColor="accent2" w:sz="8" w:space="0"/>
        <w:bottom w:val="single" w:color="999999" w:themeColor="accent2" w:sz="8" w:space="0"/>
        <w:right w:val="single" w:color="999999" w:themeColor="accent2" w:sz="8" w:space="0"/>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color="999999" w:themeColor="accent2" w:sz="6" w:space="0"/>
          <w:left w:val="single" w:color="999999" w:themeColor="accent2" w:sz="8" w:space="0"/>
          <w:bottom w:val="single" w:color="999999" w:themeColor="accent2" w:sz="8" w:space="0"/>
          <w:right w:val="single" w:color="999999" w:themeColor="accent2" w:sz="8" w:space="0"/>
        </w:tcBorders>
      </w:tcPr>
    </w:tblStylePr>
    <w:tblStylePr w:type="firstCol">
      <w:rPr>
        <w:b/>
        <w:bCs/>
      </w:rPr>
    </w:tblStylePr>
    <w:tblStylePr w:type="lastCol">
      <w:rPr>
        <w:b/>
        <w:bCs/>
      </w:rPr>
    </w:tblStylePr>
    <w:tblStylePr w:type="band1Vert">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tblStylePr w:type="band1Horz">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style>
  <w:style w:type="character" w:styleId="Heading1Char" w:customStyle="1">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hAnsi="Arial" w:eastAsia="Times New Roman"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hAnsi="Arial" w:eastAsia="Times New Roman" w:cs="Times New Roman"/>
      <w:noProof/>
      <w:sz w:val="20"/>
      <w:szCs w:val="24"/>
      <w:lang w:val="en-AU" w:eastAsia="en-AU"/>
    </w:rPr>
  </w:style>
  <w:style w:type="character" w:styleId="Heading2Char" w:customStyle="1">
    <w:name w:val="Heading 2 Char"/>
    <w:basedOn w:val="DefaultParagraphFont"/>
    <w:link w:val="Heading2"/>
    <w:uiPriority w:val="9"/>
    <w:semiHidden/>
    <w:rsid w:val="008027E3"/>
    <w:rPr>
      <w:rFonts w:ascii="Arial" w:hAnsi="Arial" w:cs="Arial"/>
      <w:color w:val="0F7EB4"/>
      <w:sz w:val="40"/>
      <w:szCs w:val="28"/>
      <w:lang w:val="en-AU"/>
    </w:rPr>
  </w:style>
  <w:style w:type="character" w:styleId="Heading3Char" w:customStyle="1">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styleId="Documentsubtitle" w:customStyle="1">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styleId="EmphasisBold" w:customStyle="1">
    <w:name w:val="Emphasis (Bold)"/>
    <w:basedOn w:val="DefaultParagraphFont"/>
    <w:uiPriority w:val="1"/>
    <w:qFormat/>
    <w:rsid w:val="0071657E"/>
    <w:rPr>
      <w:b/>
    </w:rPr>
  </w:style>
  <w:style w:type="character" w:styleId="TitlesItalics" w:customStyle="1">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styleId="CommentTextChar" w:customStyle="1">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styleId="CommentSubjectChar" w:customStyle="1">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styleId="Figures" w:customStyle="1">
    <w:name w:val="Figures"/>
    <w:basedOn w:val="Normal"/>
    <w:link w:val="FiguresChar"/>
    <w:qFormat/>
    <w:rsid w:val="00D86551"/>
    <w:pPr>
      <w:spacing w:before="120" w:after="120"/>
      <w:jc w:val="center"/>
    </w:pPr>
    <w:rPr>
      <w:rFonts w:cs="Arial" w:asciiTheme="majorHAnsi" w:hAnsiTheme="majorHAnsi"/>
      <w:color w:val="000000" w:themeColor="text1"/>
      <w:sz w:val="20"/>
    </w:rPr>
  </w:style>
  <w:style w:type="character" w:styleId="FiguresChar" w:customStyle="1">
    <w:name w:val="Figures Char"/>
    <w:basedOn w:val="DefaultParagraphFont"/>
    <w:link w:val="Figures"/>
    <w:rsid w:val="00D86551"/>
    <w:rPr>
      <w:rFonts w:cs="Arial" w:asciiTheme="majorHAnsi" w:hAnsiTheme="majorHAnsi"/>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styleId="FootnoteTextChar" w:customStyle="1">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styleId="Tabletext" w:customStyle="1">
    <w:name w:val="Table text"/>
    <w:basedOn w:val="Tabletextnarrow"/>
    <w:link w:val="TabletextChar"/>
    <w:qFormat/>
    <w:rsid w:val="00632FF9"/>
    <w:rPr>
      <w:rFonts w:ascii="Arial" w:hAnsi="Arial"/>
      <w:color w:val="000000" w:themeColor="text1"/>
      <w:lang w:val="en-AU"/>
    </w:rPr>
  </w:style>
  <w:style w:type="character" w:styleId="TabletextnarrowChar" w:customStyle="1">
    <w:name w:val="Table text narrow Char"/>
    <w:basedOn w:val="DefaultParagraphFont"/>
    <w:link w:val="Tabletextnarrow"/>
    <w:rsid w:val="00632FF9"/>
    <w:rPr>
      <w:rFonts w:ascii="Arial Narrow" w:hAnsi="Arial Narrow" w:cs="Arial"/>
      <w:sz w:val="20"/>
    </w:rPr>
  </w:style>
  <w:style w:type="character" w:styleId="TabletextChar" w:customStyle="1">
    <w:name w:val="Table text Char"/>
    <w:basedOn w:val="TabletextnarrowChar"/>
    <w:link w:val="Tabletext"/>
    <w:rsid w:val="00632FF9"/>
    <w:rPr>
      <w:rFonts w:ascii="Arial" w:hAnsi="Arial" w:cs="Arial"/>
      <w:color w:val="000000" w:themeColor="text1"/>
      <w:sz w:val="20"/>
      <w:lang w:val="en-AU"/>
    </w:rPr>
  </w:style>
  <w:style w:type="paragraph" w:styleId="Tablebullet" w:customStyle="1">
    <w:name w:val="Table bullet"/>
    <w:basedOn w:val="Tablebulletnarrow"/>
    <w:link w:val="TablebulletChar"/>
    <w:qFormat/>
    <w:rsid w:val="00632FF9"/>
    <w:rPr>
      <w:rFonts w:ascii="Arial" w:hAnsi="Arial"/>
      <w:color w:val="000000" w:themeColor="text1"/>
    </w:rPr>
  </w:style>
  <w:style w:type="paragraph" w:styleId="Tablebuletlevel2" w:customStyle="1">
    <w:name w:val="Table bulet level 2"/>
    <w:basedOn w:val="Tablebulletlevel2narrow"/>
    <w:link w:val="Tablebuletlevel2Char"/>
    <w:qFormat/>
    <w:rsid w:val="00632FF9"/>
    <w:rPr>
      <w:rFonts w:ascii="Arial" w:hAnsi="Arial"/>
    </w:rPr>
  </w:style>
  <w:style w:type="character" w:styleId="TablebulletnarrowChar" w:customStyle="1">
    <w:name w:val="Table bullet narrow Char"/>
    <w:basedOn w:val="DefaultParagraphFont"/>
    <w:link w:val="Tablebulletnarrow"/>
    <w:rsid w:val="00632FF9"/>
    <w:rPr>
      <w:rFonts w:ascii="Arial Narrow" w:hAnsi="Arial Narrow" w:eastAsia="Times New Roman" w:cs="Arial"/>
      <w:sz w:val="20"/>
      <w:lang w:val="en-GB" w:eastAsia="ja-JP"/>
    </w:rPr>
  </w:style>
  <w:style w:type="character" w:styleId="TablebulletChar" w:customStyle="1">
    <w:name w:val="Table bullet Char"/>
    <w:basedOn w:val="TablebulletnarrowChar"/>
    <w:link w:val="Tablebullet"/>
    <w:rsid w:val="00632FF9"/>
    <w:rPr>
      <w:rFonts w:ascii="Arial" w:hAnsi="Arial" w:eastAsia="Times New Roman" w:cs="Arial"/>
      <w:color w:val="000000" w:themeColor="text1"/>
      <w:sz w:val="20"/>
      <w:lang w:val="en-GB" w:eastAsia="ja-JP"/>
    </w:rPr>
  </w:style>
  <w:style w:type="character" w:styleId="Tablebulletlevel2narrowChar" w:customStyle="1">
    <w:name w:val="Table bullet level 2 narrow Char"/>
    <w:basedOn w:val="TablebulletnarrowChar"/>
    <w:link w:val="Tablebulletlevel2narrow"/>
    <w:rsid w:val="00632FF9"/>
    <w:rPr>
      <w:rFonts w:ascii="Arial Narrow" w:hAnsi="Arial Narrow" w:eastAsia="Times New Roman" w:cs="Arial"/>
      <w:color w:val="000000" w:themeColor="text1"/>
      <w:sz w:val="20"/>
      <w:lang w:val="en-GB" w:eastAsia="ja-JP"/>
    </w:rPr>
  </w:style>
  <w:style w:type="character" w:styleId="Tablebuletlevel2Char" w:customStyle="1">
    <w:name w:val="Table bulet level 2 Char"/>
    <w:basedOn w:val="Tablebulletlevel2narrowChar"/>
    <w:link w:val="Tablebuletlevel2"/>
    <w:rsid w:val="00632FF9"/>
    <w:rPr>
      <w:rFonts w:ascii="Arial" w:hAnsi="Arial" w:eastAsia="Times New Roman"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color="0099E3" w:themeColor="accent1" w:sz="2" w:space="10"/>
        <w:left w:val="single" w:color="0099E3" w:themeColor="accent1" w:sz="2" w:space="10"/>
        <w:bottom w:val="single" w:color="0099E3" w:themeColor="accent1" w:sz="2" w:space="10"/>
        <w:right w:val="single" w:color="0099E3" w:themeColor="accent1" w:sz="2" w:space="10"/>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cs="Arial" w:asciiTheme="majorHAnsi" w:hAnsiTheme="majorHAnsi"/>
      <w:color w:val="000000" w:themeColor="text1"/>
      <w:sz w:val="20"/>
      <w:lang w:val="en-AU"/>
    </w:rPr>
  </w:style>
  <w:style w:type="character" w:styleId="BodyTextChar" w:customStyle="1">
    <w:name w:val="Body Text Char"/>
    <w:basedOn w:val="DefaultParagraphFont"/>
    <w:link w:val="BodyText"/>
    <w:uiPriority w:val="99"/>
    <w:rsid w:val="00D86551"/>
    <w:rPr>
      <w:rFonts w:cs="Arial" w:asciiTheme="majorHAnsi" w:hAnsiTheme="majorHAnsi"/>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styleId="BodyText2Char" w:customStyle="1">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styleId="BodyText3Char" w:customStyle="1">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styleId="BodyTextFirstIndentChar" w:customStyle="1">
    <w:name w:val="Body Text First Indent Char"/>
    <w:basedOn w:val="BodyTextChar"/>
    <w:link w:val="BodyTextFirstIndent"/>
    <w:uiPriority w:val="99"/>
    <w:semiHidden/>
    <w:rsid w:val="000F5CEC"/>
    <w:rPr>
      <w:rFonts w:cs="Arial" w:asciiTheme="majorHAnsi" w:hAnsiTheme="majorHAnsi"/>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styleId="BodyTextIndentChar" w:customStyle="1">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styleId="BodyTextFirstIndent2Char" w:customStyle="1">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styleId="BodyTextIndent2Char" w:customStyle="1">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styleId="ClosingChar" w:customStyle="1">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styleId="DateChar" w:customStyle="1">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styleId="E-mailSignatureChar" w:customStyle="1">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styleId="EndnoteTextChar" w:customStyle="1">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0F5CEC"/>
    <w:pPr>
      <w:spacing w:after="0"/>
    </w:pPr>
    <w:rPr>
      <w:rFonts w:asciiTheme="majorHAnsi" w:hAnsiTheme="majorHAnsi" w:eastAsiaTheme="majorEastAsia" w:cstheme="majorBidi"/>
      <w:sz w:val="20"/>
      <w:szCs w:val="20"/>
    </w:rPr>
  </w:style>
  <w:style w:type="character" w:styleId="Heading4Char" w:customStyle="1">
    <w:name w:val="Heading 4 Char"/>
    <w:basedOn w:val="DefaultParagraphFont"/>
    <w:link w:val="Heading4"/>
    <w:uiPriority w:val="9"/>
    <w:rsid w:val="008027E3"/>
    <w:rPr>
      <w:rFonts w:ascii="Arial" w:hAnsi="Arial" w:cs="Arial"/>
      <w:color w:val="0F7EB4"/>
      <w:sz w:val="28"/>
      <w:lang w:val="en-AU" w:eastAsia="en-AU"/>
    </w:rPr>
  </w:style>
  <w:style w:type="character" w:styleId="Heading5Char" w:customStyle="1">
    <w:name w:val="Heading 5 Char"/>
    <w:basedOn w:val="DefaultParagraphFont"/>
    <w:link w:val="Heading5"/>
    <w:uiPriority w:val="9"/>
    <w:rsid w:val="008027E3"/>
    <w:rPr>
      <w:rFonts w:ascii="Arial" w:hAnsi="Arial" w:cs="Arial"/>
      <w:color w:val="0F7EB4"/>
      <w:sz w:val="24"/>
      <w:szCs w:val="20"/>
      <w:lang w:val="en-AU" w:eastAsia="en-AU"/>
    </w:rPr>
  </w:style>
  <w:style w:type="character" w:styleId="Heading6Char" w:customStyle="1">
    <w:name w:val="Heading 6 Char"/>
    <w:basedOn w:val="DefaultParagraphFont"/>
    <w:link w:val="Heading6"/>
    <w:uiPriority w:val="9"/>
    <w:semiHidden/>
    <w:rsid w:val="000F5CEC"/>
    <w:rPr>
      <w:rFonts w:asciiTheme="majorHAnsi" w:hAnsiTheme="majorHAnsi" w:eastAsiaTheme="majorEastAsia" w:cstheme="majorBidi"/>
      <w:color w:val="004B71" w:themeColor="accent1" w:themeShade="7F"/>
    </w:rPr>
  </w:style>
  <w:style w:type="character" w:styleId="Heading7Char" w:customStyle="1">
    <w:name w:val="Heading 7 Char"/>
    <w:basedOn w:val="DefaultParagraphFont"/>
    <w:link w:val="Heading7"/>
    <w:uiPriority w:val="9"/>
    <w:semiHidden/>
    <w:rsid w:val="000F5CEC"/>
    <w:rPr>
      <w:rFonts w:asciiTheme="majorHAnsi" w:hAnsiTheme="majorHAnsi" w:eastAsiaTheme="majorEastAsia" w:cstheme="majorBidi"/>
      <w:i/>
      <w:iCs/>
      <w:color w:val="004B71" w:themeColor="accent1" w:themeShade="7F"/>
    </w:rPr>
  </w:style>
  <w:style w:type="character" w:styleId="Heading8Char" w:customStyle="1">
    <w:name w:val="Heading 8 Char"/>
    <w:basedOn w:val="DefaultParagraphFont"/>
    <w:link w:val="Heading8"/>
    <w:uiPriority w:val="9"/>
    <w:semiHidden/>
    <w:rsid w:val="000F5CE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F5CEC"/>
    <w:rPr>
      <w:rFonts w:asciiTheme="majorHAnsi" w:hAnsiTheme="majorHAnsi" w:eastAsiaTheme="majorEastAsia"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styleId="HTMLAddressChar" w:customStyle="1">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0F5CEC"/>
    <w:pPr>
      <w:pBdr>
        <w:top w:val="single" w:color="0099E3" w:themeColor="accent1" w:sz="4" w:space="10"/>
        <w:bottom w:val="single" w:color="0099E3" w:themeColor="accent1" w:sz="4" w:space="10"/>
      </w:pBdr>
      <w:spacing w:before="360" w:after="360"/>
      <w:ind w:left="864" w:right="864"/>
      <w:jc w:val="center"/>
    </w:pPr>
    <w:rPr>
      <w:i/>
      <w:iCs/>
      <w:color w:val="0099E3" w:themeColor="accent1"/>
    </w:rPr>
  </w:style>
  <w:style w:type="character" w:styleId="IntenseQuoteChar" w:customStyle="1">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styleId="MacroTextChar" w:customStyle="1">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0F5CEC"/>
    <w:rPr>
      <w:rFonts w:asciiTheme="majorHAnsi" w:hAnsiTheme="majorHAnsi" w:eastAsiaTheme="majorEastAsia"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styleId="NoteHeadingChar" w:customStyle="1">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styleId="PlainTextChar" w:customStyle="1">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styleId="SalutationChar" w:customStyle="1">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styleId="SignatureChar" w:customStyle="1">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styleId="TitleChar" w:customStyle="1">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hAnsiTheme="majorHAnsi" w:eastAsiaTheme="majorEastAsia"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styleId="VCAAnumbers" w:customStyle="1">
    <w:name w:val="VCAA numbers"/>
    <w:basedOn w:val="Normal"/>
    <w:qFormat/>
    <w:rsid w:val="003701BC"/>
    <w:pPr>
      <w:tabs>
        <w:tab w:val="left" w:pos="425"/>
      </w:tabs>
      <w:spacing w:before="60" w:after="60" w:line="280" w:lineRule="exact"/>
      <w:ind w:left="425" w:hanging="425"/>
    </w:pPr>
    <w:rPr>
      <w:rFonts w:eastAsia="Times New Roman" w:cs="Arial" w:asciiTheme="majorHAnsi" w:hAnsiTheme="majorHAnsi"/>
      <w:color w:val="000000" w:themeColor="text1"/>
      <w:kern w:val="22"/>
      <w:sz w:val="20"/>
      <w:lang w:eastAsia="ja-JP"/>
    </w:rPr>
  </w:style>
  <w:style w:type="paragraph" w:styleId="VCAAtrademarkinfo" w:customStyle="1">
    <w:name w:val="VCAA trademark info"/>
    <w:basedOn w:val="Normal"/>
    <w:qFormat/>
    <w:rsid w:val="003701BC"/>
    <w:pPr>
      <w:spacing w:before="120" w:after="0" w:line="200" w:lineRule="exact"/>
    </w:pPr>
    <w:rPr>
      <w:rFonts w:cs="Arial" w:asciiTheme="majorHAnsi" w:hAnsiTheme="majorHAnsi"/>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paragraph" w:styleId="VCAAHeading2" w:customStyle="1">
    <w:name w:val="VCAA Heading 2"/>
    <w:next w:val="Normal"/>
    <w:qFormat/>
    <w:rsid w:val="00B12CFD"/>
    <w:pPr>
      <w:spacing w:before="400" w:after="120" w:line="480" w:lineRule="exact"/>
      <w:contextualSpacing/>
      <w:outlineLvl w:val="2"/>
    </w:pPr>
    <w:rPr>
      <w:rFonts w:ascii="Arial" w:hAnsi="Arial" w:cs="Arial"/>
      <w:color w:val="0F7EB4"/>
      <w:sz w:val="40"/>
      <w:szCs w:val="28"/>
    </w:rPr>
  </w:style>
  <w:style w:type="paragraph" w:styleId="VCAAHeading3" w:customStyle="1">
    <w:name w:val="VCAA Heading 3"/>
    <w:next w:val="Normal"/>
    <w:qFormat/>
    <w:rsid w:val="00B12CFD"/>
    <w:pPr>
      <w:spacing w:before="320" w:after="120" w:line="400" w:lineRule="exact"/>
      <w:outlineLvl w:val="3"/>
    </w:pPr>
    <w:rPr>
      <w:rFonts w:ascii="Arial" w:hAnsi="Arial" w:cs="Arial"/>
      <w:color w:val="0F7EB4"/>
      <w:sz w:val="32"/>
      <w:szCs w:val="24"/>
    </w:rPr>
  </w:style>
  <w:style w:type="paragraph" w:styleId="VCAAHeading5" w:customStyle="1">
    <w:name w:val="VCAA Heading 5"/>
    <w:basedOn w:val="Normal"/>
    <w:next w:val="Normal"/>
    <w:qFormat/>
    <w:rsid w:val="00B12CFD"/>
    <w:pPr>
      <w:spacing w:before="240" w:after="120" w:line="320" w:lineRule="exact"/>
      <w:outlineLvl w:val="5"/>
    </w:pPr>
    <w:rPr>
      <w:rFonts w:ascii="Arial" w:hAnsi="Arial" w:cs="Arial"/>
      <w:color w:val="0F7EB4"/>
      <w:sz w:val="24"/>
      <w:szCs w:val="20"/>
      <w:lang w:val="en" w:eastAsia="en-AU"/>
    </w:rPr>
  </w:style>
  <w:style w:type="paragraph" w:styleId="ESBodyText" w:customStyle="1">
    <w:name w:val="ES_Body Text"/>
    <w:basedOn w:val="Normal"/>
    <w:qFormat/>
    <w:rsid w:val="00B12CFD"/>
    <w:pPr>
      <w:spacing w:after="120" w:line="240" w:lineRule="atLeast"/>
    </w:pPr>
    <w:rPr>
      <w:rFonts w:ascii="Arial" w:hAnsi="Arial" w:cs="Arial" w:eastAsiaTheme="minorEastAsia"/>
      <w:sz w:val="18"/>
      <w:szCs w:val="18"/>
    </w:rPr>
  </w:style>
  <w:style w:type="character" w:styleId="normaltextrun" w:customStyle="1">
    <w:name w:val="normaltextrun"/>
    <w:basedOn w:val="DefaultParagraphFont"/>
    <w:rsid w:val="00B12CFD"/>
  </w:style>
  <w:style w:type="character" w:styleId="eop" w:customStyle="1">
    <w:name w:val="eop"/>
    <w:basedOn w:val="DefaultParagraphFont"/>
    <w:rsid w:val="00B12CFD"/>
  </w:style>
  <w:style w:type="paragraph" w:styleId="paragraph" w:customStyle="1">
    <w:name w:val="paragraph"/>
    <w:basedOn w:val="Normal"/>
    <w:rsid w:val="00B12CFD"/>
    <w:pPr>
      <w:spacing w:before="100" w:beforeAutospacing="1" w:after="100" w:afterAutospacing="1" w:line="240" w:lineRule="auto"/>
    </w:pPr>
    <w:rPr>
      <w:rFonts w:ascii="Calibri" w:hAnsi="Calibr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mailto:vcaa.publications@education.vic.gov.au" TargetMode="External" Id="rId18" /><Relationship Type="http://schemas.openxmlformats.org/officeDocument/2006/relationships/header" Target="header4.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mailto:vcaa.copyright@edumail.vic.gov.au" TargetMode="External" Id="rId17" /><Relationship Type="http://schemas.openxmlformats.org/officeDocument/2006/relationships/hyperlink" Target="mailto:vcaa.servicedesk@education.vic.gov.au" TargetMode="External" Id="rId25" /><Relationship Type="http://schemas.openxmlformats.org/officeDocument/2006/relationships/customXml" Target="../customXml/item2.xml" Id="rId2" /><Relationship Type="http://schemas.openxmlformats.org/officeDocument/2006/relationships/hyperlink" Target="https://www.vcaa.vic.edu.au/Pages/HomePage.aspx" TargetMode="External" Id="rId16" /><Relationship Type="http://schemas.openxmlformats.org/officeDocument/2006/relationships/footer" Target="footer2.xm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mailto:vcaa.servicedesk@education.vic.gov.au" TargetMode="External" Id="rId24" /><Relationship Type="http://schemas.openxmlformats.org/officeDocument/2006/relationships/numbering" Target="numbering.xml" Id="rId5" /><Relationship Type="http://schemas.openxmlformats.org/officeDocument/2006/relationships/hyperlink" Target="https://www.vcaa.vic.edu.au/Footer/Pages/Copyright.aspx" TargetMode="External" Id="rId15" /><Relationship Type="http://schemas.openxmlformats.org/officeDocument/2006/relationships/hyperlink" Target="https://www.vcaa.vic.edu.au/Documents/workwithus/HR/VCAADelegationsFramework.docx" TargetMode="External" Id="rId23" /><Relationship Type="http://schemas.openxmlformats.org/officeDocument/2006/relationships/header" Target="header6.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caa.vic.edu.au/Footer/Pages/Copyright.aspx" TargetMode="External" Id="rId14" /><Relationship Type="http://schemas.openxmlformats.org/officeDocument/2006/relationships/footer" Target="footer3.xml" Id="rId22" /><Relationship Type="http://schemas.openxmlformats.org/officeDocument/2006/relationships/header" Target="header5.xml" Id="rId27" /><Relationship Type="http://schemas.openxmlformats.org/officeDocument/2006/relationships/glossaryDocument" Target="glossary/document.xml" Id="rId30" /><Relationship Type="http://schemas.microsoft.com/office/2020/10/relationships/intelligence" Target="intelligence2.xml" Id="Rba1326446a3c4b86" /></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xmlns:wp14="http://schemas.microsoft.com/office/word/2010/wordml" w:rsidR="004567A0" w:rsidRDefault="004567A0" w14:paraId="72EE8D63" wp14:textId="77777777">
          <w:pPr>
            <w:pStyle w:val="75BD38B864049E4CB05FD22C1CB75C76"/>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xmlns:wp14="http://schemas.microsoft.com/office/word/2010/wordml" w:rsidR="000877AD" w:rsidRDefault="000877AD" w14:paraId="4C3E277F" wp14:textId="77777777">
          <w:r w:rsidRPr="007A01CF">
            <w:rPr>
              <w:rStyle w:val="PlaceholderText"/>
            </w:rPr>
            <w:t>Click or tap here to enter text.</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xmlns:wp14="http://schemas.microsoft.com/office/word/2010/wordml" w:rsidR="00266E53" w:rsidRDefault="000877AD" w14:paraId="18F23BBA" wp14:textId="77777777">
          <w:r w:rsidRPr="007A01CF">
            <w:rPr>
              <w:rStyle w:val="PlaceholderText"/>
            </w:rPr>
            <w:t>[Title]</w:t>
          </w:r>
        </w:p>
      </w:docPartBody>
    </w:docPart>
    <w:docPart>
      <w:docPartPr>
        <w:name w:val="3B566A3CF1A94945BD6C5EDD15E4DA1C"/>
        <w:category>
          <w:name w:val="General"/>
          <w:gallery w:val="placeholder"/>
        </w:category>
        <w:types>
          <w:type w:val="bbPlcHdr"/>
        </w:types>
        <w:behaviors>
          <w:behavior w:val="content"/>
        </w:behaviors>
        <w:guid w:val="{2B5482AE-BC13-C447-A0F5-E6CE5F04E93C}"/>
      </w:docPartPr>
      <w:docPartBody>
        <w:p xmlns:wp14="http://schemas.microsoft.com/office/word/2010/wordml" w:rsidR="00F0532C" w:rsidP="00F0532C" w:rsidRDefault="00F0532C" w14:paraId="380D7EB4" wp14:textId="77777777">
          <w:pPr>
            <w:pStyle w:val="3B566A3CF1A94945BD6C5EDD15E4DA1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117E6"/>
    <w:rsid w:val="000877AD"/>
    <w:rsid w:val="00211BBD"/>
    <w:rsid w:val="00240B51"/>
    <w:rsid w:val="00266E53"/>
    <w:rsid w:val="004567A0"/>
    <w:rsid w:val="00472EE5"/>
    <w:rsid w:val="0060353E"/>
    <w:rsid w:val="00A67188"/>
    <w:rsid w:val="00B057EE"/>
    <w:rsid w:val="00BD3AB4"/>
    <w:rsid w:val="00D42D8C"/>
    <w:rsid w:val="00EB3CE4"/>
    <w:rsid w:val="00F053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32C"/>
    <w:rPr>
      <w:color w:val="808080"/>
    </w:rPr>
  </w:style>
  <w:style w:type="paragraph" w:customStyle="1" w:styleId="75BD38B864049E4CB05FD22C1CB75C76">
    <w:name w:val="75BD38B864049E4CB05FD22C1CB75C76"/>
  </w:style>
  <w:style w:type="paragraph" w:customStyle="1" w:styleId="3B566A3CF1A94945BD6C5EDD15E4DA1C">
    <w:name w:val="3B566A3CF1A94945BD6C5EDD15E4DA1C"/>
    <w:rsid w:val="00F0532C"/>
    <w:pPr>
      <w:spacing w:after="160" w:line="278" w:lineRule="auto"/>
    </w:pPr>
    <w:rPr>
      <w:kern w:val="2"/>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EE30330C-F8D0-4B95-8BB4-BF4D057658BF}">
  <ds:schemaRefs>
    <ds:schemaRef ds:uri="http://purl.org/dc/elements/1.1/"/>
    <ds:schemaRef ds:uri="http://schemas.openxmlformats.org/package/2006/metadata/core-properties"/>
    <ds:schemaRef ds:uri="http://schemas.microsoft.com/office/2006/documentManagement/types"/>
    <ds:schemaRef ds:uri="http://www.w3.org/XML/1998/namespace"/>
    <ds:schemaRef ds:uri="1dfda961-1ef8-479d-a039-ba17e335c3a2"/>
    <ds:schemaRef ds:uri="http://purl.org/dc/dcmitype/"/>
    <ds:schemaRef ds:uri="http://purl.org/dc/terms/"/>
    <ds:schemaRef ds:uri="http://schemas.microsoft.com/office/infopath/2007/PartnerControls"/>
    <ds:schemaRef ds:uri="603ce84b-db6c-4b71-aec5-1961e312b7c3"/>
    <ds:schemaRef ds:uri="http://schemas.microsoft.com/office/2006/metadata/properties"/>
  </ds:schemaRefs>
</ds:datastoreItem>
</file>

<file path=customXml/itemProps3.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4.xml><?xml version="1.0" encoding="utf-8"?>
<ds:datastoreItem xmlns:ds="http://schemas.openxmlformats.org/officeDocument/2006/customXml" ds:itemID="{293ED2F4-B9A0-4BCE-9F35-3B80B20B8B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communications technology (ICT) security policy</dc:title>
  <dc:subject/>
  <dc:creator/>
  <cp:keywords/>
  <cp:lastModifiedBy>Shivani Thakur</cp:lastModifiedBy>
  <cp:revision>8</cp:revision>
  <dcterms:created xsi:type="dcterms:W3CDTF">2024-09-24T02:14:00Z</dcterms:created>
  <dcterms:modified xsi:type="dcterms:W3CDTF">2024-10-02T04:11:39Z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