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3E65D0" w:rsidRDefault="009C430D" w14:paraId="050E2465" w14:textId="77FF2822">
      <w:pPr>
        <w:pStyle w:val="Title"/>
      </w:pPr>
      <w:sdt>
        <w:sdtPr>
          <w:id w:val="-426587749"/>
          <w:lock w:val="contentLocked"/>
          <w:placeholder>
            <w:docPart w:val="DefaultPlaceholder_-1854013440"/>
          </w:placeholder>
          <w:group/>
        </w:sdtPr>
        <w:sdtEndPr/>
        <w:sdtContent>
          <w:sdt>
            <w:sdtPr>
              <w:rPr>
                <w:rFonts w:eastAsia="Arial" w:cs="Times New Roman"/>
                <w:bCs/>
                <w:szCs w:val="60"/>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Pr="00A05BC0" w:rsidR="00A05BC0">
                <w:rPr>
                  <w:rFonts w:eastAsia="Arial" w:cs="Times New Roman"/>
                  <w:bCs/>
                  <w:szCs w:val="60"/>
                </w:rPr>
                <w:t>Misconduct and unsatisfactory performance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313F6A9B">
      <w:pPr>
        <w:pStyle w:val="VCAAtrademarkinfo"/>
        <w:rPr>
          <w:lang w:val="en-AU"/>
        </w:rPr>
      </w:pPr>
      <w:r w:rsidRPr="00210AB7">
        <w:rPr>
          <w:lang w:val="en-AU"/>
        </w:rPr>
        <w:t xml:space="preserve">© Victorian Curriculum and Assessment Authority </w:t>
      </w:r>
      <w:r w:rsidR="00F55B5E">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D21C4A" w:rsidRDefault="00D21C4A" w14:paraId="2866007D" w14:textId="5A933C4E">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b w:val="0"/>
          <w:bCs w:val="0"/>
          <w:sz w:val="24"/>
        </w:rPr>
        <w:fldChar w:fldCharType="begin"/>
      </w:r>
      <w:r>
        <w:rPr>
          <w:b w:val="0"/>
          <w:bCs w:val="0"/>
          <w:sz w:val="24"/>
        </w:rPr>
        <w:instrText xml:space="preserve"> TOC \h \z \t "VCAA Heading 2,1,VCAA Heading 5,2" </w:instrText>
      </w:r>
      <w:r>
        <w:rPr>
          <w:b w:val="0"/>
          <w:bCs w:val="0"/>
          <w:sz w:val="24"/>
        </w:rPr>
        <w:fldChar w:fldCharType="separate"/>
      </w:r>
      <w:hyperlink w:history="1" w:anchor="_Toc173216635">
        <w:r w:rsidRPr="00E05140">
          <w:rPr>
            <w:rStyle w:val="Hyperlink"/>
          </w:rPr>
          <w:t>1.</w:t>
        </w:r>
        <w:r>
          <w:rPr>
            <w:rFonts w:asciiTheme="minorHAnsi" w:hAnsiTheme="minorHAnsi" w:eastAsiaTheme="minorEastAsia" w:cstheme="minorBidi"/>
            <w:b w:val="0"/>
            <w:bCs w:val="0"/>
            <w:kern w:val="2"/>
            <w:sz w:val="24"/>
            <w:lang w:eastAsia="en-GB"/>
            <w14:ligatures w14:val="standardContextual"/>
          </w:rPr>
          <w:tab/>
        </w:r>
        <w:r w:rsidRPr="00E05140">
          <w:rPr>
            <w:rStyle w:val="Hyperlink"/>
          </w:rPr>
          <w:t>Overview</w:t>
        </w:r>
        <w:r>
          <w:rPr>
            <w:webHidden/>
          </w:rPr>
          <w:tab/>
        </w:r>
        <w:r>
          <w:rPr>
            <w:webHidden/>
          </w:rPr>
          <w:fldChar w:fldCharType="begin"/>
        </w:r>
        <w:r>
          <w:rPr>
            <w:webHidden/>
          </w:rPr>
          <w:instrText xml:space="preserve"> PAGEREF _Toc173216635 \h </w:instrText>
        </w:r>
        <w:r>
          <w:rPr>
            <w:webHidden/>
          </w:rPr>
        </w:r>
        <w:r>
          <w:rPr>
            <w:webHidden/>
          </w:rPr>
          <w:fldChar w:fldCharType="separate"/>
        </w:r>
        <w:r>
          <w:rPr>
            <w:webHidden/>
          </w:rPr>
          <w:t>1</w:t>
        </w:r>
        <w:r>
          <w:rPr>
            <w:webHidden/>
          </w:rPr>
          <w:fldChar w:fldCharType="end"/>
        </w:r>
      </w:hyperlink>
    </w:p>
    <w:p w:rsidR="00D21C4A" w:rsidRDefault="009C430D" w14:paraId="6C2D958C" w14:textId="060FE962">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3216636">
        <w:r w:rsidRPr="00E05140" w:rsidR="00D21C4A">
          <w:rPr>
            <w:rStyle w:val="Hyperlink"/>
          </w:rPr>
          <w:t>2.</w:t>
        </w:r>
        <w:r w:rsidR="00D21C4A">
          <w:rPr>
            <w:rFonts w:asciiTheme="minorHAnsi" w:hAnsiTheme="minorHAnsi" w:eastAsiaTheme="minorEastAsia" w:cstheme="minorBidi"/>
            <w:b w:val="0"/>
            <w:bCs w:val="0"/>
            <w:kern w:val="2"/>
            <w:sz w:val="24"/>
            <w:lang w:eastAsia="en-GB"/>
            <w14:ligatures w14:val="standardContextual"/>
          </w:rPr>
          <w:tab/>
        </w:r>
        <w:r w:rsidRPr="00E05140" w:rsidR="00D21C4A">
          <w:rPr>
            <w:rStyle w:val="Hyperlink"/>
          </w:rPr>
          <w:t>Objectives</w:t>
        </w:r>
        <w:r w:rsidR="00D21C4A">
          <w:rPr>
            <w:webHidden/>
          </w:rPr>
          <w:tab/>
        </w:r>
        <w:r w:rsidR="00D21C4A">
          <w:rPr>
            <w:webHidden/>
          </w:rPr>
          <w:fldChar w:fldCharType="begin"/>
        </w:r>
        <w:r w:rsidR="00D21C4A">
          <w:rPr>
            <w:webHidden/>
          </w:rPr>
          <w:instrText xml:space="preserve"> PAGEREF _Toc173216636 \h </w:instrText>
        </w:r>
        <w:r w:rsidR="00D21C4A">
          <w:rPr>
            <w:webHidden/>
          </w:rPr>
        </w:r>
        <w:r w:rsidR="00D21C4A">
          <w:rPr>
            <w:webHidden/>
          </w:rPr>
          <w:fldChar w:fldCharType="separate"/>
        </w:r>
        <w:r w:rsidR="00D21C4A">
          <w:rPr>
            <w:webHidden/>
          </w:rPr>
          <w:t>1</w:t>
        </w:r>
        <w:r w:rsidR="00D21C4A">
          <w:rPr>
            <w:webHidden/>
          </w:rPr>
          <w:fldChar w:fldCharType="end"/>
        </w:r>
      </w:hyperlink>
    </w:p>
    <w:p w:rsidR="00D21C4A" w:rsidP="00D21C4A" w:rsidRDefault="009C430D" w14:paraId="2BCF0968" w14:textId="5B3EEE64">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3216637">
        <w:r w:rsidRPr="00E05140" w:rsidR="00D21C4A">
          <w:rPr>
            <w:rStyle w:val="Hyperlink"/>
          </w:rPr>
          <w:t>3.</w:t>
        </w:r>
        <w:r w:rsidR="00D21C4A">
          <w:rPr>
            <w:rFonts w:asciiTheme="minorHAnsi" w:hAnsiTheme="minorHAnsi" w:eastAsiaTheme="minorEastAsia" w:cstheme="minorBidi"/>
            <w:b w:val="0"/>
            <w:bCs w:val="0"/>
            <w:kern w:val="2"/>
            <w:sz w:val="24"/>
            <w:lang w:eastAsia="en-GB"/>
            <w14:ligatures w14:val="standardContextual"/>
          </w:rPr>
          <w:tab/>
        </w:r>
        <w:r w:rsidRPr="00E05140" w:rsidR="00D21C4A">
          <w:rPr>
            <w:rStyle w:val="Hyperlink"/>
          </w:rPr>
          <w:t>Principles</w:t>
        </w:r>
        <w:r w:rsidR="00D21C4A">
          <w:rPr>
            <w:webHidden/>
          </w:rPr>
          <w:tab/>
        </w:r>
        <w:r w:rsidR="00D21C4A">
          <w:rPr>
            <w:webHidden/>
          </w:rPr>
          <w:fldChar w:fldCharType="begin"/>
        </w:r>
        <w:r w:rsidR="00D21C4A">
          <w:rPr>
            <w:webHidden/>
          </w:rPr>
          <w:instrText xml:space="preserve"> PAGEREF _Toc173216637 \h </w:instrText>
        </w:r>
        <w:r w:rsidR="00D21C4A">
          <w:rPr>
            <w:webHidden/>
          </w:rPr>
        </w:r>
        <w:r w:rsidR="00D21C4A">
          <w:rPr>
            <w:webHidden/>
          </w:rPr>
          <w:fldChar w:fldCharType="separate"/>
        </w:r>
        <w:r w:rsidR="00D21C4A">
          <w:rPr>
            <w:webHidden/>
          </w:rPr>
          <w:t>1</w:t>
        </w:r>
        <w:r w:rsidR="00D21C4A">
          <w:rPr>
            <w:webHidden/>
          </w:rPr>
          <w:fldChar w:fldCharType="end"/>
        </w:r>
      </w:hyperlink>
    </w:p>
    <w:p w:rsidRPr="00D21C4A" w:rsidR="00D21C4A" w:rsidP="00D21C4A" w:rsidRDefault="009C430D" w14:paraId="40A8A3B0" w14:textId="37EC59A6">
      <w:pPr>
        <w:pStyle w:val="TOC2"/>
        <w:tabs>
          <w:tab w:val="left" w:pos="880"/>
        </w:tabs>
        <w:ind w:left="993" w:hanging="551"/>
        <w:rPr>
          <w:rStyle w:val="Hyperlink"/>
        </w:rPr>
      </w:pPr>
      <w:hyperlink w:history="1" w:anchor="_Toc173216638">
        <w:r w:rsidRPr="00E05140" w:rsidR="00D21C4A">
          <w:rPr>
            <w:rStyle w:val="Hyperlink"/>
          </w:rPr>
          <w:t>3.1.</w:t>
        </w:r>
        <w:r w:rsidRPr="00D21C4A" w:rsidR="00D21C4A">
          <w:rPr>
            <w:rStyle w:val="Hyperlink"/>
          </w:rPr>
          <w:tab/>
        </w:r>
        <w:r w:rsidRPr="00E05140" w:rsidR="00D21C4A">
          <w:rPr>
            <w:rStyle w:val="Hyperlink"/>
          </w:rPr>
          <w:t>Natural justice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_Toc173216638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1</w:t>
        </w:r>
        <w:r w:rsidRPr="00D21C4A" w:rsidR="00D21C4A">
          <w:rPr>
            <w:rStyle w:val="Hyperlink"/>
            <w:webHidden/>
          </w:rPr>
          <w:fldChar w:fldCharType="end"/>
        </w:r>
      </w:hyperlink>
    </w:p>
    <w:p w:rsidRPr="00D21C4A" w:rsidR="00D21C4A" w:rsidP="00D21C4A" w:rsidRDefault="009C430D" w14:paraId="209C66AA" w14:textId="062FACF7">
      <w:pPr>
        <w:pStyle w:val="TOC2"/>
        <w:tabs>
          <w:tab w:val="left" w:pos="880"/>
        </w:tabs>
        <w:ind w:left="993" w:hanging="551"/>
        <w:rPr>
          <w:rStyle w:val="Hyperlink"/>
        </w:rPr>
      </w:pPr>
      <w:hyperlink w:history="1" w:anchor="_Toc173216639">
        <w:r w:rsidRPr="00E05140" w:rsidR="00D21C4A">
          <w:rPr>
            <w:rStyle w:val="Hyperlink"/>
          </w:rPr>
          <w:t>3.2.</w:t>
        </w:r>
        <w:r w:rsidRPr="00D21C4A" w:rsidR="00D21C4A">
          <w:rPr>
            <w:rStyle w:val="Hyperlink"/>
          </w:rPr>
          <w:tab/>
        </w:r>
        <w:r w:rsidRPr="00E05140" w:rsidR="00D21C4A">
          <w:rPr>
            <w:rStyle w:val="Hyperlink"/>
          </w:rPr>
          <w:t>Proportionality</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_Toc173216639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1</w:t>
        </w:r>
        <w:r w:rsidRPr="00D21C4A" w:rsidR="00D21C4A">
          <w:rPr>
            <w:rStyle w:val="Hyperlink"/>
            <w:webHidden/>
          </w:rPr>
          <w:fldChar w:fldCharType="end"/>
        </w:r>
      </w:hyperlink>
    </w:p>
    <w:p w:rsidRPr="00D21C4A" w:rsidR="00D21C4A" w:rsidP="00D21C4A" w:rsidRDefault="009C430D" w14:paraId="2B1B456D" w14:textId="725DDDDB">
      <w:pPr>
        <w:pStyle w:val="TOC2"/>
        <w:tabs>
          <w:tab w:val="left" w:pos="880"/>
        </w:tabs>
        <w:ind w:left="993" w:hanging="551"/>
        <w:rPr>
          <w:rStyle w:val="Hyperlink"/>
        </w:rPr>
      </w:pPr>
      <w:hyperlink w:history="1" w:anchor="_Toc173216640">
        <w:r w:rsidRPr="00E05140" w:rsidR="00D21C4A">
          <w:rPr>
            <w:rStyle w:val="Hyperlink"/>
          </w:rPr>
          <w:t>3.3.</w:t>
        </w:r>
        <w:r w:rsidRPr="00D21C4A" w:rsidR="00D21C4A">
          <w:rPr>
            <w:rStyle w:val="Hyperlink"/>
          </w:rPr>
          <w:tab/>
        </w:r>
        <w:r w:rsidRPr="00E05140" w:rsidR="00D21C4A">
          <w:rPr>
            <w:rStyle w:val="Hyperlink"/>
          </w:rPr>
          <w:t>Timeliness</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_Toc173216640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1</w:t>
        </w:r>
        <w:r w:rsidRPr="00D21C4A" w:rsidR="00D21C4A">
          <w:rPr>
            <w:rStyle w:val="Hyperlink"/>
            <w:webHidden/>
          </w:rPr>
          <w:fldChar w:fldCharType="end"/>
        </w:r>
      </w:hyperlink>
    </w:p>
    <w:p w:rsidRPr="00D21C4A" w:rsidR="00D21C4A" w:rsidP="00D21C4A" w:rsidRDefault="009C430D" w14:paraId="50432CE1" w14:textId="50D01ACD">
      <w:pPr>
        <w:pStyle w:val="TOC2"/>
        <w:tabs>
          <w:tab w:val="left" w:pos="880"/>
        </w:tabs>
        <w:ind w:left="993" w:hanging="551"/>
        <w:rPr>
          <w:rStyle w:val="Hyperlink"/>
        </w:rPr>
      </w:pPr>
      <w:hyperlink w:history="1" w:anchor="_Toc173216641">
        <w:r w:rsidRPr="00E05140" w:rsidR="00D21C4A">
          <w:rPr>
            <w:rStyle w:val="Hyperlink"/>
          </w:rPr>
          <w:t>3.4.</w:t>
        </w:r>
        <w:r w:rsidRPr="00D21C4A" w:rsidR="00D21C4A">
          <w:rPr>
            <w:rStyle w:val="Hyperlink"/>
          </w:rPr>
          <w:tab/>
        </w:r>
        <w:r w:rsidRPr="00E05140" w:rsidR="00D21C4A">
          <w:rPr>
            <w:rStyle w:val="Hyperlink"/>
          </w:rPr>
          <w:t>Non-retaliation</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_Toc173216641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1</w:t>
        </w:r>
        <w:r w:rsidRPr="00D21C4A" w:rsidR="00D21C4A">
          <w:rPr>
            <w:rStyle w:val="Hyperlink"/>
            <w:webHidden/>
          </w:rPr>
          <w:fldChar w:fldCharType="end"/>
        </w:r>
      </w:hyperlink>
    </w:p>
    <w:p w:rsidR="00D21C4A" w:rsidRDefault="009C430D" w14:paraId="3C1D9C1D" w14:textId="68FA55C8">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3216642">
        <w:r w:rsidRPr="00E05140" w:rsidR="00D21C4A">
          <w:rPr>
            <w:rStyle w:val="Hyperlink"/>
          </w:rPr>
          <w:t>4.</w:t>
        </w:r>
        <w:r w:rsidR="00D21C4A">
          <w:rPr>
            <w:rFonts w:asciiTheme="minorHAnsi" w:hAnsiTheme="minorHAnsi" w:eastAsiaTheme="minorEastAsia" w:cstheme="minorBidi"/>
            <w:b w:val="0"/>
            <w:bCs w:val="0"/>
            <w:kern w:val="2"/>
            <w:sz w:val="24"/>
            <w:lang w:eastAsia="en-GB"/>
            <w14:ligatures w14:val="standardContextual"/>
          </w:rPr>
          <w:tab/>
        </w:r>
        <w:r w:rsidRPr="00E05140" w:rsidR="00D21C4A">
          <w:rPr>
            <w:rStyle w:val="Hyperlink"/>
          </w:rPr>
          <w:t>Roles and responsibilities</w:t>
        </w:r>
        <w:r w:rsidR="00D21C4A">
          <w:rPr>
            <w:webHidden/>
          </w:rPr>
          <w:tab/>
        </w:r>
        <w:r w:rsidR="00D21C4A">
          <w:rPr>
            <w:webHidden/>
          </w:rPr>
          <w:fldChar w:fldCharType="begin"/>
        </w:r>
        <w:r w:rsidR="00D21C4A">
          <w:rPr>
            <w:webHidden/>
          </w:rPr>
          <w:instrText xml:space="preserve"> PAGEREF _Toc173216642 \h </w:instrText>
        </w:r>
        <w:r w:rsidR="00D21C4A">
          <w:rPr>
            <w:webHidden/>
          </w:rPr>
        </w:r>
        <w:r w:rsidR="00D21C4A">
          <w:rPr>
            <w:webHidden/>
          </w:rPr>
          <w:fldChar w:fldCharType="separate"/>
        </w:r>
        <w:r w:rsidR="00D21C4A">
          <w:rPr>
            <w:webHidden/>
          </w:rPr>
          <w:t>2</w:t>
        </w:r>
        <w:r w:rsidR="00D21C4A">
          <w:rPr>
            <w:webHidden/>
          </w:rPr>
          <w:fldChar w:fldCharType="end"/>
        </w:r>
      </w:hyperlink>
    </w:p>
    <w:p w:rsidRPr="00D21C4A" w:rsidR="00D21C4A" w:rsidP="00D21C4A" w:rsidRDefault="009C430D" w14:paraId="56FADF59" w14:textId="75D039E7">
      <w:pPr>
        <w:pStyle w:val="TOC2"/>
        <w:tabs>
          <w:tab w:val="left" w:pos="880"/>
        </w:tabs>
        <w:ind w:left="993" w:hanging="551"/>
        <w:rPr>
          <w:rStyle w:val="Hyperlink"/>
        </w:rPr>
      </w:pPr>
      <w:hyperlink w:history="1" w:anchor="_Toc173216643">
        <w:r w:rsidRPr="00E05140" w:rsidR="00D21C4A">
          <w:rPr>
            <w:rStyle w:val="Hyperlink"/>
          </w:rPr>
          <w:t>4.1.</w:t>
        </w:r>
        <w:r w:rsidRPr="00D21C4A" w:rsidR="00D21C4A">
          <w:rPr>
            <w:rStyle w:val="Hyperlink"/>
          </w:rPr>
          <w:tab/>
        </w:r>
        <w:r w:rsidRPr="00E05140" w:rsidR="00D21C4A">
          <w:rPr>
            <w:rStyle w:val="Hyperlink"/>
          </w:rPr>
          <w:t>The employer</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_Toc173216643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2</w:t>
        </w:r>
        <w:r w:rsidRPr="00D21C4A" w:rsidR="00D21C4A">
          <w:rPr>
            <w:rStyle w:val="Hyperlink"/>
            <w:webHidden/>
          </w:rPr>
          <w:fldChar w:fldCharType="end"/>
        </w:r>
      </w:hyperlink>
    </w:p>
    <w:p w:rsidRPr="00D21C4A" w:rsidR="00D21C4A" w:rsidP="00D21C4A" w:rsidRDefault="009C430D" w14:paraId="715738DD" w14:textId="530A007D">
      <w:pPr>
        <w:pStyle w:val="TOC2"/>
        <w:tabs>
          <w:tab w:val="left" w:pos="880"/>
        </w:tabs>
        <w:ind w:left="993" w:hanging="551"/>
        <w:rPr>
          <w:rStyle w:val="Hyperlink"/>
        </w:rPr>
      </w:pPr>
      <w:hyperlink w:history="1" w:anchor="_Toc173216644">
        <w:r w:rsidRPr="00E05140" w:rsidR="00D21C4A">
          <w:rPr>
            <w:rStyle w:val="Hyperlink"/>
          </w:rPr>
          <w:t>4.2.</w:t>
        </w:r>
        <w:r w:rsidRPr="00D21C4A" w:rsidR="00D21C4A">
          <w:rPr>
            <w:rStyle w:val="Hyperlink"/>
          </w:rPr>
          <w:tab/>
        </w:r>
        <w:r w:rsidRPr="00E05140" w:rsidR="00D21C4A">
          <w:rPr>
            <w:rStyle w:val="Hyperlink"/>
          </w:rPr>
          <w:t>Employees</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_Toc173216644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2</w:t>
        </w:r>
        <w:r w:rsidRPr="00D21C4A" w:rsidR="00D21C4A">
          <w:rPr>
            <w:rStyle w:val="Hyperlink"/>
            <w:webHidden/>
          </w:rPr>
          <w:fldChar w:fldCharType="end"/>
        </w:r>
      </w:hyperlink>
    </w:p>
    <w:p w:rsidR="00D21C4A" w:rsidRDefault="009C430D" w14:paraId="3A2D66D4" w14:textId="598E0A1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3216645">
        <w:r w:rsidRPr="00E05140" w:rsidR="00D21C4A">
          <w:rPr>
            <w:rStyle w:val="Hyperlink"/>
          </w:rPr>
          <w:t>5.</w:t>
        </w:r>
        <w:r w:rsidR="00D21C4A">
          <w:rPr>
            <w:rFonts w:asciiTheme="minorHAnsi" w:hAnsiTheme="minorHAnsi" w:eastAsiaTheme="minorEastAsia" w:cstheme="minorBidi"/>
            <w:b w:val="0"/>
            <w:bCs w:val="0"/>
            <w:kern w:val="2"/>
            <w:sz w:val="24"/>
            <w:lang w:eastAsia="en-GB"/>
            <w14:ligatures w14:val="standardContextual"/>
          </w:rPr>
          <w:tab/>
        </w:r>
        <w:r w:rsidRPr="00E05140" w:rsidR="00D21C4A">
          <w:rPr>
            <w:rStyle w:val="Hyperlink"/>
          </w:rPr>
          <w:t>Expectations</w:t>
        </w:r>
        <w:r w:rsidR="00D21C4A">
          <w:rPr>
            <w:webHidden/>
          </w:rPr>
          <w:tab/>
        </w:r>
        <w:r w:rsidR="00D21C4A">
          <w:rPr>
            <w:webHidden/>
          </w:rPr>
          <w:fldChar w:fldCharType="begin"/>
        </w:r>
        <w:r w:rsidR="00D21C4A">
          <w:rPr>
            <w:webHidden/>
          </w:rPr>
          <w:instrText xml:space="preserve"> PAGEREF _Toc173216645 \h </w:instrText>
        </w:r>
        <w:r w:rsidR="00D21C4A">
          <w:rPr>
            <w:webHidden/>
          </w:rPr>
        </w:r>
        <w:r w:rsidR="00D21C4A">
          <w:rPr>
            <w:webHidden/>
          </w:rPr>
          <w:fldChar w:fldCharType="separate"/>
        </w:r>
        <w:r w:rsidR="00D21C4A">
          <w:rPr>
            <w:webHidden/>
          </w:rPr>
          <w:t>2</w:t>
        </w:r>
        <w:r w:rsidR="00D21C4A">
          <w:rPr>
            <w:webHidden/>
          </w:rPr>
          <w:fldChar w:fldCharType="end"/>
        </w:r>
      </w:hyperlink>
    </w:p>
    <w:p w:rsidRPr="00D21C4A" w:rsidR="00D21C4A" w:rsidP="00D21C4A" w:rsidRDefault="009C430D" w14:paraId="7ACEA61C" w14:textId="658CAD3A">
      <w:pPr>
        <w:pStyle w:val="TOC2"/>
        <w:tabs>
          <w:tab w:val="left" w:pos="880"/>
        </w:tabs>
        <w:ind w:left="993" w:hanging="551"/>
        <w:rPr>
          <w:rStyle w:val="Hyperlink"/>
        </w:rPr>
      </w:pPr>
      <w:hyperlink w:history="1" w:anchor="_Toc173216646">
        <w:r w:rsidRPr="00E05140" w:rsidR="00D21C4A">
          <w:rPr>
            <w:rStyle w:val="Hyperlink"/>
          </w:rPr>
          <w:t>5.1.</w:t>
        </w:r>
        <w:r w:rsidRPr="00D21C4A" w:rsidR="00D21C4A">
          <w:rPr>
            <w:rStyle w:val="Hyperlink"/>
          </w:rPr>
          <w:tab/>
        </w:r>
        <w:r w:rsidRPr="00E05140" w:rsidR="00D21C4A">
          <w:rPr>
            <w:rStyle w:val="Hyperlink"/>
          </w:rPr>
          <w:t>Grounds for action under Division 4 of the MO – Misconduct and unsatisfactory performance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_Toc173216646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2</w:t>
        </w:r>
        <w:r w:rsidRPr="00D21C4A" w:rsidR="00D21C4A">
          <w:rPr>
            <w:rStyle w:val="Hyperlink"/>
            <w:webHidden/>
          </w:rPr>
          <w:fldChar w:fldCharType="end"/>
        </w:r>
      </w:hyperlink>
    </w:p>
    <w:p w:rsidRPr="00D21C4A" w:rsidR="00D21C4A" w:rsidP="00D21C4A" w:rsidRDefault="009C430D" w14:paraId="64C76ADE" w14:textId="1384BB8E">
      <w:pPr>
        <w:pStyle w:val="TOC2"/>
        <w:tabs>
          <w:tab w:val="left" w:pos="880"/>
        </w:tabs>
        <w:ind w:left="993" w:hanging="551"/>
        <w:rPr>
          <w:rStyle w:val="Hyperlink"/>
        </w:rPr>
      </w:pPr>
      <w:hyperlink w:history="1" w:anchor="_Toc173216647">
        <w:r w:rsidRPr="00E05140" w:rsidR="00D21C4A">
          <w:rPr>
            <w:rStyle w:val="Hyperlink"/>
          </w:rPr>
          <w:t>5.2.</w:t>
        </w:r>
        <w:r w:rsidRPr="00D21C4A" w:rsidR="00D21C4A">
          <w:rPr>
            <w:rStyle w:val="Hyperlink"/>
          </w:rPr>
          <w:tab/>
        </w:r>
        <w:r w:rsidRPr="00E05140" w:rsidR="00D21C4A">
          <w:rPr>
            <w:rStyle w:val="Hyperlink"/>
          </w:rPr>
          <w:t>Misconduct</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_Toc173216647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3</w:t>
        </w:r>
        <w:r w:rsidRPr="00D21C4A" w:rsidR="00D21C4A">
          <w:rPr>
            <w:rStyle w:val="Hyperlink"/>
            <w:webHidden/>
          </w:rPr>
          <w:fldChar w:fldCharType="end"/>
        </w:r>
      </w:hyperlink>
    </w:p>
    <w:p w:rsidRPr="00D21C4A" w:rsidR="00D21C4A" w:rsidP="00D21C4A" w:rsidRDefault="009C430D" w14:paraId="515BB9AA" w14:textId="1CEC7CFE">
      <w:pPr>
        <w:pStyle w:val="TOC2"/>
        <w:tabs>
          <w:tab w:val="left" w:pos="880"/>
        </w:tabs>
        <w:ind w:left="993" w:hanging="551"/>
        <w:rPr>
          <w:rStyle w:val="Hyperlink"/>
        </w:rPr>
      </w:pPr>
      <w:hyperlink w:history="1" w:anchor="_Toc173216648">
        <w:r w:rsidRPr="00E05140" w:rsidR="00D21C4A">
          <w:rPr>
            <w:rStyle w:val="Hyperlink"/>
          </w:rPr>
          <w:t>5.3.</w:t>
        </w:r>
        <w:r w:rsidRPr="00D21C4A" w:rsidR="00D21C4A">
          <w:rPr>
            <w:rStyle w:val="Hyperlink"/>
          </w:rPr>
          <w:tab/>
        </w:r>
        <w:r w:rsidRPr="00E05140" w:rsidR="00D21C4A">
          <w:rPr>
            <w:rStyle w:val="Hyperlink"/>
          </w:rPr>
          <w:t>Examples of misconduct</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_Toc173216648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3</w:t>
        </w:r>
        <w:r w:rsidRPr="00D21C4A" w:rsidR="00D21C4A">
          <w:rPr>
            <w:rStyle w:val="Hyperlink"/>
            <w:webHidden/>
          </w:rPr>
          <w:fldChar w:fldCharType="end"/>
        </w:r>
      </w:hyperlink>
    </w:p>
    <w:p w:rsidRPr="00D21C4A" w:rsidR="00D21C4A" w:rsidP="00D21C4A" w:rsidRDefault="009C430D" w14:paraId="46EE81A1" w14:textId="6EAA4552">
      <w:pPr>
        <w:pStyle w:val="TOC2"/>
        <w:tabs>
          <w:tab w:val="left" w:pos="880"/>
        </w:tabs>
        <w:ind w:left="993" w:hanging="551"/>
        <w:rPr>
          <w:rStyle w:val="Hyperlink"/>
        </w:rPr>
      </w:pPr>
      <w:hyperlink w:history="1" w:anchor="_Toc173216649">
        <w:r w:rsidRPr="00E05140" w:rsidR="00D21C4A">
          <w:rPr>
            <w:rStyle w:val="Hyperlink"/>
          </w:rPr>
          <w:t>5.4.</w:t>
        </w:r>
        <w:r w:rsidRPr="00D21C4A" w:rsidR="00D21C4A">
          <w:rPr>
            <w:rStyle w:val="Hyperlink"/>
          </w:rPr>
          <w:tab/>
        </w:r>
        <w:r w:rsidRPr="00E05140" w:rsidR="00D21C4A">
          <w:rPr>
            <w:rStyle w:val="Hyperlink"/>
          </w:rPr>
          <w:t>Managing misconduct</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_Toc173216649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3</w:t>
        </w:r>
        <w:r w:rsidRPr="00D21C4A" w:rsidR="00D21C4A">
          <w:rPr>
            <w:rStyle w:val="Hyperlink"/>
            <w:webHidden/>
          </w:rPr>
          <w:fldChar w:fldCharType="end"/>
        </w:r>
      </w:hyperlink>
    </w:p>
    <w:p w:rsidRPr="00D21C4A" w:rsidR="00D21C4A" w:rsidP="00D21C4A" w:rsidRDefault="009C430D" w14:paraId="46EFD348" w14:textId="4E8254AE">
      <w:pPr>
        <w:pStyle w:val="TOC2"/>
        <w:tabs>
          <w:tab w:val="left" w:pos="880"/>
        </w:tabs>
        <w:ind w:left="993" w:hanging="551"/>
        <w:rPr>
          <w:rStyle w:val="Hyperlink"/>
        </w:rPr>
      </w:pPr>
      <w:hyperlink w:history="1" w:anchor="_Toc173216650">
        <w:r w:rsidRPr="00E05140" w:rsidR="00D21C4A">
          <w:rPr>
            <w:rStyle w:val="Hyperlink"/>
          </w:rPr>
          <w:t>5.5.</w:t>
        </w:r>
        <w:r w:rsidRPr="00D21C4A" w:rsidR="00D21C4A">
          <w:rPr>
            <w:rStyle w:val="Hyperlink"/>
          </w:rPr>
          <w:tab/>
        </w:r>
        <w:r w:rsidRPr="00E05140" w:rsidR="00D21C4A">
          <w:rPr>
            <w:rStyle w:val="Hyperlink"/>
          </w:rPr>
          <w:t>Procedural fairness to apply throughout the misconduct process</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_Toc173216650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3</w:t>
        </w:r>
        <w:r w:rsidRPr="00D21C4A" w:rsidR="00D21C4A">
          <w:rPr>
            <w:rStyle w:val="Hyperlink"/>
            <w:webHidden/>
          </w:rPr>
          <w:fldChar w:fldCharType="end"/>
        </w:r>
      </w:hyperlink>
    </w:p>
    <w:p w:rsidRPr="00D21C4A" w:rsidR="00D21C4A" w:rsidP="00D21C4A" w:rsidRDefault="00D21C4A" w14:paraId="79894A2B" w14:textId="0A3AFDFF">
      <w:pPr>
        <w:pStyle w:val="TOC2"/>
        <w:tabs>
          <w:tab w:val="left" w:pos="880"/>
        </w:tabs>
        <w:ind w:left="993" w:hanging="551"/>
        <w:rPr>
          <w:rStyle w:val="Hyperlink"/>
        </w:rPr>
      </w:pPr>
      <w:hyperlink w:history="1" w:anchor="_Toc173216651">
        <w:r w:rsidRPr="00E05140">
          <w:rPr>
            <w:rStyle w:val="Hyperlink"/>
          </w:rPr>
          <w:t>5.6.</w:t>
        </w:r>
        <w:r w:rsidRPr="00D21C4A">
          <w:rPr>
            <w:rStyle w:val="Hyperlink"/>
          </w:rPr>
          <w:tab/>
        </w:r>
        <w:r w:rsidRPr="00E05140">
          <w:rPr>
            <w:rStyle w:val="Hyperlink"/>
          </w:rPr>
          <w:t>Misconduct procedure</w:t>
        </w:r>
        <w:r w:rsidRPr="00D21C4A">
          <w:rPr>
            <w:rStyle w:val="Hyperlink"/>
            <w:webHidden/>
          </w:rPr>
          <w:tab/>
        </w:r>
        <w:r w:rsidRPr="00D21C4A">
          <w:rPr>
            <w:rStyle w:val="Hyperlink"/>
            <w:webHidden/>
          </w:rPr>
          <w:fldChar w:fldCharType="begin"/>
        </w:r>
        <w:r w:rsidRPr="00D21C4A">
          <w:rPr>
            <w:rStyle w:val="Hyperlink"/>
            <w:webHidden/>
          </w:rPr>
          <w:instrText xml:space="preserve"> PAGEREF _Toc173216651 \h </w:instrText>
        </w:r>
        <w:r w:rsidRPr="00D21C4A">
          <w:rPr>
            <w:rStyle w:val="Hyperlink"/>
            <w:webHidden/>
          </w:rPr>
        </w:r>
        <w:r w:rsidRPr="00D21C4A">
          <w:rPr>
            <w:rStyle w:val="Hyperlink"/>
            <w:webHidden/>
          </w:rPr>
          <w:fldChar w:fldCharType="separate"/>
        </w:r>
        <w:r w:rsidRPr="00D21C4A">
          <w:rPr>
            <w:rStyle w:val="Hyperlink"/>
            <w:webHidden/>
          </w:rPr>
          <w:t>4</w:t>
        </w:r>
        <w:r w:rsidRPr="00D21C4A">
          <w:rPr>
            <w:rStyle w:val="Hyperlink"/>
            <w:webHidden/>
          </w:rPr>
          <w:fldChar w:fldCharType="end"/>
        </w:r>
      </w:hyperlink>
    </w:p>
    <w:p w:rsidRPr="00D21C4A" w:rsidR="00D21C4A" w:rsidP="00D21C4A" w:rsidRDefault="009C430D" w14:paraId="22EF4BBC" w14:textId="3C6B3B21">
      <w:pPr>
        <w:pStyle w:val="TOC2"/>
        <w:tabs>
          <w:tab w:val="left" w:pos="851"/>
        </w:tabs>
        <w:ind w:left="1560" w:hanging="709"/>
        <w:rPr>
          <w:rStyle w:val="Hyperlink"/>
        </w:rPr>
      </w:pPr>
      <w:hyperlink w:history="1" w:anchor="_Toc173216652">
        <w:r w:rsidRPr="00E05140" w:rsidR="00D21C4A">
          <w:rPr>
            <w:rStyle w:val="Hyperlink"/>
          </w:rPr>
          <w:t>5.6.1.</w:t>
        </w:r>
        <w:r w:rsidRPr="00D21C4A" w:rsidR="00D21C4A">
          <w:rPr>
            <w:rStyle w:val="Hyperlink"/>
          </w:rPr>
          <w:tab/>
        </w:r>
        <w:r w:rsidRPr="00E05140" w:rsidR="00D21C4A">
          <w:rPr>
            <w:rStyle w:val="Hyperlink"/>
          </w:rPr>
          <w:t>First stage: informal processes</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_Toc173216652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4</w:t>
        </w:r>
        <w:r w:rsidRPr="00D21C4A" w:rsidR="00D21C4A">
          <w:rPr>
            <w:rStyle w:val="Hyperlink"/>
            <w:webHidden/>
          </w:rPr>
          <w:fldChar w:fldCharType="end"/>
        </w:r>
      </w:hyperlink>
    </w:p>
    <w:p w:rsidRPr="00D21C4A" w:rsidR="00D21C4A" w:rsidP="00D21C4A" w:rsidRDefault="009C430D" w14:paraId="5139255E" w14:textId="4BA4B5B3">
      <w:pPr>
        <w:pStyle w:val="TOC2"/>
        <w:tabs>
          <w:tab w:val="left" w:pos="851"/>
        </w:tabs>
        <w:ind w:left="1560" w:hanging="709"/>
        <w:rPr>
          <w:rStyle w:val="Hyperlink"/>
        </w:rPr>
      </w:pPr>
      <w:hyperlink w:history="1" w:anchor="_Toc173216653">
        <w:r w:rsidRPr="00E05140" w:rsidR="00D21C4A">
          <w:rPr>
            <w:rStyle w:val="Hyperlink"/>
          </w:rPr>
          <w:t>5.6.2.</w:t>
        </w:r>
        <w:r w:rsidRPr="00D21C4A" w:rsidR="00D21C4A">
          <w:rPr>
            <w:rStyle w:val="Hyperlink"/>
          </w:rPr>
          <w:tab/>
        </w:r>
        <w:r w:rsidRPr="00D21C4A" w:rsidR="00D21C4A">
          <w:rPr>
            <w:rStyle w:val="Hyperlink"/>
          </w:rPr>
          <w:t>Second stage: initial assessment</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_Toc173216653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4</w:t>
        </w:r>
        <w:r w:rsidRPr="00D21C4A" w:rsidR="00D21C4A">
          <w:rPr>
            <w:rStyle w:val="Hyperlink"/>
            <w:webHidden/>
          </w:rPr>
          <w:fldChar w:fldCharType="end"/>
        </w:r>
      </w:hyperlink>
    </w:p>
    <w:p w:rsidRPr="00D21C4A" w:rsidR="00D21C4A" w:rsidP="00D21C4A" w:rsidRDefault="009C430D" w14:paraId="185B5839" w14:textId="3A0BA703">
      <w:pPr>
        <w:pStyle w:val="TOC2"/>
        <w:tabs>
          <w:tab w:val="left" w:pos="851"/>
        </w:tabs>
        <w:ind w:left="1560" w:hanging="709"/>
        <w:rPr>
          <w:rStyle w:val="Hyperlink"/>
        </w:rPr>
      </w:pPr>
      <w:hyperlink w:history="1" w:anchor="_Toc173216654">
        <w:r w:rsidRPr="00E05140" w:rsidR="00D21C4A">
          <w:rPr>
            <w:rStyle w:val="Hyperlink"/>
          </w:rPr>
          <w:t>5.6.3.</w:t>
        </w:r>
        <w:r w:rsidRPr="00D21C4A" w:rsidR="00D21C4A">
          <w:rPr>
            <w:rStyle w:val="Hyperlink"/>
          </w:rPr>
          <w:tab/>
        </w:r>
        <w:r w:rsidRPr="00E05140" w:rsidR="00D21C4A">
          <w:rPr>
            <w:rStyle w:val="Hyperlink"/>
          </w:rPr>
          <w:t>Third stage: investigation</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_Toc173216654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4</w:t>
        </w:r>
        <w:r w:rsidRPr="00D21C4A" w:rsidR="00D21C4A">
          <w:rPr>
            <w:rStyle w:val="Hyperlink"/>
            <w:webHidden/>
          </w:rPr>
          <w:fldChar w:fldCharType="end"/>
        </w:r>
      </w:hyperlink>
    </w:p>
    <w:p w:rsidRPr="00D21C4A" w:rsidR="00D21C4A" w:rsidP="00D21C4A" w:rsidRDefault="009C430D" w14:paraId="03544AB8" w14:textId="26CABBD7">
      <w:pPr>
        <w:pStyle w:val="TOC2"/>
        <w:tabs>
          <w:tab w:val="left" w:pos="851"/>
        </w:tabs>
        <w:ind w:left="1560" w:hanging="709"/>
        <w:rPr>
          <w:rStyle w:val="Hyperlink"/>
        </w:rPr>
      </w:pPr>
      <w:hyperlink w:history="1" w:anchor="_Toc173216655">
        <w:r w:rsidRPr="00E05140" w:rsidR="00D21C4A">
          <w:rPr>
            <w:rStyle w:val="Hyperlink"/>
          </w:rPr>
          <w:t>5.6.4.</w:t>
        </w:r>
        <w:r w:rsidRPr="00D21C4A" w:rsidR="00D21C4A">
          <w:rPr>
            <w:rStyle w:val="Hyperlink"/>
          </w:rPr>
          <w:tab/>
        </w:r>
        <w:r w:rsidRPr="00E05140" w:rsidR="00D21C4A">
          <w:rPr>
            <w:rStyle w:val="Hyperlink"/>
          </w:rPr>
          <w:t>Fourth stage: opportunity to respond</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_Toc173216655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5</w:t>
        </w:r>
        <w:r w:rsidRPr="00D21C4A" w:rsidR="00D21C4A">
          <w:rPr>
            <w:rStyle w:val="Hyperlink"/>
            <w:webHidden/>
          </w:rPr>
          <w:fldChar w:fldCharType="end"/>
        </w:r>
      </w:hyperlink>
    </w:p>
    <w:p w:rsidRPr="00D21C4A" w:rsidR="00D21C4A" w:rsidP="00D21C4A" w:rsidRDefault="009C430D" w14:paraId="53C3174F" w14:textId="29E51B4D">
      <w:pPr>
        <w:pStyle w:val="TOC2"/>
        <w:tabs>
          <w:tab w:val="left" w:pos="851"/>
        </w:tabs>
        <w:ind w:left="1560" w:hanging="709"/>
        <w:rPr>
          <w:rStyle w:val="Hyperlink"/>
        </w:rPr>
      </w:pPr>
      <w:hyperlink w:history="1" w:anchor="_Toc173216656">
        <w:r w:rsidRPr="00E05140" w:rsidR="00D21C4A">
          <w:rPr>
            <w:rStyle w:val="Hyperlink"/>
          </w:rPr>
          <w:t>5.6.5.</w:t>
        </w:r>
        <w:r w:rsidRPr="00D21C4A" w:rsidR="00D21C4A">
          <w:rPr>
            <w:rStyle w:val="Hyperlink"/>
          </w:rPr>
          <w:tab/>
        </w:r>
        <w:r w:rsidRPr="00E05140" w:rsidR="00D21C4A">
          <w:rPr>
            <w:rStyle w:val="Hyperlink"/>
          </w:rPr>
          <w:t>Final stage: determination of disciplinary outcome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_Toc173216656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5</w:t>
        </w:r>
        <w:r w:rsidRPr="00D21C4A" w:rsidR="00D21C4A">
          <w:rPr>
            <w:rStyle w:val="Hyperlink"/>
            <w:webHidden/>
          </w:rPr>
          <w:fldChar w:fldCharType="end"/>
        </w:r>
      </w:hyperlink>
    </w:p>
    <w:p w:rsidRPr="00D21C4A" w:rsidR="00D21C4A" w:rsidP="00D21C4A" w:rsidRDefault="009C430D" w14:paraId="7E6220D1" w14:textId="25B96D40">
      <w:pPr>
        <w:pStyle w:val="TOC2"/>
        <w:tabs>
          <w:tab w:val="left" w:pos="880"/>
        </w:tabs>
        <w:ind w:left="993" w:hanging="551"/>
        <w:rPr>
          <w:rStyle w:val="Hyperlink"/>
        </w:rPr>
      </w:pPr>
      <w:hyperlink w:history="1" w:anchor="_Toc173216657">
        <w:r w:rsidRPr="00E05140" w:rsidR="00D21C4A">
          <w:rPr>
            <w:rStyle w:val="Hyperlink"/>
          </w:rPr>
          <w:t>5.7.</w:t>
        </w:r>
        <w:r w:rsidRPr="00D21C4A" w:rsidR="00D21C4A">
          <w:rPr>
            <w:rStyle w:val="Hyperlink"/>
          </w:rPr>
          <w:tab/>
        </w:r>
        <w:r w:rsidRPr="00E05140" w:rsidR="00D21C4A">
          <w:rPr>
            <w:rStyle w:val="Hyperlink"/>
          </w:rPr>
          <w:t>Unsatisfactory performance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_Toc173216657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5</w:t>
        </w:r>
        <w:r w:rsidRPr="00D21C4A" w:rsidR="00D21C4A">
          <w:rPr>
            <w:rStyle w:val="Hyperlink"/>
            <w:webHidden/>
          </w:rPr>
          <w:fldChar w:fldCharType="end"/>
        </w:r>
      </w:hyperlink>
    </w:p>
    <w:p w:rsidRPr="00D21C4A" w:rsidR="00D21C4A" w:rsidP="00D21C4A" w:rsidRDefault="009C430D" w14:paraId="1591F115" w14:textId="5CBD6E2F">
      <w:pPr>
        <w:pStyle w:val="TOC2"/>
        <w:tabs>
          <w:tab w:val="left" w:pos="880"/>
        </w:tabs>
        <w:ind w:left="1560" w:hanging="709"/>
        <w:rPr>
          <w:rStyle w:val="Hyperlink"/>
        </w:rPr>
      </w:pPr>
      <w:hyperlink w:history="1" w:anchor="_Toc173216658">
        <w:r w:rsidRPr="00E05140" w:rsidR="00D21C4A">
          <w:rPr>
            <w:rStyle w:val="Hyperlink"/>
          </w:rPr>
          <w:t>5.7.1.</w:t>
        </w:r>
        <w:r w:rsidRPr="00D21C4A" w:rsidR="00D21C4A">
          <w:rPr>
            <w:rStyle w:val="Hyperlink"/>
          </w:rPr>
          <w:tab/>
        </w:r>
        <w:r w:rsidRPr="00E05140" w:rsidR="00D21C4A">
          <w:rPr>
            <w:rStyle w:val="Hyperlink"/>
          </w:rPr>
          <w:t>Examples of unsatisfactory performance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_Toc173216658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5</w:t>
        </w:r>
        <w:r w:rsidRPr="00D21C4A" w:rsidR="00D21C4A">
          <w:rPr>
            <w:rStyle w:val="Hyperlink"/>
            <w:webHidden/>
          </w:rPr>
          <w:fldChar w:fldCharType="end"/>
        </w:r>
      </w:hyperlink>
    </w:p>
    <w:p w:rsidRPr="00D21C4A" w:rsidR="00D21C4A" w:rsidP="00D21C4A" w:rsidRDefault="009C430D" w14:paraId="1ADA6F8C" w14:textId="2BA616E6">
      <w:pPr>
        <w:pStyle w:val="TOC2"/>
        <w:tabs>
          <w:tab w:val="left" w:pos="880"/>
        </w:tabs>
        <w:ind w:left="993" w:hanging="551"/>
        <w:rPr>
          <w:rStyle w:val="Hyperlink"/>
        </w:rPr>
      </w:pPr>
      <w:hyperlink w:history="1" w:anchor="_Toc173216659">
        <w:r w:rsidRPr="00E05140" w:rsidR="00D21C4A">
          <w:rPr>
            <w:rStyle w:val="Hyperlink"/>
          </w:rPr>
          <w:t>5.8.</w:t>
        </w:r>
        <w:r w:rsidRPr="00D21C4A" w:rsidR="00D21C4A">
          <w:rPr>
            <w:rStyle w:val="Hyperlink"/>
          </w:rPr>
          <w:tab/>
        </w:r>
        <w:r w:rsidRPr="00E05140" w:rsidR="00D21C4A">
          <w:rPr>
            <w:rStyle w:val="Hyperlink"/>
          </w:rPr>
          <w:t>Unsatisfactory performance procedure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_Toc173216659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48F61B2F" w14:textId="60C7B687">
      <w:pPr>
        <w:pStyle w:val="TOC2"/>
        <w:tabs>
          <w:tab w:val="left" w:pos="880"/>
        </w:tabs>
        <w:ind w:left="1560" w:hanging="709"/>
        <w:rPr>
          <w:rStyle w:val="Hyperlink"/>
        </w:rPr>
      </w:pPr>
      <w:hyperlink w:history="1" w:anchor="_Toc173216660">
        <w:r w:rsidRPr="00E05140" w:rsidR="00D21C4A">
          <w:rPr>
            <w:rStyle w:val="Hyperlink"/>
          </w:rPr>
          <w:t>5.8.1.</w:t>
        </w:r>
        <w:r w:rsidRPr="00D21C4A" w:rsidR="00D21C4A">
          <w:rPr>
            <w:rStyle w:val="Hyperlink"/>
          </w:rPr>
          <w:tab/>
        </w:r>
        <w:r w:rsidRPr="00E05140" w:rsidR="00D21C4A">
          <w:rPr>
            <w:rStyle w:val="Hyperlink"/>
          </w:rPr>
          <w:t>Informal process</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_Toc173216660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247DC54C" w14:textId="6D8B1914">
      <w:pPr>
        <w:pStyle w:val="TOC2"/>
        <w:tabs>
          <w:tab w:val="left" w:pos="880"/>
        </w:tabs>
        <w:ind w:left="1560" w:hanging="709"/>
        <w:rPr>
          <w:rStyle w:val="Hyperlink"/>
        </w:rPr>
      </w:pPr>
      <w:hyperlink w:history="1" w:anchor="_Toc173216661">
        <w:r w:rsidRPr="00E05140" w:rsidR="00D21C4A">
          <w:rPr>
            <w:rStyle w:val="Hyperlink"/>
          </w:rPr>
          <w:t>5.8.2.</w:t>
        </w:r>
        <w:r w:rsidRPr="00D21C4A" w:rsidR="00D21C4A">
          <w:rPr>
            <w:rStyle w:val="Hyperlink"/>
          </w:rPr>
          <w:tab/>
        </w:r>
        <w:r w:rsidRPr="00E05140" w:rsidR="00D21C4A">
          <w:rPr>
            <w:rStyle w:val="Hyperlink"/>
          </w:rPr>
          <w:t>Formal procedure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_Toc173216661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0806CBAE" w14:textId="18BE7BCB">
      <w:pPr>
        <w:pStyle w:val="TOC2"/>
        <w:tabs>
          <w:tab w:val="left" w:pos="880"/>
        </w:tabs>
        <w:ind w:left="1560" w:hanging="709"/>
        <w:rPr>
          <w:rStyle w:val="Hyperlink"/>
        </w:rPr>
      </w:pPr>
      <w:hyperlink w:history="1" w:anchor="_Toc173216662">
        <w:r w:rsidRPr="00E05140" w:rsidR="00D21C4A">
          <w:rPr>
            <w:rStyle w:val="Hyperlink"/>
          </w:rPr>
          <w:t>5.8.2.1.</w:t>
        </w:r>
        <w:r w:rsidRPr="00D21C4A" w:rsidR="00D21C4A">
          <w:rPr>
            <w:rStyle w:val="Hyperlink"/>
          </w:rPr>
          <w:tab/>
        </w:r>
        <w:r w:rsidRPr="00E05140" w:rsidR="00D21C4A">
          <w:rPr>
            <w:rStyle w:val="Hyperlink"/>
          </w:rPr>
          <w:t>First stage: advising the employee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_Toc173216662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07C0883D" w14:textId="1DEE5719">
      <w:pPr>
        <w:pStyle w:val="TOC2"/>
        <w:tabs>
          <w:tab w:val="left" w:pos="880"/>
        </w:tabs>
        <w:ind w:left="1560" w:hanging="709"/>
        <w:rPr>
          <w:rStyle w:val="Hyperlink"/>
        </w:rPr>
      </w:pPr>
      <w:hyperlink w:history="1" w:anchor="_Toc173216663">
        <w:r w:rsidRPr="00E05140" w:rsidR="00D21C4A">
          <w:rPr>
            <w:rStyle w:val="Hyperlink"/>
          </w:rPr>
          <w:t>5.8.2.2.</w:t>
        </w:r>
        <w:r w:rsidRPr="00D21C4A" w:rsidR="00D21C4A">
          <w:rPr>
            <w:rStyle w:val="Hyperlink"/>
          </w:rPr>
          <w:tab/>
        </w:r>
        <w:r w:rsidRPr="00E05140" w:rsidR="00D21C4A">
          <w:rPr>
            <w:rStyle w:val="Hyperlink"/>
          </w:rPr>
          <w:t>Second stage: employee response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_Toc173216663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00373E37" w14:textId="6C156476">
      <w:pPr>
        <w:pStyle w:val="TOC2"/>
        <w:tabs>
          <w:tab w:val="left" w:pos="880"/>
        </w:tabs>
        <w:ind w:left="1560" w:hanging="709"/>
        <w:rPr>
          <w:rStyle w:val="Hyperlink"/>
        </w:rPr>
      </w:pPr>
      <w:hyperlink w:history="1" w:anchor="_Toc173216664">
        <w:r w:rsidRPr="00E05140" w:rsidR="00D21C4A">
          <w:rPr>
            <w:rStyle w:val="Hyperlink"/>
          </w:rPr>
          <w:t>5.8.2.3.</w:t>
        </w:r>
        <w:r w:rsidRPr="00D21C4A" w:rsidR="00D21C4A">
          <w:rPr>
            <w:rStyle w:val="Hyperlink"/>
          </w:rPr>
          <w:tab/>
        </w:r>
        <w:r w:rsidRPr="00E05140" w:rsidR="00D21C4A">
          <w:rPr>
            <w:rStyle w:val="Hyperlink"/>
          </w:rPr>
          <w:t>Third stage: consideration of employee response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_Toc173216664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6</w:t>
        </w:r>
        <w:r w:rsidRPr="00D21C4A" w:rsidR="00D21C4A">
          <w:rPr>
            <w:rStyle w:val="Hyperlink"/>
            <w:webHidden/>
          </w:rPr>
          <w:fldChar w:fldCharType="end"/>
        </w:r>
      </w:hyperlink>
    </w:p>
    <w:p w:rsidRPr="00D21C4A" w:rsidR="00D21C4A" w:rsidP="00D21C4A" w:rsidRDefault="009C430D" w14:paraId="625A8458" w14:textId="3473FF50">
      <w:pPr>
        <w:pStyle w:val="TOC2"/>
        <w:tabs>
          <w:tab w:val="left" w:pos="880"/>
        </w:tabs>
        <w:ind w:left="1560" w:hanging="709"/>
        <w:rPr>
          <w:rStyle w:val="Hyperlink"/>
        </w:rPr>
      </w:pPr>
      <w:hyperlink w:history="1" w:anchor="_Toc173216665">
        <w:r w:rsidRPr="00E05140" w:rsidR="00D21C4A">
          <w:rPr>
            <w:rStyle w:val="Hyperlink"/>
          </w:rPr>
          <w:t>5.8.2.4.</w:t>
        </w:r>
        <w:r w:rsidRPr="00D21C4A" w:rsidR="00D21C4A">
          <w:rPr>
            <w:rStyle w:val="Hyperlink"/>
          </w:rPr>
          <w:tab/>
        </w:r>
        <w:r w:rsidRPr="00E05140" w:rsidR="00D21C4A">
          <w:rPr>
            <w:rStyle w:val="Hyperlink"/>
          </w:rPr>
          <w:t>Fourth stage: support period</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_Toc173216665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7</w:t>
        </w:r>
        <w:r w:rsidRPr="00D21C4A" w:rsidR="00D21C4A">
          <w:rPr>
            <w:rStyle w:val="Hyperlink"/>
            <w:webHidden/>
          </w:rPr>
          <w:fldChar w:fldCharType="end"/>
        </w:r>
      </w:hyperlink>
    </w:p>
    <w:p w:rsidRPr="00D21C4A" w:rsidR="00D21C4A" w:rsidP="00D21C4A" w:rsidRDefault="009C430D" w14:paraId="4593FEEF" w14:textId="405F1666">
      <w:pPr>
        <w:pStyle w:val="TOC2"/>
        <w:tabs>
          <w:tab w:val="left" w:pos="880"/>
        </w:tabs>
        <w:ind w:left="1560" w:hanging="709"/>
        <w:rPr>
          <w:rStyle w:val="Hyperlink"/>
        </w:rPr>
      </w:pPr>
      <w:hyperlink w:history="1" w:anchor="_Toc173216666">
        <w:r w:rsidRPr="00E05140" w:rsidR="00D21C4A">
          <w:rPr>
            <w:rStyle w:val="Hyperlink"/>
          </w:rPr>
          <w:t>5.8.2.5.</w:t>
        </w:r>
        <w:r w:rsidRPr="00D21C4A" w:rsidR="00D21C4A">
          <w:rPr>
            <w:rStyle w:val="Hyperlink"/>
          </w:rPr>
          <w:tab/>
        </w:r>
        <w:r w:rsidRPr="00E05140" w:rsidR="00D21C4A">
          <w:rPr>
            <w:rStyle w:val="Hyperlink"/>
          </w:rPr>
          <w:t>Final Stage: decision</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_Toc173216666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7</w:t>
        </w:r>
        <w:r w:rsidRPr="00D21C4A" w:rsidR="00D21C4A">
          <w:rPr>
            <w:rStyle w:val="Hyperlink"/>
            <w:webHidden/>
          </w:rPr>
          <w:fldChar w:fldCharType="end"/>
        </w:r>
      </w:hyperlink>
    </w:p>
    <w:p w:rsidRPr="00D21C4A" w:rsidR="00D21C4A" w:rsidP="00D21C4A" w:rsidRDefault="009C430D" w14:paraId="59A7EC51" w14:textId="0384856B">
      <w:pPr>
        <w:pStyle w:val="TOC2"/>
        <w:tabs>
          <w:tab w:val="left" w:pos="880"/>
        </w:tabs>
        <w:ind w:left="993" w:hanging="551"/>
        <w:rPr>
          <w:rStyle w:val="Hyperlink"/>
        </w:rPr>
      </w:pPr>
      <w:hyperlink w:history="1" w:anchor="_Toc173216667">
        <w:r w:rsidRPr="00E05140" w:rsidR="00D21C4A">
          <w:rPr>
            <w:rStyle w:val="Hyperlink"/>
          </w:rPr>
          <w:t>5.9.</w:t>
        </w:r>
        <w:r w:rsidRPr="00D21C4A" w:rsidR="00D21C4A">
          <w:rPr>
            <w:rStyle w:val="Hyperlink"/>
          </w:rPr>
          <w:tab/>
        </w:r>
        <w:r w:rsidRPr="00E05140" w:rsidR="00D21C4A">
          <w:rPr>
            <w:rStyle w:val="Hyperlink"/>
          </w:rPr>
          <w:t>Dispute resolution and right of review</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_Toc173216667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7</w:t>
        </w:r>
        <w:r w:rsidRPr="00D21C4A" w:rsidR="00D21C4A">
          <w:rPr>
            <w:rStyle w:val="Hyperlink"/>
            <w:webHidden/>
          </w:rPr>
          <w:fldChar w:fldCharType="end"/>
        </w:r>
      </w:hyperlink>
    </w:p>
    <w:p w:rsidRPr="00D21C4A" w:rsidR="00D21C4A" w:rsidP="00D21C4A" w:rsidRDefault="009C430D" w14:paraId="1A21C2EF" w14:textId="308D3A63">
      <w:pPr>
        <w:pStyle w:val="TOC2"/>
        <w:tabs>
          <w:tab w:val="left" w:pos="880"/>
        </w:tabs>
        <w:ind w:left="993" w:hanging="551"/>
        <w:rPr>
          <w:rStyle w:val="Hyperlink"/>
        </w:rPr>
      </w:pPr>
      <w:hyperlink w:history="1" w:anchor="_Toc173216668">
        <w:r w:rsidRPr="00D21C4A" w:rsidR="00D21C4A">
          <w:rPr>
            <w:rStyle w:val="Hyperlink"/>
          </w:rPr>
          <w:t>5.10.</w:t>
        </w:r>
        <w:r w:rsidRPr="00D21C4A" w:rsidR="00D21C4A">
          <w:rPr>
            <w:rStyle w:val="Hyperlink"/>
          </w:rPr>
          <w:tab/>
        </w:r>
        <w:r w:rsidRPr="00D21C4A" w:rsidR="00D21C4A">
          <w:rPr>
            <w:rStyle w:val="Hyperlink"/>
          </w:rPr>
          <w:t>Support and assistance</w:t>
        </w:r>
        <w:r w:rsidRPr="00D21C4A" w:rsidR="00D21C4A">
          <w:rPr>
            <w:rStyle w:val="Hyperlink"/>
            <w:webHidden/>
          </w:rPr>
          <w:tab/>
        </w:r>
        <w:r w:rsidRPr="00D21C4A" w:rsidR="00D21C4A">
          <w:rPr>
            <w:rStyle w:val="Hyperlink"/>
            <w:webHidden/>
          </w:rPr>
          <w:fldChar w:fldCharType="begin"/>
        </w:r>
        <w:r w:rsidRPr="00D21C4A" w:rsidR="00D21C4A">
          <w:rPr>
            <w:rStyle w:val="Hyperlink"/>
            <w:webHidden/>
          </w:rPr>
          <w:instrText xml:space="preserve"> PAGEREF _Toc173216668 \h </w:instrText>
        </w:r>
        <w:r w:rsidRPr="00D21C4A" w:rsidR="00D21C4A">
          <w:rPr>
            <w:rStyle w:val="Hyperlink"/>
            <w:webHidden/>
          </w:rPr>
        </w:r>
        <w:r w:rsidRPr="00D21C4A" w:rsidR="00D21C4A">
          <w:rPr>
            <w:rStyle w:val="Hyperlink"/>
            <w:webHidden/>
          </w:rPr>
          <w:fldChar w:fldCharType="separate"/>
        </w:r>
        <w:r w:rsidRPr="00D21C4A" w:rsidR="00D21C4A">
          <w:rPr>
            <w:rStyle w:val="Hyperlink"/>
            <w:webHidden/>
          </w:rPr>
          <w:t>7</w:t>
        </w:r>
        <w:r w:rsidRPr="00D21C4A" w:rsidR="00D21C4A">
          <w:rPr>
            <w:rStyle w:val="Hyperlink"/>
            <w:webHidden/>
          </w:rPr>
          <w:fldChar w:fldCharType="end"/>
        </w:r>
      </w:hyperlink>
    </w:p>
    <w:p w:rsidR="00D21C4A" w:rsidP="00D21C4A" w:rsidRDefault="00D21C4A" w14:paraId="1C4006B2" w14:textId="4EE294AE">
      <w:pPr>
        <w:pStyle w:val="TOC1"/>
        <w:tabs>
          <w:tab w:val="left" w:pos="442"/>
        </w:tabs>
        <w:ind w:left="709" w:hanging="709"/>
        <w:rPr>
          <w:rFonts w:asciiTheme="minorHAnsi" w:hAnsiTheme="minorHAnsi" w:eastAsiaTheme="minorEastAsia" w:cstheme="minorBidi"/>
          <w:b w:val="0"/>
          <w:bCs w:val="0"/>
          <w:kern w:val="2"/>
          <w:sz w:val="24"/>
          <w:lang w:eastAsia="en-GB"/>
          <w14:ligatures w14:val="standardContextual"/>
        </w:rPr>
      </w:pPr>
      <w:hyperlink w:history="1" w:anchor="_Toc173216670">
        <w:r w:rsidRPr="00E05140">
          <w:rPr>
            <w:rStyle w:val="Hyperlink"/>
          </w:rPr>
          <w:t>6.</w:t>
        </w:r>
        <w:r>
          <w:rPr>
            <w:rFonts w:asciiTheme="minorHAnsi" w:hAnsiTheme="minorHAnsi" w:eastAsiaTheme="minorEastAsia" w:cstheme="minorBidi"/>
            <w:b w:val="0"/>
            <w:bCs w:val="0"/>
            <w:kern w:val="2"/>
            <w:sz w:val="24"/>
            <w:lang w:eastAsia="en-GB"/>
            <w14:ligatures w14:val="standardContextual"/>
          </w:rPr>
          <w:tab/>
        </w:r>
        <w:r w:rsidRPr="00E05140">
          <w:rPr>
            <w:rStyle w:val="Hyperlink"/>
            <w:shd w:val="clear" w:color="auto" w:fill="FFFFFF"/>
          </w:rPr>
          <w:t>Managing this policy</w:t>
        </w:r>
        <w:r>
          <w:rPr>
            <w:webHidden/>
          </w:rPr>
          <w:tab/>
        </w:r>
        <w:r>
          <w:rPr>
            <w:webHidden/>
          </w:rPr>
          <w:fldChar w:fldCharType="begin"/>
        </w:r>
        <w:r>
          <w:rPr>
            <w:webHidden/>
          </w:rPr>
          <w:instrText xml:space="preserve"> PAGEREF _Toc173216670 \h </w:instrText>
        </w:r>
        <w:r>
          <w:rPr>
            <w:webHidden/>
          </w:rPr>
        </w:r>
        <w:r>
          <w:rPr>
            <w:webHidden/>
          </w:rPr>
          <w:fldChar w:fldCharType="separate"/>
        </w:r>
        <w:r>
          <w:rPr>
            <w:webHidden/>
          </w:rPr>
          <w:t>8</w:t>
        </w:r>
        <w:r>
          <w:rPr>
            <w:webHidden/>
          </w:rPr>
          <w:fldChar w:fldCharType="end"/>
        </w:r>
      </w:hyperlink>
    </w:p>
    <w:p w:rsidR="00D21C4A" w:rsidP="00D21C4A" w:rsidRDefault="009C430D" w14:paraId="5F4D9329" w14:textId="569D0F6E">
      <w:pPr>
        <w:pStyle w:val="TOC1"/>
        <w:tabs>
          <w:tab w:val="left" w:pos="442"/>
        </w:tabs>
        <w:ind w:left="709" w:hanging="709"/>
        <w:rPr>
          <w:rFonts w:asciiTheme="minorHAnsi" w:hAnsiTheme="minorHAnsi" w:eastAsiaTheme="minorEastAsia" w:cstheme="minorBidi"/>
          <w:b w:val="0"/>
          <w:bCs w:val="0"/>
          <w:kern w:val="2"/>
          <w:sz w:val="24"/>
          <w:lang w:eastAsia="en-GB"/>
          <w14:ligatures w14:val="standardContextual"/>
        </w:rPr>
      </w:pPr>
      <w:hyperlink w:history="1" w:anchor="_Toc173216671">
        <w:r w:rsidRPr="00E05140" w:rsidR="00D21C4A">
          <w:rPr>
            <w:rStyle w:val="Hyperlink"/>
          </w:rPr>
          <w:t>7.</w:t>
        </w:r>
        <w:r w:rsidR="00D21C4A">
          <w:rPr>
            <w:rFonts w:asciiTheme="minorHAnsi" w:hAnsiTheme="minorHAnsi" w:eastAsiaTheme="minorEastAsia" w:cstheme="minorBidi"/>
            <w:b w:val="0"/>
            <w:bCs w:val="0"/>
            <w:kern w:val="2"/>
            <w:sz w:val="24"/>
            <w:lang w:eastAsia="en-GB"/>
            <w14:ligatures w14:val="standardContextual"/>
          </w:rPr>
          <w:tab/>
        </w:r>
        <w:r w:rsidRPr="00E05140" w:rsidR="00D21C4A">
          <w:rPr>
            <w:rStyle w:val="Hyperlink"/>
          </w:rPr>
          <w:t>Related documents</w:t>
        </w:r>
        <w:r w:rsidR="00D21C4A">
          <w:rPr>
            <w:webHidden/>
          </w:rPr>
          <w:tab/>
        </w:r>
        <w:r w:rsidR="00D21C4A">
          <w:rPr>
            <w:webHidden/>
          </w:rPr>
          <w:fldChar w:fldCharType="begin"/>
        </w:r>
        <w:r w:rsidR="00D21C4A">
          <w:rPr>
            <w:webHidden/>
          </w:rPr>
          <w:instrText xml:space="preserve"> PAGEREF _Toc173216671 \h </w:instrText>
        </w:r>
        <w:r w:rsidR="00D21C4A">
          <w:rPr>
            <w:webHidden/>
          </w:rPr>
        </w:r>
        <w:r w:rsidR="00D21C4A">
          <w:rPr>
            <w:webHidden/>
          </w:rPr>
          <w:fldChar w:fldCharType="separate"/>
        </w:r>
        <w:r w:rsidR="00D21C4A">
          <w:rPr>
            <w:webHidden/>
          </w:rPr>
          <w:t>8</w:t>
        </w:r>
        <w:r w:rsidR="00D21C4A">
          <w:rPr>
            <w:webHidden/>
          </w:rPr>
          <w:fldChar w:fldCharType="end"/>
        </w:r>
      </w:hyperlink>
    </w:p>
    <w:p w:rsidRPr="000F5CEC" w:rsidR="00DB1C96" w:rsidP="00D86551" w:rsidRDefault="00D21C4A" w14:paraId="1E8BFB1A" w14:textId="3E136416">
      <w:r>
        <w:rPr>
          <w:rFonts w:ascii="Arial" w:hAnsi="Arial" w:eastAsia="Times New Roman" w:cs="Arial"/>
          <w:b/>
          <w:bCs/>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3E65D0" w:rsidP="003E65D0" w:rsidRDefault="003E65D0" w14:paraId="50B54538" w14:textId="77777777">
      <w:pPr>
        <w:pStyle w:val="VCAAHeading2"/>
        <w:numPr>
          <w:ilvl w:val="0"/>
          <w:numId w:val="20"/>
        </w:numPr>
        <w:spacing w:line="276" w:lineRule="auto"/>
        <w:jc w:val="both"/>
        <w:rPr>
          <w:noProof/>
        </w:rPr>
      </w:pPr>
      <w:bookmarkStart w:name="_Toc171006871" w:id="4"/>
      <w:bookmarkStart w:name="_Toc173216635" w:id="5"/>
      <w:r>
        <w:rPr>
          <w:noProof/>
        </w:rPr>
        <w:t>Overview</w:t>
      </w:r>
      <w:bookmarkEnd w:id="4"/>
      <w:bookmarkEnd w:id="5"/>
    </w:p>
    <w:p w:rsidR="003E65D0" w:rsidP="003E65D0" w:rsidRDefault="003E65D0" w14:paraId="552D4345" w14:textId="77777777">
      <w:pPr>
        <w:pStyle w:val="ESBodyText"/>
        <w:spacing w:line="276" w:lineRule="auto"/>
        <w:jc w:val="both"/>
        <w:rPr>
          <w:noProof/>
        </w:rPr>
      </w:pPr>
      <w:r w:rsidRPr="00637D9B">
        <w:rPr>
          <w:noProof/>
        </w:rPr>
        <w:t xml:space="preserve">The </w:t>
      </w:r>
      <w:r>
        <w:rPr>
          <w:noProof/>
        </w:rPr>
        <w:t>Victorian Curriculum and Assessment Authority (VCAA) holds</w:t>
      </w:r>
      <w:r w:rsidRPr="00637D9B">
        <w:rPr>
          <w:noProof/>
        </w:rPr>
        <w:t xml:space="preserve"> a responsibility to ensure that employees maintain high standards of conduct and performance. </w:t>
      </w:r>
      <w:bookmarkStart w:name="_Hlk171419949" w:id="6"/>
      <w:r w:rsidRPr="00176852">
        <w:rPr>
          <w:noProof/>
        </w:rPr>
        <w:t>Th</w:t>
      </w:r>
      <w:r>
        <w:rPr>
          <w:noProof/>
        </w:rPr>
        <w:t xml:space="preserve">is policy outlines the procedures </w:t>
      </w:r>
      <w:r w:rsidRPr="00176852">
        <w:rPr>
          <w:noProof/>
        </w:rPr>
        <w:t>in handling</w:t>
      </w:r>
      <w:r>
        <w:rPr>
          <w:noProof/>
        </w:rPr>
        <w:t xml:space="preserve"> </w:t>
      </w:r>
      <w:r w:rsidRPr="00176852">
        <w:rPr>
          <w:noProof/>
        </w:rPr>
        <w:t>misconduct and unsatisfactory performance involving employees. It</w:t>
      </w:r>
      <w:r>
        <w:rPr>
          <w:noProof/>
        </w:rPr>
        <w:t xml:space="preserve"> i</w:t>
      </w:r>
      <w:r w:rsidRPr="00176852">
        <w:rPr>
          <w:noProof/>
        </w:rPr>
        <w:t>s important to note that th</w:t>
      </w:r>
      <w:r>
        <w:rPr>
          <w:noProof/>
        </w:rPr>
        <w:t xml:space="preserve">is policy </w:t>
      </w:r>
      <w:r w:rsidRPr="00176852">
        <w:rPr>
          <w:noProof/>
        </w:rPr>
        <w:t>do</w:t>
      </w:r>
      <w:r>
        <w:rPr>
          <w:noProof/>
        </w:rPr>
        <w:t>es</w:t>
      </w:r>
      <w:r w:rsidRPr="00176852">
        <w:rPr>
          <w:noProof/>
        </w:rPr>
        <w:t xml:space="preserve"> not regulate the routine management of everyday workplace issues.</w:t>
      </w:r>
      <w:bookmarkEnd w:id="6"/>
    </w:p>
    <w:p w:rsidRPr="009C725D" w:rsidR="003E65D0" w:rsidP="003E65D0" w:rsidRDefault="003E65D0" w14:paraId="447A844F" w14:textId="77777777">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9C725D" w:rsidR="003E65D0" w:rsidP="003E65D0" w:rsidRDefault="003E65D0" w14:paraId="2B32A72A" w14:textId="70F3B5C0">
      <w:pPr>
        <w:pStyle w:val="ESBodyText"/>
        <w:numPr>
          <w:ilvl w:val="0"/>
          <w:numId w:val="21"/>
        </w:numPr>
        <w:spacing w:line="276" w:lineRule="auto"/>
        <w:jc w:val="both"/>
        <w:rPr>
          <w:lang w:val="en-AU"/>
        </w:rPr>
      </w:pPr>
      <w:r w:rsidRPr="1C7AD61C">
        <w:rPr>
          <w:lang w:val="en-AU"/>
        </w:rPr>
        <w:t>all employees (fixed term, casual, sessional) employed under Ministerial Order No. 1451 – Victorian Curriculum and Assessment Authority employees (Employment Conditions, Salaries, Allowances, Selection and Conduct) Order 2023 (referred to as ‘The MO’)</w:t>
      </w:r>
    </w:p>
    <w:p w:rsidRPr="00050AF9" w:rsidR="003E65D0" w:rsidP="003E65D0" w:rsidRDefault="003E65D0" w14:paraId="2CA81966" w14:textId="50907FAF">
      <w:pPr>
        <w:pStyle w:val="ESBodyText"/>
        <w:numPr>
          <w:ilvl w:val="0"/>
          <w:numId w:val="21"/>
        </w:numPr>
        <w:spacing w:line="276" w:lineRule="auto"/>
        <w:jc w:val="both"/>
        <w:rPr>
          <w:lang w:val="en-AU"/>
        </w:rPr>
      </w:pPr>
      <w:r w:rsidRPr="009C725D">
        <w:rPr>
          <w:lang w:val="en-AU"/>
        </w:rPr>
        <w:t xml:space="preserve">Board </w:t>
      </w:r>
      <w:proofErr w:type="gramStart"/>
      <w:r>
        <w:rPr>
          <w:lang w:val="en-AU"/>
        </w:rPr>
        <w:t>m</w:t>
      </w:r>
      <w:r w:rsidRPr="009C725D">
        <w:rPr>
          <w:lang w:val="en-AU"/>
        </w:rPr>
        <w:t>embers</w:t>
      </w:r>
      <w:proofErr w:type="gramEnd"/>
    </w:p>
    <w:p w:rsidR="003E65D0" w:rsidP="003E65D0" w:rsidRDefault="003E65D0" w14:paraId="47E33964" w14:textId="77777777">
      <w:pPr>
        <w:pStyle w:val="VCAAHeading2"/>
        <w:numPr>
          <w:ilvl w:val="0"/>
          <w:numId w:val="20"/>
        </w:numPr>
        <w:spacing w:line="276" w:lineRule="auto"/>
        <w:jc w:val="both"/>
        <w:rPr>
          <w:noProof/>
        </w:rPr>
      </w:pPr>
      <w:bookmarkStart w:name="_Toc167804408" w:id="7"/>
      <w:bookmarkStart w:name="_Toc171006872" w:id="8"/>
      <w:bookmarkStart w:name="_Toc173216636" w:id="9"/>
      <w:r>
        <w:rPr>
          <w:noProof/>
        </w:rPr>
        <w:t>Objectives</w:t>
      </w:r>
      <w:bookmarkEnd w:id="7"/>
      <w:bookmarkEnd w:id="8"/>
      <w:bookmarkEnd w:id="9"/>
    </w:p>
    <w:p w:rsidRPr="003724CE" w:rsidR="003E65D0" w:rsidP="003E65D0" w:rsidRDefault="003E65D0" w14:paraId="731D9B46" w14:textId="77777777">
      <w:pPr>
        <w:pStyle w:val="ESBodyText"/>
        <w:numPr>
          <w:ilvl w:val="0"/>
          <w:numId w:val="42"/>
        </w:numPr>
        <w:jc w:val="both"/>
      </w:pPr>
      <w:r w:rsidRPr="003724CE">
        <w:rPr>
          <w:b/>
          <w:bCs/>
        </w:rPr>
        <w:t xml:space="preserve">Maintain </w:t>
      </w:r>
      <w:r>
        <w:rPr>
          <w:b/>
          <w:bCs/>
        </w:rPr>
        <w:t>h</w:t>
      </w:r>
      <w:r w:rsidRPr="003724CE">
        <w:rPr>
          <w:b/>
          <w:bCs/>
        </w:rPr>
        <w:t xml:space="preserve">igh </w:t>
      </w:r>
      <w:r>
        <w:rPr>
          <w:b/>
          <w:bCs/>
        </w:rPr>
        <w:t>s</w:t>
      </w:r>
      <w:r w:rsidRPr="003724CE">
        <w:rPr>
          <w:b/>
          <w:bCs/>
        </w:rPr>
        <w:t xml:space="preserve">tandards and </w:t>
      </w:r>
      <w:r>
        <w:rPr>
          <w:b/>
          <w:bCs/>
        </w:rPr>
        <w:t>c</w:t>
      </w:r>
      <w:r w:rsidRPr="003724CE">
        <w:rPr>
          <w:b/>
          <w:bCs/>
        </w:rPr>
        <w:t>ompliance:</w:t>
      </w:r>
      <w:r w:rsidRPr="003724CE">
        <w:t xml:space="preserve"> Ensure all employees adhere to expected standards of behavior and performance, compl</w:t>
      </w:r>
      <w:r>
        <w:t>iant</w:t>
      </w:r>
      <w:r w:rsidRPr="003724CE">
        <w:t xml:space="preserve"> with</w:t>
      </w:r>
      <w:r>
        <w:t xml:space="preserve"> the MO,</w:t>
      </w:r>
      <w:r w:rsidRPr="003724CE">
        <w:t xml:space="preserve"> relevant legislation, regulations, and </w:t>
      </w:r>
      <w:r>
        <w:t>VCAA</w:t>
      </w:r>
      <w:r w:rsidRPr="003724CE">
        <w:t xml:space="preserve"> policies.</w:t>
      </w:r>
    </w:p>
    <w:p w:rsidRPr="003724CE" w:rsidR="003E65D0" w:rsidP="003E65D0" w:rsidRDefault="003E65D0" w14:paraId="51DAC67D" w14:textId="77777777">
      <w:pPr>
        <w:pStyle w:val="ESBodyText"/>
        <w:numPr>
          <w:ilvl w:val="0"/>
          <w:numId w:val="42"/>
        </w:numPr>
        <w:jc w:val="both"/>
      </w:pPr>
      <w:r w:rsidRPr="003724CE">
        <w:rPr>
          <w:b/>
          <w:bCs/>
        </w:rPr>
        <w:t xml:space="preserve">Fairness and </w:t>
      </w:r>
      <w:r>
        <w:rPr>
          <w:b/>
          <w:bCs/>
        </w:rPr>
        <w:t>t</w:t>
      </w:r>
      <w:r w:rsidRPr="003724CE">
        <w:rPr>
          <w:b/>
          <w:bCs/>
        </w:rPr>
        <w:t>ransparency:</w:t>
      </w:r>
      <w:r w:rsidRPr="003724CE">
        <w:t xml:space="preserve"> Provide a clear, consistent, and transparent process for managing instances of misconduct and unsatisfactory performance, ensuring actions taken are fair and unbiased.</w:t>
      </w:r>
    </w:p>
    <w:p w:rsidRPr="003724CE" w:rsidR="003E65D0" w:rsidP="003E65D0" w:rsidRDefault="003E65D0" w14:paraId="50FD7F34" w14:textId="77777777">
      <w:pPr>
        <w:pStyle w:val="ESBodyText"/>
        <w:numPr>
          <w:ilvl w:val="0"/>
          <w:numId w:val="42"/>
        </w:numPr>
        <w:jc w:val="both"/>
      </w:pPr>
      <w:r w:rsidRPr="003724CE">
        <w:rPr>
          <w:b/>
          <w:bCs/>
        </w:rPr>
        <w:t xml:space="preserve">Support and </w:t>
      </w:r>
      <w:r>
        <w:rPr>
          <w:b/>
          <w:bCs/>
        </w:rPr>
        <w:t>d</w:t>
      </w:r>
      <w:r w:rsidRPr="003724CE">
        <w:rPr>
          <w:b/>
          <w:bCs/>
        </w:rPr>
        <w:t>evelopment:</w:t>
      </w:r>
      <w:r w:rsidRPr="003724CE">
        <w:t xml:space="preserve"> Offer support and development opportunities to employees to address and rectify performance issues, fostering their growth and improvement.</w:t>
      </w:r>
    </w:p>
    <w:p w:rsidRPr="003724CE" w:rsidR="003E65D0" w:rsidP="003E65D0" w:rsidRDefault="003E65D0" w14:paraId="2805C6E8" w14:textId="77777777">
      <w:pPr>
        <w:pStyle w:val="ESBodyText"/>
        <w:numPr>
          <w:ilvl w:val="0"/>
          <w:numId w:val="42"/>
        </w:numPr>
        <w:jc w:val="both"/>
      </w:pPr>
      <w:r w:rsidRPr="003724CE">
        <w:rPr>
          <w:b/>
          <w:bCs/>
        </w:rPr>
        <w:t xml:space="preserve">Confidentiality and </w:t>
      </w:r>
      <w:r>
        <w:rPr>
          <w:b/>
          <w:bCs/>
        </w:rPr>
        <w:t>c</w:t>
      </w:r>
      <w:r w:rsidRPr="003724CE">
        <w:rPr>
          <w:b/>
          <w:bCs/>
        </w:rPr>
        <w:t xml:space="preserve">ontinuous </w:t>
      </w:r>
      <w:r>
        <w:rPr>
          <w:b/>
          <w:bCs/>
        </w:rPr>
        <w:t>i</w:t>
      </w:r>
      <w:r w:rsidRPr="003724CE">
        <w:rPr>
          <w:b/>
          <w:bCs/>
        </w:rPr>
        <w:t>mprovement:</w:t>
      </w:r>
      <w:r w:rsidRPr="003724CE">
        <w:t xml:space="preserve"> Protect the privacy of all parties involved while maintaining accurate records and using outcomes to drive continuous improvement in policies and practices.</w:t>
      </w:r>
    </w:p>
    <w:p w:rsidR="003E65D0" w:rsidP="003E65D0" w:rsidRDefault="003E65D0" w14:paraId="00AC8408" w14:textId="77777777">
      <w:pPr>
        <w:pStyle w:val="VCAAHeading2"/>
        <w:numPr>
          <w:ilvl w:val="0"/>
          <w:numId w:val="20"/>
        </w:numPr>
        <w:jc w:val="both"/>
      </w:pPr>
      <w:bookmarkStart w:name="_Toc487209840" w:id="10"/>
      <w:bookmarkStart w:name="_Toc167804409" w:id="11"/>
      <w:bookmarkStart w:name="_Toc171006873" w:id="12"/>
      <w:bookmarkStart w:name="_Toc173216637" w:id="13"/>
      <w:r>
        <w:t>Principles</w:t>
      </w:r>
      <w:bookmarkEnd w:id="10"/>
      <w:bookmarkEnd w:id="11"/>
      <w:bookmarkEnd w:id="12"/>
      <w:bookmarkEnd w:id="13"/>
    </w:p>
    <w:p w:rsidRPr="00F55B5E" w:rsidR="003E65D0" w:rsidP="00F55B5E" w:rsidRDefault="003E65D0" w14:paraId="7551E0E6" w14:textId="77777777">
      <w:pPr>
        <w:pStyle w:val="VCAAHeading5"/>
        <w:numPr>
          <w:ilvl w:val="1"/>
          <w:numId w:val="46"/>
        </w:numPr>
        <w:spacing w:line="276" w:lineRule="auto"/>
        <w:jc w:val="both"/>
      </w:pPr>
      <w:bookmarkStart w:name="_Toc171006874" w:id="14"/>
      <w:bookmarkStart w:name="_Toc173216638" w:id="15"/>
      <w:r w:rsidRPr="00F55B5E">
        <w:t>Natural justice</w:t>
      </w:r>
      <w:bookmarkEnd w:id="14"/>
      <w:bookmarkEnd w:id="15"/>
    </w:p>
    <w:p w:rsidRPr="00871C40" w:rsidR="003E65D0" w:rsidP="003E65D0" w:rsidRDefault="003E65D0" w14:paraId="612DC806" w14:textId="13544036">
      <w:pPr>
        <w:pStyle w:val="ESBodyText"/>
        <w:jc w:val="both"/>
      </w:pPr>
      <w:r w:rsidRPr="00871C40">
        <w:t>Ensure that all processes adhere to the principles of natural justice, including the right to a fair hearing, the right to be informed of allegations, and the right to respond to those allegations.</w:t>
      </w:r>
    </w:p>
    <w:p w:rsidR="003E65D0" w:rsidP="00F55B5E" w:rsidRDefault="003E65D0" w14:paraId="345F65C6" w14:textId="77777777">
      <w:pPr>
        <w:pStyle w:val="VCAAHeading5"/>
        <w:numPr>
          <w:ilvl w:val="1"/>
          <w:numId w:val="46"/>
        </w:numPr>
        <w:spacing w:line="276" w:lineRule="auto"/>
        <w:jc w:val="both"/>
      </w:pPr>
      <w:bookmarkStart w:name="_Toc171006875" w:id="16"/>
      <w:bookmarkStart w:name="_Toc173216639" w:id="17"/>
      <w:r w:rsidRPr="00871C40">
        <w:t>Proportionality</w:t>
      </w:r>
      <w:bookmarkEnd w:id="16"/>
      <w:bookmarkEnd w:id="17"/>
    </w:p>
    <w:p w:rsidRPr="00871C40" w:rsidR="003E65D0" w:rsidP="003E65D0" w:rsidRDefault="003E65D0" w14:paraId="4AD01D5E" w14:textId="77777777">
      <w:pPr>
        <w:pStyle w:val="ESBodyText"/>
        <w:jc w:val="both"/>
      </w:pPr>
      <w:r w:rsidRPr="00871C40">
        <w:t xml:space="preserve">Ensure that any actions or disciplinary measures taken are proportionate to the nature and severity of the misconduct or </w:t>
      </w:r>
      <w:r>
        <w:t xml:space="preserve">unsatisfactory </w:t>
      </w:r>
      <w:r w:rsidRPr="00871C40">
        <w:t>performance</w:t>
      </w:r>
      <w:r>
        <w:t xml:space="preserve"> matter</w:t>
      </w:r>
      <w:r w:rsidRPr="00871C40">
        <w:t>.</w:t>
      </w:r>
    </w:p>
    <w:p w:rsidR="003E65D0" w:rsidP="00F55B5E" w:rsidRDefault="003E65D0" w14:paraId="2D038115" w14:textId="77777777">
      <w:pPr>
        <w:pStyle w:val="VCAAHeading5"/>
        <w:numPr>
          <w:ilvl w:val="1"/>
          <w:numId w:val="46"/>
        </w:numPr>
        <w:spacing w:line="276" w:lineRule="auto"/>
        <w:jc w:val="both"/>
      </w:pPr>
      <w:bookmarkStart w:name="_Toc171006876" w:id="18"/>
      <w:bookmarkStart w:name="_Toc173216640" w:id="19"/>
      <w:r w:rsidRPr="00871C40">
        <w:t>Timeliness</w:t>
      </w:r>
      <w:bookmarkEnd w:id="18"/>
      <w:bookmarkEnd w:id="19"/>
    </w:p>
    <w:p w:rsidRPr="00871C40" w:rsidR="003E65D0" w:rsidP="003E65D0" w:rsidRDefault="003E65D0" w14:paraId="7A7BC59D" w14:textId="77777777">
      <w:pPr>
        <w:pStyle w:val="ESBodyText"/>
        <w:jc w:val="both"/>
      </w:pPr>
      <w:r w:rsidRPr="00871C40">
        <w:t>Address and resolve issues of misconduct and unsatisfactory performance promptly to minimi</w:t>
      </w:r>
      <w:r>
        <w:t>s</w:t>
      </w:r>
      <w:r w:rsidRPr="00871C40">
        <w:t>e disruption and ensure that issues do not escalate unnecessarily.</w:t>
      </w:r>
    </w:p>
    <w:p w:rsidR="003E65D0" w:rsidP="00F55B5E" w:rsidRDefault="003E65D0" w14:paraId="795900B5" w14:textId="77777777">
      <w:pPr>
        <w:pStyle w:val="VCAAHeading5"/>
        <w:numPr>
          <w:ilvl w:val="1"/>
          <w:numId w:val="46"/>
        </w:numPr>
        <w:spacing w:line="276" w:lineRule="auto"/>
        <w:jc w:val="both"/>
      </w:pPr>
      <w:bookmarkStart w:name="_Toc171006877" w:id="20"/>
      <w:bookmarkStart w:name="_Toc173216641" w:id="21"/>
      <w:r w:rsidRPr="00871C40">
        <w:t>Non-</w:t>
      </w:r>
      <w:r>
        <w:t>r</w:t>
      </w:r>
      <w:r w:rsidRPr="00871C40">
        <w:t>etaliation</w:t>
      </w:r>
      <w:bookmarkEnd w:id="20"/>
      <w:bookmarkEnd w:id="21"/>
    </w:p>
    <w:p w:rsidR="003E65D0" w:rsidP="003E65D0" w:rsidRDefault="003E65D0" w14:paraId="667D1683" w14:textId="527F3D02">
      <w:pPr>
        <w:pStyle w:val="ESBodyText"/>
        <w:jc w:val="both"/>
      </w:pPr>
      <w:r w:rsidRPr="00871C40">
        <w:t xml:space="preserve">Protect employees from any form of retaliation or adverse consequences </w:t>
      </w:r>
      <w:r>
        <w:t>because</w:t>
      </w:r>
      <w:r w:rsidRPr="00871C40">
        <w:t xml:space="preserve"> of raising concerns or participating in the misconduct and performance management processes.</w:t>
      </w:r>
    </w:p>
    <w:p w:rsidR="003E65D0" w:rsidP="003E65D0" w:rsidRDefault="003E65D0" w14:paraId="67D59C0B" w14:textId="77777777">
      <w:pPr>
        <w:rPr>
          <w:rFonts w:ascii="Arial" w:hAnsi="Arial" w:cs="Arial" w:eastAsiaTheme="minorEastAsia"/>
          <w:sz w:val="18"/>
          <w:szCs w:val="18"/>
        </w:rPr>
      </w:pPr>
      <w:r>
        <w:br w:type="page"/>
      </w:r>
    </w:p>
    <w:p w:rsidR="003E65D0" w:rsidP="003E65D0" w:rsidRDefault="003E65D0" w14:paraId="08D046E3" w14:textId="77777777">
      <w:pPr>
        <w:pStyle w:val="VCAAHeading2"/>
        <w:numPr>
          <w:ilvl w:val="0"/>
          <w:numId w:val="20"/>
        </w:numPr>
        <w:spacing w:line="276" w:lineRule="auto"/>
        <w:jc w:val="both"/>
      </w:pPr>
      <w:bookmarkStart w:name="_Toc167804410" w:id="22"/>
      <w:bookmarkStart w:name="_Toc171006878" w:id="23"/>
      <w:bookmarkStart w:name="_Toc173216642" w:id="24"/>
      <w:r w:rsidRPr="004F1E70">
        <w:t>R</w:t>
      </w:r>
      <w:r>
        <w:t>oles and r</w:t>
      </w:r>
      <w:r w:rsidRPr="004F1E70">
        <w:t>esponsibilities</w:t>
      </w:r>
      <w:bookmarkEnd w:id="22"/>
      <w:bookmarkEnd w:id="23"/>
      <w:bookmarkEnd w:id="24"/>
    </w:p>
    <w:p w:rsidR="003E65D0" w:rsidP="003E65D0" w:rsidRDefault="003E65D0" w14:paraId="393C33BA" w14:textId="77777777">
      <w:pPr>
        <w:pStyle w:val="VCAAHeading5"/>
        <w:numPr>
          <w:ilvl w:val="1"/>
          <w:numId w:val="20"/>
        </w:numPr>
        <w:spacing w:line="276" w:lineRule="auto"/>
        <w:jc w:val="both"/>
      </w:pPr>
      <w:bookmarkStart w:name="_Toc171006879" w:id="25"/>
      <w:bookmarkStart w:name="_Toc173216643" w:id="26"/>
      <w:r>
        <w:t>The employer</w:t>
      </w:r>
      <w:bookmarkEnd w:id="25"/>
      <w:bookmarkEnd w:id="26"/>
    </w:p>
    <w:p w:rsidRPr="009C430D" w:rsidR="003E65D0" w:rsidP="009C430D" w:rsidRDefault="003E65D0" w14:paraId="5599486D" w14:textId="77777777">
      <w:pPr>
        <w:jc w:val="both"/>
        <w:rPr>
          <w:sz w:val="18"/>
          <w:szCs w:val="18"/>
        </w:rPr>
      </w:pPr>
      <w:r w:rsidRPr="00B41269">
        <w:rPr>
          <w:rFonts w:ascii="Arial" w:hAnsi="Arial" w:cs="Arial"/>
          <w:sz w:val="18"/>
          <w:szCs w:val="18"/>
          <w:lang w:eastAsia="en-AU"/>
        </w:rPr>
        <w:t>The responsibilities of the employer include:</w:t>
      </w:r>
    </w:p>
    <w:p w:rsidRPr="00085E13" w:rsidR="003E65D0" w:rsidP="003E65D0" w:rsidRDefault="003E65D0" w14:paraId="747C5FFA" w14:textId="765446CC">
      <w:pPr>
        <w:pStyle w:val="ESBodyText"/>
        <w:numPr>
          <w:ilvl w:val="0"/>
          <w:numId w:val="22"/>
        </w:numPr>
        <w:spacing w:line="276" w:lineRule="auto"/>
        <w:jc w:val="both"/>
        <w:rPr>
          <w:bCs/>
        </w:rPr>
      </w:pPr>
      <w:r>
        <w:rPr>
          <w:bCs/>
        </w:rPr>
        <w:t>w</w:t>
      </w:r>
      <w:r w:rsidRPr="00085E13">
        <w:rPr>
          <w:bCs/>
        </w:rPr>
        <w:t xml:space="preserve">here the employer becomes aware that an employee may have committed an act of misconduct, the employer may investigate the matter in accordance with the principles of natural </w:t>
      </w:r>
      <w:proofErr w:type="gramStart"/>
      <w:r w:rsidRPr="00085E13">
        <w:rPr>
          <w:bCs/>
        </w:rPr>
        <w:t>justice</w:t>
      </w:r>
      <w:proofErr w:type="gramEnd"/>
    </w:p>
    <w:p w:rsidRPr="00085E13" w:rsidR="003E65D0" w:rsidP="003E65D0" w:rsidRDefault="003E65D0" w14:paraId="627AE69D" w14:textId="1A2CEE7B">
      <w:pPr>
        <w:pStyle w:val="ESBodyText"/>
        <w:numPr>
          <w:ilvl w:val="0"/>
          <w:numId w:val="22"/>
        </w:numPr>
        <w:spacing w:line="276" w:lineRule="auto"/>
        <w:jc w:val="both"/>
        <w:rPr>
          <w:b/>
        </w:rPr>
      </w:pPr>
      <w:r>
        <w:t>e</w:t>
      </w:r>
      <w:r w:rsidRPr="00085E13">
        <w:t xml:space="preserve">nsuring confidentiality throughout the investigation, allowing the respondent an opportunity to respond, and maintaining privacy as </w:t>
      </w:r>
      <w:proofErr w:type="gramStart"/>
      <w:r w:rsidRPr="00085E13">
        <w:t>required</w:t>
      </w:r>
      <w:proofErr w:type="gramEnd"/>
    </w:p>
    <w:p w:rsidRPr="00085E13" w:rsidR="003E65D0" w:rsidP="003E65D0" w:rsidRDefault="003E65D0" w14:paraId="1FEE0B59" w14:textId="48C5AD97">
      <w:pPr>
        <w:pStyle w:val="ESBodyText"/>
        <w:numPr>
          <w:ilvl w:val="0"/>
          <w:numId w:val="22"/>
        </w:numPr>
        <w:spacing w:line="276" w:lineRule="auto"/>
        <w:jc w:val="both"/>
        <w:rPr>
          <w:b/>
        </w:rPr>
      </w:pPr>
      <w:r>
        <w:t>e</w:t>
      </w:r>
      <w:r w:rsidRPr="00085E13">
        <w:t xml:space="preserve">nsuring detailed documented records that outline steps taken within the </w:t>
      </w:r>
      <w:proofErr w:type="gramStart"/>
      <w:r w:rsidRPr="00085E13">
        <w:t>investigation</w:t>
      </w:r>
      <w:proofErr w:type="gramEnd"/>
    </w:p>
    <w:p w:rsidRPr="00085E13" w:rsidR="003E65D0" w:rsidP="003E65D0" w:rsidRDefault="003E65D0" w14:paraId="0A3627E8" w14:textId="62A14994">
      <w:pPr>
        <w:pStyle w:val="ESBodyText"/>
        <w:numPr>
          <w:ilvl w:val="0"/>
          <w:numId w:val="22"/>
        </w:numPr>
        <w:spacing w:line="276" w:lineRule="auto"/>
        <w:jc w:val="both"/>
        <w:rPr>
          <w:b/>
        </w:rPr>
      </w:pPr>
      <w:r>
        <w:t>n</w:t>
      </w:r>
      <w:r w:rsidRPr="00EE179D">
        <w:t>otify</w:t>
      </w:r>
      <w:r>
        <w:t>ing</w:t>
      </w:r>
      <w:r w:rsidRPr="00EE179D">
        <w:t xml:space="preserve"> the employee of the decision in writing</w:t>
      </w:r>
    </w:p>
    <w:p w:rsidR="003E65D0" w:rsidP="003E65D0" w:rsidRDefault="003E65D0" w14:paraId="5AA5A933" w14:textId="609096CB">
      <w:pPr>
        <w:pStyle w:val="ESBodyText"/>
        <w:numPr>
          <w:ilvl w:val="0"/>
          <w:numId w:val="22"/>
        </w:numPr>
        <w:spacing w:line="276" w:lineRule="auto"/>
        <w:jc w:val="both"/>
        <w:rPr>
          <w:bCs/>
        </w:rPr>
      </w:pPr>
      <w:r>
        <w:rPr>
          <w:bCs/>
        </w:rPr>
        <w:t>o</w:t>
      </w:r>
      <w:r w:rsidRPr="00085E13">
        <w:rPr>
          <w:bCs/>
        </w:rPr>
        <w:t>utlin</w:t>
      </w:r>
      <w:r>
        <w:rPr>
          <w:bCs/>
        </w:rPr>
        <w:t>ing</w:t>
      </w:r>
      <w:r w:rsidRPr="00085E13">
        <w:rPr>
          <w:bCs/>
        </w:rPr>
        <w:t xml:space="preserve"> </w:t>
      </w:r>
      <w:r>
        <w:rPr>
          <w:bCs/>
        </w:rPr>
        <w:t>the</w:t>
      </w:r>
      <w:r w:rsidRPr="00085E13">
        <w:rPr>
          <w:bCs/>
        </w:rPr>
        <w:t xml:space="preserve"> required standards of performance</w:t>
      </w:r>
      <w:r>
        <w:rPr>
          <w:bCs/>
        </w:rPr>
        <w:t xml:space="preserve"> to employees</w:t>
      </w:r>
      <w:r w:rsidRPr="00085E13">
        <w:rPr>
          <w:bCs/>
        </w:rPr>
        <w:t xml:space="preserve"> and rais</w:t>
      </w:r>
      <w:r>
        <w:rPr>
          <w:bCs/>
        </w:rPr>
        <w:t>ing</w:t>
      </w:r>
      <w:r w:rsidRPr="00085E13">
        <w:rPr>
          <w:bCs/>
        </w:rPr>
        <w:t xml:space="preserve"> any issues or concerns in a timely manner</w:t>
      </w:r>
    </w:p>
    <w:p w:rsidRPr="00085E13" w:rsidR="003E65D0" w:rsidP="003E65D0" w:rsidRDefault="003E65D0" w14:paraId="2058F307" w14:textId="25F5D665">
      <w:pPr>
        <w:pStyle w:val="ESBodyText"/>
        <w:numPr>
          <w:ilvl w:val="0"/>
          <w:numId w:val="22"/>
        </w:numPr>
        <w:spacing w:line="276" w:lineRule="auto"/>
        <w:jc w:val="both"/>
        <w:rPr>
          <w:bCs/>
        </w:rPr>
      </w:pPr>
      <w:r>
        <w:rPr>
          <w:bCs/>
        </w:rPr>
        <w:t>p</w:t>
      </w:r>
      <w:r w:rsidRPr="00085E13">
        <w:rPr>
          <w:bCs/>
        </w:rPr>
        <w:t>rovid</w:t>
      </w:r>
      <w:r>
        <w:rPr>
          <w:bCs/>
        </w:rPr>
        <w:t>ing</w:t>
      </w:r>
      <w:r w:rsidRPr="00085E13">
        <w:rPr>
          <w:bCs/>
        </w:rPr>
        <w:t xml:space="preserve"> ongoing feedback of an employee’s performance as any issues or concerns arise</w:t>
      </w:r>
    </w:p>
    <w:p w:rsidRPr="00085E13" w:rsidR="003E65D0" w:rsidP="003E65D0" w:rsidRDefault="003E65D0" w14:paraId="0F7023CB" w14:textId="632EA2B4">
      <w:pPr>
        <w:pStyle w:val="ESBodyText"/>
        <w:numPr>
          <w:ilvl w:val="0"/>
          <w:numId w:val="22"/>
        </w:numPr>
        <w:spacing w:line="276" w:lineRule="auto"/>
        <w:jc w:val="both"/>
        <w:rPr>
          <w:bCs/>
        </w:rPr>
      </w:pPr>
      <w:r>
        <w:rPr>
          <w:bCs/>
        </w:rPr>
        <w:t xml:space="preserve">documenting </w:t>
      </w:r>
      <w:r w:rsidRPr="00085E13">
        <w:rPr>
          <w:bCs/>
        </w:rPr>
        <w:t xml:space="preserve">all </w:t>
      </w:r>
      <w:r>
        <w:rPr>
          <w:bCs/>
        </w:rPr>
        <w:t xml:space="preserve">conversations with an employee during an </w:t>
      </w:r>
      <w:r w:rsidRPr="00085E13">
        <w:rPr>
          <w:bCs/>
        </w:rPr>
        <w:t xml:space="preserve">informal process </w:t>
      </w:r>
      <w:r>
        <w:rPr>
          <w:bCs/>
        </w:rPr>
        <w:t>for unsatisfactory</w:t>
      </w:r>
      <w:r w:rsidRPr="00085E13">
        <w:rPr>
          <w:bCs/>
        </w:rPr>
        <w:t xml:space="preserve"> performance a</w:t>
      </w:r>
      <w:r>
        <w:rPr>
          <w:bCs/>
        </w:rPr>
        <w:t>s well as</w:t>
      </w:r>
      <w:r w:rsidRPr="00085E13">
        <w:rPr>
          <w:bCs/>
        </w:rPr>
        <w:t xml:space="preserve"> supports provided</w:t>
      </w:r>
    </w:p>
    <w:p w:rsidR="003E65D0" w:rsidP="003E65D0" w:rsidRDefault="003E65D0" w14:paraId="5C19EAD3" w14:textId="0F24AE35">
      <w:pPr>
        <w:pStyle w:val="ESBodyText"/>
        <w:numPr>
          <w:ilvl w:val="0"/>
          <w:numId w:val="22"/>
        </w:numPr>
        <w:spacing w:line="276" w:lineRule="auto"/>
        <w:jc w:val="both"/>
        <w:rPr>
          <w:bCs/>
        </w:rPr>
      </w:pPr>
      <w:r>
        <w:rPr>
          <w:bCs/>
        </w:rPr>
        <w:t>initiating a formal process for unsatisfactory performance if,</w:t>
      </w:r>
      <w:r w:rsidRPr="00085E13">
        <w:rPr>
          <w:bCs/>
        </w:rPr>
        <w:t xml:space="preserve"> after a reasonable time</w:t>
      </w:r>
      <w:r>
        <w:rPr>
          <w:bCs/>
        </w:rPr>
        <w:t>,</w:t>
      </w:r>
      <w:r w:rsidRPr="00085E13">
        <w:rPr>
          <w:bCs/>
        </w:rPr>
        <w:t xml:space="preserve"> there is no improvement in</w:t>
      </w:r>
      <w:r>
        <w:rPr>
          <w:bCs/>
        </w:rPr>
        <w:t xml:space="preserve"> an employee’s</w:t>
      </w:r>
      <w:r w:rsidRPr="00085E13">
        <w:rPr>
          <w:bCs/>
        </w:rPr>
        <w:t xml:space="preserve"> </w:t>
      </w:r>
      <w:proofErr w:type="gramStart"/>
      <w:r w:rsidRPr="00085E13">
        <w:rPr>
          <w:bCs/>
        </w:rPr>
        <w:t>performance</w:t>
      </w:r>
      <w:proofErr w:type="gramEnd"/>
    </w:p>
    <w:p w:rsidRPr="00857A1C" w:rsidR="003E65D0" w:rsidP="003E65D0" w:rsidRDefault="003E65D0" w14:paraId="695296D0" w14:textId="0D3BE06D">
      <w:pPr>
        <w:pStyle w:val="ListParagraph"/>
        <w:numPr>
          <w:ilvl w:val="0"/>
          <w:numId w:val="22"/>
        </w:numPr>
        <w:spacing w:after="160" w:line="360" w:lineRule="auto"/>
        <w:jc w:val="both"/>
        <w:rPr>
          <w:rFonts w:ascii="Arial" w:hAnsi="Arial" w:cs="Arial"/>
          <w:sz w:val="18"/>
          <w:szCs w:val="18"/>
          <w:lang w:eastAsia="en-AU"/>
        </w:rPr>
      </w:pPr>
      <w:r>
        <w:rPr>
          <w:rFonts w:ascii="Arial" w:hAnsi="Arial" w:cs="Arial"/>
          <w:sz w:val="18"/>
          <w:szCs w:val="18"/>
          <w:lang w:eastAsia="en-AU"/>
        </w:rPr>
        <w:t>e</w:t>
      </w:r>
      <w:r w:rsidRPr="3399B152">
        <w:rPr>
          <w:rFonts w:ascii="Arial" w:hAnsi="Arial" w:cs="Arial"/>
          <w:sz w:val="18"/>
          <w:szCs w:val="18"/>
          <w:lang w:eastAsia="en-AU"/>
        </w:rPr>
        <w:t>nsuring that individuals affected by the alleged misconduct are provided with appropriate support.</w:t>
      </w:r>
    </w:p>
    <w:p w:rsidR="003E65D0" w:rsidP="003E65D0" w:rsidRDefault="003E65D0" w14:paraId="20709490" w14:textId="77777777">
      <w:pPr>
        <w:pStyle w:val="VCAAHeading5"/>
        <w:numPr>
          <w:ilvl w:val="1"/>
          <w:numId w:val="20"/>
        </w:numPr>
        <w:spacing w:line="276" w:lineRule="auto"/>
        <w:jc w:val="both"/>
      </w:pPr>
      <w:bookmarkStart w:name="_Toc167804412" w:id="27"/>
      <w:bookmarkStart w:name="_Toc171006880" w:id="28"/>
      <w:bookmarkStart w:name="_Toc173216644" w:id="29"/>
      <w:r w:rsidRPr="00A865E0">
        <w:t>Employee</w:t>
      </w:r>
      <w:r>
        <w:t>s</w:t>
      </w:r>
      <w:bookmarkEnd w:id="27"/>
      <w:bookmarkEnd w:id="28"/>
      <w:bookmarkEnd w:id="29"/>
    </w:p>
    <w:p w:rsidRPr="009C430D" w:rsidR="003E65D0" w:rsidP="009C430D" w:rsidRDefault="003E65D0" w14:paraId="1A001A7A" w14:textId="77777777">
      <w:pPr>
        <w:jc w:val="both"/>
        <w:rPr>
          <w:sz w:val="18"/>
          <w:szCs w:val="18"/>
        </w:rPr>
      </w:pPr>
      <w:r w:rsidRPr="00B41269">
        <w:rPr>
          <w:rFonts w:ascii="Arial" w:hAnsi="Arial" w:cs="Arial"/>
          <w:sz w:val="18"/>
          <w:szCs w:val="18"/>
          <w:lang w:eastAsia="en-AU"/>
        </w:rPr>
        <w:t>Employees must</w:t>
      </w:r>
      <w:r>
        <w:rPr>
          <w:rFonts w:ascii="Arial" w:hAnsi="Arial" w:cs="Arial"/>
          <w:sz w:val="18"/>
          <w:szCs w:val="18"/>
          <w:lang w:eastAsia="en-AU"/>
        </w:rPr>
        <w:t>:</w:t>
      </w:r>
    </w:p>
    <w:p w:rsidR="003E65D0" w:rsidP="003E65D0" w:rsidRDefault="003E65D0" w14:paraId="11047CB6" w14:textId="37D30E69">
      <w:pPr>
        <w:pStyle w:val="ESBodyText"/>
        <w:numPr>
          <w:ilvl w:val="0"/>
          <w:numId w:val="23"/>
        </w:numPr>
        <w:spacing w:line="276" w:lineRule="auto"/>
        <w:jc w:val="both"/>
        <w:rPr>
          <w:b/>
        </w:rPr>
      </w:pPr>
      <w:r>
        <w:t>coo</w:t>
      </w:r>
      <w:r w:rsidRPr="004F1E70">
        <w:t>perat</w:t>
      </w:r>
      <w:r>
        <w:t>e</w:t>
      </w:r>
      <w:r w:rsidRPr="004F1E70">
        <w:t xml:space="preserve"> with investigation proce</w:t>
      </w:r>
      <w:r>
        <w:t>dure</w:t>
      </w:r>
      <w:r w:rsidRPr="004F1E70">
        <w:t>s, respond to allegations or concerns within specified timeframes, and adher</w:t>
      </w:r>
      <w:r>
        <w:t>e</w:t>
      </w:r>
      <w:r w:rsidRPr="004F1E70">
        <w:t xml:space="preserve"> to established </w:t>
      </w:r>
      <w:proofErr w:type="gramStart"/>
      <w:r w:rsidRPr="004F1E70">
        <w:t>guidelines</w:t>
      </w:r>
      <w:proofErr w:type="gramEnd"/>
    </w:p>
    <w:p w:rsidRPr="004F1E70" w:rsidR="003E65D0" w:rsidP="003E65D0" w:rsidRDefault="003E65D0" w14:paraId="7431030B" w14:textId="018029E8">
      <w:pPr>
        <w:pStyle w:val="ESBodyText"/>
        <w:numPr>
          <w:ilvl w:val="0"/>
          <w:numId w:val="23"/>
        </w:numPr>
        <w:spacing w:line="276" w:lineRule="auto"/>
        <w:jc w:val="both"/>
        <w:rPr>
          <w:b/>
        </w:rPr>
      </w:pPr>
      <w:r>
        <w:t>u</w:t>
      </w:r>
      <w:r w:rsidRPr="00975592">
        <w:t>nderstan</w:t>
      </w:r>
      <w:r>
        <w:t xml:space="preserve">d </w:t>
      </w:r>
      <w:r w:rsidRPr="004F1E70">
        <w:t xml:space="preserve">the outcomes and decisions made by the </w:t>
      </w:r>
      <w:r>
        <w:t>employer</w:t>
      </w:r>
      <w:r w:rsidRPr="004F1E70">
        <w:t xml:space="preserve"> or relevant authorities, </w:t>
      </w:r>
      <w:r>
        <w:t xml:space="preserve">and </w:t>
      </w:r>
      <w:r w:rsidRPr="004F1E70">
        <w:t>respect confidentiality where applicable</w:t>
      </w:r>
      <w:r>
        <w:t>.</w:t>
      </w:r>
    </w:p>
    <w:p w:rsidR="003E65D0" w:rsidP="003E65D0" w:rsidRDefault="003E65D0" w14:paraId="174EAE4A" w14:textId="77777777">
      <w:pPr>
        <w:pStyle w:val="VCAAHeading2"/>
        <w:numPr>
          <w:ilvl w:val="0"/>
          <w:numId w:val="20"/>
        </w:numPr>
      </w:pPr>
      <w:bookmarkStart w:name="_Toc171006881" w:id="30"/>
      <w:bookmarkStart w:name="_Toc173216645" w:id="31"/>
      <w:bookmarkStart w:name="_Toc167804418" w:id="32"/>
      <w:r>
        <w:t>Expectations</w:t>
      </w:r>
      <w:bookmarkEnd w:id="30"/>
      <w:bookmarkEnd w:id="31"/>
    </w:p>
    <w:p w:rsidR="003E65D0" w:rsidP="003E65D0" w:rsidRDefault="003E65D0" w14:paraId="408118EF" w14:textId="68C0DE1D">
      <w:pPr>
        <w:pStyle w:val="VCAAHeading5"/>
        <w:numPr>
          <w:ilvl w:val="1"/>
          <w:numId w:val="20"/>
        </w:numPr>
        <w:spacing w:line="276" w:lineRule="auto"/>
        <w:jc w:val="both"/>
      </w:pPr>
      <w:bookmarkStart w:name="_Toc171006882" w:id="33"/>
      <w:bookmarkStart w:name="_Toc173216646" w:id="34"/>
      <w:r>
        <w:t>Grounds for action under Division 4 of the MO</w:t>
      </w:r>
      <w:r w:rsidRPr="00E47BCF">
        <w:t xml:space="preserve"> – Misconduct and </w:t>
      </w:r>
      <w:r>
        <w:t>u</w:t>
      </w:r>
      <w:r w:rsidRPr="00E47BCF">
        <w:t xml:space="preserve">nsatisfactory </w:t>
      </w:r>
      <w:r>
        <w:t>p</w:t>
      </w:r>
      <w:r w:rsidRPr="00E47BCF">
        <w:t>erformance</w:t>
      </w:r>
      <w:bookmarkEnd w:id="33"/>
      <w:bookmarkEnd w:id="34"/>
    </w:p>
    <w:p w:rsidRPr="00E47BCF" w:rsidR="003E65D0" w:rsidP="003E65D0" w:rsidRDefault="003E65D0" w14:paraId="33A670AD" w14:textId="77777777">
      <w:pPr>
        <w:jc w:val="both"/>
        <w:rPr>
          <w:rFonts w:ascii="Arial" w:hAnsi="Arial" w:cs="Arial"/>
          <w:sz w:val="18"/>
          <w:szCs w:val="18"/>
          <w:lang w:eastAsia="en-AU"/>
        </w:rPr>
      </w:pPr>
      <w:r w:rsidRPr="3399B152">
        <w:rPr>
          <w:rFonts w:ascii="Arial" w:hAnsi="Arial" w:cs="Arial"/>
          <w:sz w:val="18"/>
          <w:szCs w:val="18"/>
          <w:lang w:eastAsia="en-AU"/>
        </w:rPr>
        <w:t>Where the employer becomes aware that an employee may have committed an act of misconduct, the employer may investigate the matter in accordance with the principles of natural justice.</w:t>
      </w:r>
    </w:p>
    <w:p w:rsidRPr="00E47BCF" w:rsidR="003E65D0" w:rsidP="003E65D0" w:rsidRDefault="003E65D0" w14:paraId="133D6D40" w14:textId="77777777">
      <w:pPr>
        <w:jc w:val="both"/>
        <w:rPr>
          <w:rFonts w:ascii="Arial" w:hAnsi="Arial" w:cs="Arial"/>
          <w:sz w:val="18"/>
          <w:szCs w:val="18"/>
          <w:lang w:val="en" w:eastAsia="en-AU"/>
        </w:rPr>
      </w:pPr>
      <w:r w:rsidRPr="00E47BCF">
        <w:rPr>
          <w:rFonts w:ascii="Arial" w:hAnsi="Arial" w:cs="Arial"/>
          <w:sz w:val="18"/>
          <w:szCs w:val="18"/>
          <w:lang w:val="en" w:eastAsia="en-AU"/>
        </w:rPr>
        <w:t xml:space="preserve">If the employer is satisfied, following investigation </w:t>
      </w:r>
      <w:r w:rsidRPr="00810736">
        <w:rPr>
          <w:rFonts w:ascii="Arial" w:hAnsi="Arial" w:cs="Arial"/>
          <w:sz w:val="18"/>
          <w:szCs w:val="18"/>
          <w:lang w:val="en" w:eastAsia="en-AU"/>
        </w:rPr>
        <w:t>under 3.4.1. subclause (1) of</w:t>
      </w:r>
      <w:r>
        <w:rPr>
          <w:rFonts w:ascii="Arial" w:hAnsi="Arial" w:cs="Arial"/>
          <w:sz w:val="18"/>
          <w:szCs w:val="18"/>
          <w:lang w:val="en" w:eastAsia="en-AU"/>
        </w:rPr>
        <w:t xml:space="preserve"> the MO</w:t>
      </w:r>
      <w:r w:rsidRPr="00E47BCF">
        <w:rPr>
          <w:rFonts w:ascii="Arial" w:hAnsi="Arial" w:cs="Arial"/>
          <w:sz w:val="18"/>
          <w:szCs w:val="18"/>
          <w:lang w:val="en" w:eastAsia="en-AU"/>
        </w:rPr>
        <w:t>, that an employee has committed an act of misconduct, the employer may take one or more of the following actions against the employee</w:t>
      </w:r>
      <w:r>
        <w:rPr>
          <w:rFonts w:ascii="Arial" w:hAnsi="Arial" w:cs="Arial"/>
          <w:sz w:val="18"/>
          <w:szCs w:val="18"/>
          <w:lang w:val="en" w:eastAsia="en-AU"/>
        </w:rPr>
        <w:t>:</w:t>
      </w:r>
    </w:p>
    <w:p w:rsidRPr="00E47BCF" w:rsidR="003E65D0" w:rsidP="003E65D0" w:rsidRDefault="003E65D0" w14:paraId="3694DFE8" w14:textId="483801AD">
      <w:pPr>
        <w:pStyle w:val="ListParagraph"/>
        <w:numPr>
          <w:ilvl w:val="0"/>
          <w:numId w:val="43"/>
        </w:numPr>
        <w:spacing w:after="160" w:line="360" w:lineRule="auto"/>
        <w:jc w:val="both"/>
        <w:rPr>
          <w:rFonts w:ascii="Arial" w:hAnsi="Arial" w:cs="Arial"/>
          <w:sz w:val="18"/>
          <w:szCs w:val="18"/>
          <w:lang w:val="en" w:eastAsia="en-AU"/>
        </w:rPr>
      </w:pPr>
      <w:r>
        <w:rPr>
          <w:rFonts w:ascii="Arial" w:hAnsi="Arial" w:cs="Arial"/>
          <w:sz w:val="18"/>
          <w:szCs w:val="18"/>
          <w:lang w:val="en" w:eastAsia="en-AU"/>
        </w:rPr>
        <w:t>i</w:t>
      </w:r>
      <w:r w:rsidRPr="00E47BCF">
        <w:rPr>
          <w:rFonts w:ascii="Arial" w:hAnsi="Arial" w:cs="Arial"/>
          <w:sz w:val="18"/>
          <w:szCs w:val="18"/>
          <w:lang w:val="en" w:eastAsia="en-AU"/>
        </w:rPr>
        <w:t xml:space="preserve">ssue a </w:t>
      </w:r>
      <w:proofErr w:type="gramStart"/>
      <w:r w:rsidRPr="00E47BCF">
        <w:rPr>
          <w:rFonts w:ascii="Arial" w:hAnsi="Arial" w:cs="Arial"/>
          <w:sz w:val="18"/>
          <w:szCs w:val="18"/>
          <w:lang w:val="en" w:eastAsia="en-AU"/>
        </w:rPr>
        <w:t>reprimand</w:t>
      </w:r>
      <w:proofErr w:type="gramEnd"/>
    </w:p>
    <w:p w:rsidRPr="00E47BCF" w:rsidR="003E65D0" w:rsidP="003E65D0" w:rsidRDefault="003E65D0" w14:paraId="085E8ED7" w14:textId="06315EC9">
      <w:pPr>
        <w:pStyle w:val="ListParagraph"/>
        <w:numPr>
          <w:ilvl w:val="0"/>
          <w:numId w:val="43"/>
        </w:numPr>
        <w:spacing w:after="160" w:line="360" w:lineRule="auto"/>
        <w:jc w:val="both"/>
        <w:rPr>
          <w:rFonts w:ascii="Arial" w:hAnsi="Arial" w:cs="Arial"/>
          <w:sz w:val="18"/>
          <w:szCs w:val="18"/>
          <w:lang w:val="en" w:eastAsia="en-AU"/>
        </w:rPr>
      </w:pPr>
      <w:r>
        <w:rPr>
          <w:rFonts w:ascii="Arial" w:hAnsi="Arial" w:cs="Arial"/>
          <w:sz w:val="18"/>
          <w:szCs w:val="18"/>
          <w:lang w:val="en" w:eastAsia="en-AU"/>
        </w:rPr>
        <w:t>r</w:t>
      </w:r>
      <w:r w:rsidRPr="00E47BCF">
        <w:rPr>
          <w:rFonts w:ascii="Arial" w:hAnsi="Arial" w:cs="Arial"/>
          <w:sz w:val="18"/>
          <w:szCs w:val="18"/>
          <w:lang w:val="en" w:eastAsia="en-AU"/>
        </w:rPr>
        <w:t>educe the employee’s classification</w:t>
      </w:r>
      <w:r>
        <w:rPr>
          <w:rFonts w:ascii="Arial" w:hAnsi="Arial" w:cs="Arial"/>
          <w:sz w:val="18"/>
          <w:szCs w:val="18"/>
          <w:lang w:val="en" w:eastAsia="en-AU"/>
        </w:rPr>
        <w:t>,</w:t>
      </w:r>
      <w:r w:rsidRPr="00E47BCF">
        <w:rPr>
          <w:rFonts w:ascii="Arial" w:hAnsi="Arial" w:cs="Arial"/>
          <w:sz w:val="18"/>
          <w:szCs w:val="18"/>
          <w:lang w:val="en" w:eastAsia="en-AU"/>
        </w:rPr>
        <w:t xml:space="preserve"> or</w:t>
      </w:r>
    </w:p>
    <w:p w:rsidRPr="00E47BCF" w:rsidR="003E65D0" w:rsidP="003E65D0" w:rsidRDefault="003E65D0" w14:paraId="2E9A937E" w14:textId="2F0DF1C1">
      <w:pPr>
        <w:pStyle w:val="ListParagraph"/>
        <w:numPr>
          <w:ilvl w:val="0"/>
          <w:numId w:val="43"/>
        </w:numPr>
        <w:spacing w:after="160" w:line="360" w:lineRule="auto"/>
        <w:jc w:val="both"/>
        <w:rPr>
          <w:rFonts w:ascii="Arial" w:hAnsi="Arial" w:cs="Arial"/>
          <w:sz w:val="18"/>
          <w:szCs w:val="18"/>
          <w:lang w:val="en" w:eastAsia="en-AU"/>
        </w:rPr>
      </w:pPr>
      <w:r>
        <w:rPr>
          <w:rFonts w:ascii="Arial" w:hAnsi="Arial" w:cs="Arial"/>
          <w:sz w:val="18"/>
          <w:szCs w:val="18"/>
          <w:lang w:val="en" w:eastAsia="en-AU"/>
        </w:rPr>
        <w:t>t</w:t>
      </w:r>
      <w:r w:rsidRPr="00E47BCF">
        <w:rPr>
          <w:rFonts w:ascii="Arial" w:hAnsi="Arial" w:cs="Arial"/>
          <w:sz w:val="18"/>
          <w:szCs w:val="18"/>
          <w:lang w:val="en" w:eastAsia="en-AU"/>
        </w:rPr>
        <w:t>erminate the employee’s employment.</w:t>
      </w:r>
    </w:p>
    <w:p w:rsidR="003E65D0" w:rsidP="003E65D0" w:rsidRDefault="003E65D0" w14:paraId="7B1903E3" w14:textId="45003D73">
      <w:pPr>
        <w:jc w:val="both"/>
        <w:rPr>
          <w:rFonts w:ascii="Arial" w:hAnsi="Arial" w:cs="Arial"/>
          <w:sz w:val="18"/>
          <w:szCs w:val="18"/>
          <w:lang w:eastAsia="en-AU"/>
        </w:rPr>
      </w:pPr>
      <w:r w:rsidRPr="3399B152">
        <w:rPr>
          <w:rFonts w:ascii="Arial" w:hAnsi="Arial" w:cs="Arial"/>
          <w:sz w:val="18"/>
          <w:szCs w:val="18"/>
          <w:lang w:eastAsia="en-AU"/>
        </w:rPr>
        <w:t xml:space="preserve">This clause does not affect the right of the employer to </w:t>
      </w:r>
      <w:r>
        <w:rPr>
          <w:rFonts w:ascii="Arial" w:hAnsi="Arial" w:cs="Arial"/>
          <w:sz w:val="18"/>
          <w:szCs w:val="18"/>
          <w:lang w:eastAsia="en-AU"/>
        </w:rPr>
        <w:t>immediately</w:t>
      </w:r>
      <w:r w:rsidRPr="3399B152">
        <w:rPr>
          <w:rFonts w:ascii="Arial" w:hAnsi="Arial" w:cs="Arial"/>
          <w:sz w:val="18"/>
          <w:szCs w:val="18"/>
          <w:lang w:eastAsia="en-AU"/>
        </w:rPr>
        <w:t xml:space="preserve"> dismiss an employee in cases of serious misconduct or criminal action. The employment of an employee may end or be terminated without notice when the employer believes on reasonable grounds that the employee’s conduct is sufficiently serious to justify immediate dismissal.</w:t>
      </w:r>
    </w:p>
    <w:p w:rsidRPr="00E47BCF" w:rsidR="003E65D0" w:rsidP="003E65D0" w:rsidRDefault="003E65D0" w14:paraId="527C0BF8" w14:textId="77777777">
      <w:pPr>
        <w:jc w:val="both"/>
        <w:rPr>
          <w:rFonts w:ascii="Arial" w:hAnsi="Arial" w:cs="Arial"/>
          <w:sz w:val="18"/>
          <w:szCs w:val="18"/>
          <w:lang w:val="en" w:eastAsia="en-AU"/>
        </w:rPr>
      </w:pPr>
      <w:r w:rsidRPr="00E47BCF">
        <w:rPr>
          <w:rFonts w:ascii="Arial" w:hAnsi="Arial" w:cs="Arial"/>
          <w:sz w:val="18"/>
          <w:szCs w:val="18"/>
          <w:lang w:val="en" w:eastAsia="en-AU"/>
        </w:rPr>
        <w:t>Such serious misconduct include</w:t>
      </w:r>
      <w:r>
        <w:rPr>
          <w:rFonts w:ascii="Arial" w:hAnsi="Arial" w:cs="Arial"/>
          <w:sz w:val="18"/>
          <w:szCs w:val="18"/>
          <w:lang w:val="en" w:eastAsia="en-AU"/>
        </w:rPr>
        <w:t>s:</w:t>
      </w:r>
    </w:p>
    <w:p w:rsidRPr="00E47BCF" w:rsidR="003E65D0" w:rsidP="003E65D0" w:rsidRDefault="003E65D0" w14:paraId="7BE41D87" w14:textId="476F1BD5">
      <w:pPr>
        <w:pStyle w:val="ListParagraph"/>
        <w:numPr>
          <w:ilvl w:val="0"/>
          <w:numId w:val="44"/>
        </w:numPr>
        <w:spacing w:after="160" w:line="360" w:lineRule="auto"/>
        <w:jc w:val="both"/>
        <w:rPr>
          <w:rFonts w:ascii="Arial" w:hAnsi="Arial" w:cs="Arial"/>
          <w:sz w:val="18"/>
          <w:szCs w:val="18"/>
          <w:lang w:val="en" w:eastAsia="en-AU"/>
        </w:rPr>
      </w:pPr>
      <w:r>
        <w:rPr>
          <w:rFonts w:ascii="Arial" w:hAnsi="Arial" w:cs="Arial"/>
          <w:sz w:val="18"/>
          <w:szCs w:val="18"/>
          <w:lang w:val="en" w:eastAsia="en-AU"/>
        </w:rPr>
        <w:t>t</w:t>
      </w:r>
      <w:r w:rsidRPr="00E47BCF">
        <w:rPr>
          <w:rFonts w:ascii="Arial" w:hAnsi="Arial" w:cs="Arial"/>
          <w:sz w:val="18"/>
          <w:szCs w:val="18"/>
          <w:lang w:val="en" w:eastAsia="en-AU"/>
        </w:rPr>
        <w:t>heft, fraud, or violence</w:t>
      </w:r>
    </w:p>
    <w:p w:rsidRPr="00E47BCF" w:rsidR="003E65D0" w:rsidP="003E65D0" w:rsidRDefault="003E65D0" w14:paraId="794DCE95" w14:textId="6126C0FF">
      <w:pPr>
        <w:pStyle w:val="ListParagraph"/>
        <w:numPr>
          <w:ilvl w:val="0"/>
          <w:numId w:val="44"/>
        </w:numPr>
        <w:spacing w:after="160" w:line="360" w:lineRule="auto"/>
        <w:jc w:val="both"/>
        <w:rPr>
          <w:rFonts w:ascii="Arial" w:hAnsi="Arial" w:cs="Arial"/>
          <w:sz w:val="18"/>
          <w:szCs w:val="18"/>
          <w:lang w:val="en" w:eastAsia="en-AU"/>
        </w:rPr>
      </w:pPr>
      <w:r>
        <w:rPr>
          <w:rFonts w:ascii="Arial" w:hAnsi="Arial" w:cs="Arial"/>
          <w:sz w:val="18"/>
          <w:szCs w:val="18"/>
          <w:lang w:val="en" w:eastAsia="en-AU"/>
        </w:rPr>
        <w:t>s</w:t>
      </w:r>
      <w:r w:rsidRPr="00E47BCF">
        <w:rPr>
          <w:rFonts w:ascii="Arial" w:hAnsi="Arial" w:cs="Arial"/>
          <w:sz w:val="18"/>
          <w:szCs w:val="18"/>
          <w:lang w:val="en" w:eastAsia="en-AU"/>
        </w:rPr>
        <w:t>erious breaches of occupational health and safety procedures</w:t>
      </w:r>
    </w:p>
    <w:p w:rsidRPr="00E47BCF" w:rsidR="003E65D0" w:rsidP="003E65D0" w:rsidRDefault="003E65D0" w14:paraId="38FB24CA" w14:textId="38C1F5BF">
      <w:pPr>
        <w:pStyle w:val="ListParagraph"/>
        <w:numPr>
          <w:ilvl w:val="0"/>
          <w:numId w:val="44"/>
        </w:numPr>
        <w:spacing w:after="160" w:line="360" w:lineRule="auto"/>
        <w:jc w:val="both"/>
        <w:rPr>
          <w:rFonts w:ascii="Arial" w:hAnsi="Arial" w:cs="Arial"/>
          <w:sz w:val="18"/>
          <w:szCs w:val="18"/>
          <w:lang w:eastAsia="en-AU"/>
        </w:rPr>
      </w:pPr>
      <w:r>
        <w:rPr>
          <w:rFonts w:ascii="Arial" w:hAnsi="Arial" w:cs="Arial"/>
          <w:sz w:val="18"/>
          <w:szCs w:val="18"/>
          <w:lang w:eastAsia="en-AU"/>
        </w:rPr>
        <w:t>w</w:t>
      </w:r>
      <w:r w:rsidRPr="7E588538">
        <w:rPr>
          <w:rFonts w:ascii="Arial" w:hAnsi="Arial" w:cs="Arial"/>
          <w:sz w:val="18"/>
          <w:szCs w:val="18"/>
          <w:lang w:eastAsia="en-AU"/>
        </w:rPr>
        <w:t>illful or deliberate behaviour by an employee that is inconsistent with the continuation of the contract of employment</w:t>
      </w:r>
      <w:r>
        <w:rPr>
          <w:rFonts w:ascii="Arial" w:hAnsi="Arial" w:cs="Arial"/>
          <w:sz w:val="18"/>
          <w:szCs w:val="18"/>
          <w:lang w:eastAsia="en-AU"/>
        </w:rPr>
        <w:t>,</w:t>
      </w:r>
      <w:r w:rsidRPr="7E588538">
        <w:rPr>
          <w:rFonts w:ascii="Arial" w:hAnsi="Arial" w:cs="Arial"/>
          <w:sz w:val="18"/>
          <w:szCs w:val="18"/>
          <w:lang w:eastAsia="en-AU"/>
        </w:rPr>
        <w:t xml:space="preserve"> or</w:t>
      </w:r>
    </w:p>
    <w:p w:rsidR="003E65D0" w:rsidP="003E65D0" w:rsidRDefault="003E65D0" w14:paraId="15BF1A33" w14:textId="03FD6A7F">
      <w:pPr>
        <w:pStyle w:val="ListParagraph"/>
        <w:numPr>
          <w:ilvl w:val="0"/>
          <w:numId w:val="44"/>
        </w:numPr>
        <w:spacing w:after="160" w:line="360" w:lineRule="auto"/>
        <w:jc w:val="both"/>
        <w:rPr>
          <w:rFonts w:ascii="Arial" w:hAnsi="Arial" w:cs="Arial"/>
          <w:sz w:val="18"/>
          <w:szCs w:val="18"/>
          <w:lang w:val="en" w:eastAsia="en-AU"/>
        </w:rPr>
      </w:pPr>
      <w:r>
        <w:rPr>
          <w:rFonts w:ascii="Arial" w:hAnsi="Arial" w:cs="Arial"/>
          <w:sz w:val="18"/>
          <w:szCs w:val="18"/>
          <w:lang w:val="en" w:eastAsia="en-AU"/>
        </w:rPr>
        <w:t>t</w:t>
      </w:r>
      <w:r w:rsidRPr="00E47BCF">
        <w:rPr>
          <w:rFonts w:ascii="Arial" w:hAnsi="Arial" w:cs="Arial"/>
          <w:sz w:val="18"/>
          <w:szCs w:val="18"/>
          <w:lang w:val="en" w:eastAsia="en-AU"/>
        </w:rPr>
        <w:t>he employee being intoxicated at work.</w:t>
      </w:r>
    </w:p>
    <w:p w:rsidRPr="00E82E7C" w:rsidR="003E65D0" w:rsidP="003E65D0" w:rsidRDefault="003E65D0" w14:paraId="5F5CCE92" w14:textId="77777777">
      <w:pPr>
        <w:pStyle w:val="VCAAHeading5"/>
        <w:numPr>
          <w:ilvl w:val="1"/>
          <w:numId w:val="20"/>
        </w:numPr>
        <w:spacing w:line="276" w:lineRule="auto"/>
        <w:jc w:val="both"/>
      </w:pPr>
      <w:bookmarkStart w:name="_Toc171006883" w:id="35"/>
      <w:bookmarkStart w:name="_Toc173216647" w:id="36"/>
      <w:bookmarkEnd w:id="32"/>
      <w:r>
        <w:t>Misconduct</w:t>
      </w:r>
      <w:bookmarkEnd w:id="35"/>
      <w:bookmarkEnd w:id="36"/>
    </w:p>
    <w:p w:rsidRPr="00435335" w:rsidR="003E65D0" w:rsidP="003E65D0" w:rsidRDefault="003E65D0" w14:paraId="066DB226" w14:textId="77777777" w14:noSpellErr="1">
      <w:pPr>
        <w:pStyle w:val="ESBodyText"/>
        <w:spacing w:line="276" w:lineRule="auto"/>
        <w:jc w:val="both"/>
      </w:pPr>
      <w:r w:rsidR="434B523A">
        <w:rPr/>
        <w:t>M</w:t>
      </w:r>
      <w:r w:rsidR="434B523A">
        <w:rPr/>
        <w:t>i</w:t>
      </w:r>
      <w:r w:rsidR="434B523A">
        <w:rPr/>
        <w:t>sconduct, as termed in 3.4.1 (1) of the MO</w:t>
      </w:r>
      <w:r w:rsidR="434B523A">
        <w:rPr/>
        <w:t xml:space="preserve"> includes but is not limited to an employee:</w:t>
      </w:r>
    </w:p>
    <w:p w:rsidRPr="00435335" w:rsidR="003E65D0" w:rsidP="003E65D0" w:rsidRDefault="003E65D0" w14:paraId="39581FFD" w14:textId="1E579217">
      <w:pPr>
        <w:pStyle w:val="ESBodyText"/>
        <w:numPr>
          <w:ilvl w:val="0"/>
          <w:numId w:val="24"/>
        </w:numPr>
        <w:spacing w:line="276" w:lineRule="auto"/>
        <w:jc w:val="both"/>
      </w:pPr>
      <w:r>
        <w:t>c</w:t>
      </w:r>
      <w:r w:rsidRPr="00435335">
        <w:t xml:space="preserve">onducting themselves in a disgraceful, </w:t>
      </w:r>
      <w:proofErr w:type="gramStart"/>
      <w:r w:rsidRPr="00435335">
        <w:t>improper</w:t>
      </w:r>
      <w:proofErr w:type="gramEnd"/>
      <w:r w:rsidRPr="00435335">
        <w:t xml:space="preserve"> or unbecoming manner in an official capacity or otherwise</w:t>
      </w:r>
    </w:p>
    <w:p w:rsidRPr="00435335" w:rsidR="003E65D0" w:rsidP="003E65D0" w:rsidRDefault="003E65D0" w14:paraId="04D011FE" w14:textId="412FE0B8">
      <w:pPr>
        <w:pStyle w:val="ESBodyText"/>
        <w:numPr>
          <w:ilvl w:val="0"/>
          <w:numId w:val="24"/>
        </w:numPr>
        <w:spacing w:line="276" w:lineRule="auto"/>
        <w:jc w:val="both"/>
      </w:pPr>
      <w:r>
        <w:t>b</w:t>
      </w:r>
      <w:r w:rsidRPr="00435335">
        <w:t>eing convicted or found guilty</w:t>
      </w:r>
      <w:r>
        <w:t>,</w:t>
      </w:r>
      <w:r w:rsidRPr="00435335">
        <w:t xml:space="preserve"> during the employee’s period of service, of a criminal offence punishable by imprisonment or a fine</w:t>
      </w:r>
    </w:p>
    <w:p w:rsidRPr="00435335" w:rsidR="003E65D0" w:rsidP="003E65D0" w:rsidRDefault="003E65D0" w14:paraId="3D4EF206" w14:textId="1DF23CFA">
      <w:pPr>
        <w:pStyle w:val="ESBodyText"/>
        <w:numPr>
          <w:ilvl w:val="0"/>
          <w:numId w:val="24"/>
        </w:numPr>
        <w:spacing w:line="276" w:lineRule="auto"/>
        <w:jc w:val="both"/>
      </w:pPr>
      <w:r>
        <w:t>b</w:t>
      </w:r>
      <w:r w:rsidRPr="00435335">
        <w:t>eing negligent or incompetent in the discharge of the employee’s duties</w:t>
      </w:r>
    </w:p>
    <w:p w:rsidRPr="00435335" w:rsidR="003E65D0" w:rsidP="003E65D0" w:rsidRDefault="003E65D0" w14:paraId="18A7A53A" w14:textId="0C3E50F5">
      <w:pPr>
        <w:pStyle w:val="ESBodyText"/>
        <w:numPr>
          <w:ilvl w:val="0"/>
          <w:numId w:val="24"/>
        </w:numPr>
        <w:spacing w:line="276" w:lineRule="auto"/>
        <w:jc w:val="both"/>
      </w:pPr>
      <w:r>
        <w:t>c</w:t>
      </w:r>
      <w:r w:rsidRPr="00435335">
        <w:t>ontravening a provision of the</w:t>
      </w:r>
      <w:r>
        <w:t xml:space="preserve"> </w:t>
      </w:r>
      <w:r>
        <w:rPr>
          <w:i/>
        </w:rPr>
        <w:t xml:space="preserve">Education and Training Reform Act 2006 </w:t>
      </w:r>
      <w:r>
        <w:t>(Vic)</w:t>
      </w:r>
      <w:r w:rsidRPr="00435335">
        <w:t xml:space="preserve"> </w:t>
      </w:r>
      <w:r>
        <w:t xml:space="preserve">(the </w:t>
      </w:r>
      <w:r w:rsidRPr="00435335">
        <w:t>Act</w:t>
      </w:r>
      <w:r>
        <w:t>)</w:t>
      </w:r>
      <w:r w:rsidRPr="00435335">
        <w:t xml:space="preserve"> or a Ministerial Order made </w:t>
      </w:r>
      <w:r>
        <w:t>under</w:t>
      </w:r>
      <w:r w:rsidRPr="00435335">
        <w:t xml:space="preserve"> the </w:t>
      </w:r>
      <w:proofErr w:type="gramStart"/>
      <w:r w:rsidRPr="00435335">
        <w:t>Act</w:t>
      </w:r>
      <w:proofErr w:type="gramEnd"/>
    </w:p>
    <w:p w:rsidR="003E65D0" w:rsidP="003E65D0" w:rsidRDefault="003E65D0" w14:paraId="727A5BC3" w14:textId="201C0EBD">
      <w:pPr>
        <w:pStyle w:val="ESBodyText"/>
        <w:numPr>
          <w:ilvl w:val="0"/>
          <w:numId w:val="24"/>
        </w:numPr>
        <w:spacing w:line="276" w:lineRule="auto"/>
        <w:jc w:val="both"/>
      </w:pPr>
      <w:r>
        <w:t>c</w:t>
      </w:r>
      <w:r w:rsidRPr="00435335">
        <w:t xml:space="preserve">ontravening </w:t>
      </w:r>
      <w:r>
        <w:t xml:space="preserve">or failing to comply with a lawful direction, without reasonable excuse, given to the employee by a person with authority to give the </w:t>
      </w:r>
      <w:proofErr w:type="gramStart"/>
      <w:r>
        <w:t>direction</w:t>
      </w:r>
      <w:proofErr w:type="gramEnd"/>
    </w:p>
    <w:p w:rsidRPr="00435335" w:rsidR="003E65D0" w:rsidP="003E65D0" w:rsidRDefault="003E65D0" w14:paraId="5B1F42CC" w14:textId="6E1D7DAD">
      <w:pPr>
        <w:pStyle w:val="ESBodyText"/>
        <w:numPr>
          <w:ilvl w:val="0"/>
          <w:numId w:val="24"/>
        </w:numPr>
        <w:spacing w:line="276" w:lineRule="auto"/>
        <w:jc w:val="both"/>
      </w:pPr>
      <w:r>
        <w:t>b</w:t>
      </w:r>
      <w:r w:rsidRPr="00435335">
        <w:t>eing absent from the employee’s duties</w:t>
      </w:r>
      <w:r>
        <w:t xml:space="preserve">, </w:t>
      </w:r>
      <w:r w:rsidRPr="00435335">
        <w:t>without reasonable excuse</w:t>
      </w:r>
      <w:r>
        <w:t>,</w:t>
      </w:r>
      <w:r w:rsidRPr="00435335">
        <w:t xml:space="preserve"> or</w:t>
      </w:r>
    </w:p>
    <w:p w:rsidRPr="00C72E2B" w:rsidR="003E65D0" w:rsidP="588ED07F" w:rsidRDefault="003E65D0" w14:paraId="595268CB" w14:textId="7C6B5872" w14:noSpellErr="1">
      <w:pPr>
        <w:pStyle w:val="ESBodyText"/>
        <w:numPr>
          <w:ilvl w:val="0"/>
          <w:numId w:val="24"/>
        </w:numPr>
        <w:spacing w:line="276" w:lineRule="auto"/>
        <w:jc w:val="both"/>
        <w:rPr>
          <w:rFonts w:cs="Arial" w:cstheme="minorAscii"/>
        </w:rPr>
      </w:pPr>
      <w:r w:rsidR="434B523A">
        <w:rPr/>
        <w:t>b</w:t>
      </w:r>
      <w:r w:rsidR="434B523A">
        <w:rPr/>
        <w:t>eing unfit on account of character or conduct to discharge the employee’s duties.</w:t>
      </w:r>
    </w:p>
    <w:p w:rsidR="003E65D0" w:rsidP="003E65D0" w:rsidRDefault="003E65D0" w14:paraId="498B2809" w14:textId="77777777">
      <w:pPr>
        <w:pStyle w:val="VCAAHeading5"/>
        <w:numPr>
          <w:ilvl w:val="1"/>
          <w:numId w:val="20"/>
        </w:numPr>
        <w:spacing w:line="276" w:lineRule="auto"/>
        <w:jc w:val="both"/>
      </w:pPr>
      <w:bookmarkStart w:name="_Toc167804419" w:id="38"/>
      <w:bookmarkStart w:name="_Toc171006884" w:id="39"/>
      <w:bookmarkStart w:name="_Toc173216648" w:id="40"/>
      <w:r>
        <w:t>Examples of misconduct</w:t>
      </w:r>
      <w:bookmarkEnd w:id="38"/>
      <w:bookmarkEnd w:id="39"/>
      <w:bookmarkEnd w:id="40"/>
    </w:p>
    <w:p w:rsidRPr="00235897" w:rsidR="003E65D0" w:rsidP="003E65D0" w:rsidRDefault="003E65D0" w14:paraId="7A8BB782" w14:textId="000A621C">
      <w:pPr>
        <w:pStyle w:val="ESBodyText"/>
        <w:numPr>
          <w:ilvl w:val="0"/>
          <w:numId w:val="25"/>
        </w:numPr>
        <w:spacing w:line="276" w:lineRule="auto"/>
        <w:jc w:val="both"/>
        <w:rPr>
          <w:b/>
          <w:lang w:val="en-AU"/>
        </w:rPr>
      </w:pPr>
      <w:bookmarkStart w:name="_Hlk171420099" w:id="41"/>
      <w:r w:rsidRPr="006F6049">
        <w:rPr>
          <w:b/>
          <w:bCs/>
          <w:lang w:val="en-AU"/>
        </w:rPr>
        <w:t xml:space="preserve">Harassment and </w:t>
      </w:r>
      <w:proofErr w:type="gramStart"/>
      <w:r>
        <w:rPr>
          <w:b/>
          <w:bCs/>
          <w:lang w:val="en-AU"/>
        </w:rPr>
        <w:t>v</w:t>
      </w:r>
      <w:r w:rsidRPr="006F6049">
        <w:rPr>
          <w:b/>
          <w:bCs/>
          <w:lang w:val="en-AU"/>
        </w:rPr>
        <w:t>ictimisation:</w:t>
      </w:r>
      <w:proofErr w:type="gramEnd"/>
      <w:r>
        <w:rPr>
          <w:lang w:val="en-AU"/>
        </w:rPr>
        <w:t xml:space="preserve"> i</w:t>
      </w:r>
      <w:r w:rsidRPr="00235897">
        <w:rPr>
          <w:lang w:val="en-AU"/>
        </w:rPr>
        <w:t xml:space="preserve">ncludes </w:t>
      </w:r>
      <w:r>
        <w:rPr>
          <w:lang w:val="en-AU"/>
        </w:rPr>
        <w:t xml:space="preserve">acts such as </w:t>
      </w:r>
      <w:r w:rsidRPr="00235897">
        <w:rPr>
          <w:lang w:val="en-AU"/>
        </w:rPr>
        <w:t>sexual harassment, bullying, or victimi</w:t>
      </w:r>
      <w:r>
        <w:rPr>
          <w:lang w:val="en-AU"/>
        </w:rPr>
        <w:t>s</w:t>
      </w:r>
      <w:r w:rsidRPr="00235897">
        <w:rPr>
          <w:lang w:val="en-AU"/>
        </w:rPr>
        <w:t xml:space="preserve">ation directed at </w:t>
      </w:r>
      <w:r>
        <w:rPr>
          <w:lang w:val="en-AU"/>
        </w:rPr>
        <w:t>employees</w:t>
      </w:r>
      <w:r w:rsidRPr="00235897">
        <w:rPr>
          <w:lang w:val="en-AU"/>
        </w:rPr>
        <w:t>,</w:t>
      </w:r>
      <w:r>
        <w:rPr>
          <w:lang w:val="en-AU"/>
        </w:rPr>
        <w:t xml:space="preserve"> or individuals</w:t>
      </w:r>
    </w:p>
    <w:p w:rsidRPr="00235897" w:rsidR="003E65D0" w:rsidP="003E65D0" w:rsidRDefault="003E65D0" w14:paraId="5D0BF90D" w14:textId="4077C69E">
      <w:pPr>
        <w:pStyle w:val="ESBodyText"/>
        <w:numPr>
          <w:ilvl w:val="0"/>
          <w:numId w:val="25"/>
        </w:numPr>
        <w:spacing w:line="276" w:lineRule="auto"/>
        <w:jc w:val="both"/>
        <w:rPr>
          <w:b/>
          <w:lang w:val="en-AU"/>
        </w:rPr>
      </w:pPr>
      <w:r w:rsidRPr="006F6049">
        <w:rPr>
          <w:b/>
          <w:bCs/>
          <w:lang w:val="en-AU"/>
        </w:rPr>
        <w:t xml:space="preserve">Reportable </w:t>
      </w:r>
      <w:r>
        <w:rPr>
          <w:b/>
          <w:bCs/>
          <w:lang w:val="en-AU"/>
        </w:rPr>
        <w:t>c</w:t>
      </w:r>
      <w:r w:rsidRPr="006F6049">
        <w:rPr>
          <w:b/>
          <w:bCs/>
          <w:lang w:val="en-AU"/>
        </w:rPr>
        <w:t>onduct:</w:t>
      </w:r>
      <w:r>
        <w:rPr>
          <w:lang w:val="en-AU"/>
        </w:rPr>
        <w:t xml:space="preserve"> a</w:t>
      </w:r>
      <w:r w:rsidRPr="00235897">
        <w:rPr>
          <w:lang w:val="en-AU"/>
        </w:rPr>
        <w:t xml:space="preserve">llegations of serious misconduct involving a child, such as sexual offenses, physical violence, emotional harm, or </w:t>
      </w:r>
      <w:proofErr w:type="gramStart"/>
      <w:r w:rsidRPr="00235897">
        <w:rPr>
          <w:lang w:val="en-AU"/>
        </w:rPr>
        <w:t>neglect</w:t>
      </w:r>
      <w:proofErr w:type="gramEnd"/>
    </w:p>
    <w:p w:rsidRPr="00235897" w:rsidR="003E65D0" w:rsidP="003E65D0" w:rsidRDefault="003E65D0" w14:paraId="2F5E471C" w14:textId="25630BFA">
      <w:pPr>
        <w:pStyle w:val="ESBodyText"/>
        <w:numPr>
          <w:ilvl w:val="0"/>
          <w:numId w:val="25"/>
        </w:numPr>
        <w:spacing w:line="276" w:lineRule="auto"/>
        <w:jc w:val="both"/>
        <w:rPr>
          <w:b/>
          <w:lang w:val="en-AU"/>
        </w:rPr>
      </w:pPr>
      <w:r w:rsidRPr="006F6049">
        <w:rPr>
          <w:b/>
          <w:bCs/>
          <w:lang w:val="en-AU"/>
        </w:rPr>
        <w:t xml:space="preserve">Racial or </w:t>
      </w:r>
      <w:r>
        <w:rPr>
          <w:b/>
          <w:bCs/>
          <w:lang w:val="en-AU"/>
        </w:rPr>
        <w:t>r</w:t>
      </w:r>
      <w:r w:rsidRPr="006F6049">
        <w:rPr>
          <w:b/>
          <w:bCs/>
          <w:lang w:val="en-AU"/>
        </w:rPr>
        <w:t xml:space="preserve">eligious </w:t>
      </w:r>
      <w:r>
        <w:rPr>
          <w:b/>
          <w:bCs/>
          <w:lang w:val="en-AU"/>
        </w:rPr>
        <w:t>v</w:t>
      </w:r>
      <w:r w:rsidRPr="006F6049">
        <w:rPr>
          <w:b/>
          <w:bCs/>
          <w:lang w:val="en-AU"/>
        </w:rPr>
        <w:t>ilification:</w:t>
      </w:r>
      <w:r>
        <w:rPr>
          <w:lang w:val="en-AU"/>
        </w:rPr>
        <w:t xml:space="preserve"> e</w:t>
      </w:r>
      <w:r w:rsidRPr="00235897">
        <w:rPr>
          <w:lang w:val="en-AU"/>
        </w:rPr>
        <w:t xml:space="preserve">ngaging in discriminatory or vilifying behaviour based on race or </w:t>
      </w:r>
      <w:proofErr w:type="gramStart"/>
      <w:r w:rsidRPr="00235897">
        <w:rPr>
          <w:lang w:val="en-AU"/>
        </w:rPr>
        <w:t>religion</w:t>
      </w:r>
      <w:proofErr w:type="gramEnd"/>
    </w:p>
    <w:p w:rsidRPr="00235897" w:rsidR="003E65D0" w:rsidP="003E65D0" w:rsidRDefault="003E65D0" w14:paraId="4EDAB96A" w14:textId="21EDE68E">
      <w:pPr>
        <w:pStyle w:val="ESBodyText"/>
        <w:numPr>
          <w:ilvl w:val="0"/>
          <w:numId w:val="25"/>
        </w:numPr>
        <w:spacing w:line="276" w:lineRule="auto"/>
        <w:jc w:val="both"/>
        <w:rPr>
          <w:b/>
          <w:lang w:val="en-AU"/>
        </w:rPr>
      </w:pPr>
      <w:r w:rsidRPr="006F6049">
        <w:rPr>
          <w:b/>
          <w:bCs/>
          <w:lang w:val="en-AU"/>
        </w:rPr>
        <w:t xml:space="preserve">Physical </w:t>
      </w:r>
      <w:r>
        <w:rPr>
          <w:b/>
          <w:bCs/>
          <w:lang w:val="en-AU"/>
        </w:rPr>
        <w:t>h</w:t>
      </w:r>
      <w:r w:rsidRPr="006F6049">
        <w:rPr>
          <w:b/>
          <w:bCs/>
          <w:lang w:val="en-AU"/>
        </w:rPr>
        <w:t xml:space="preserve">arm and </w:t>
      </w:r>
      <w:proofErr w:type="gramStart"/>
      <w:r>
        <w:rPr>
          <w:b/>
          <w:bCs/>
          <w:lang w:val="en-AU"/>
        </w:rPr>
        <w:t>d</w:t>
      </w:r>
      <w:r w:rsidRPr="006F6049">
        <w:rPr>
          <w:b/>
          <w:bCs/>
          <w:lang w:val="en-AU"/>
        </w:rPr>
        <w:t>amage:</w:t>
      </w:r>
      <w:proofErr w:type="gramEnd"/>
      <w:r w:rsidRPr="006F6049">
        <w:rPr>
          <w:b/>
          <w:bCs/>
          <w:lang w:val="en-AU"/>
        </w:rPr>
        <w:t xml:space="preserve"> </w:t>
      </w:r>
      <w:r>
        <w:rPr>
          <w:lang w:val="en-AU"/>
        </w:rPr>
        <w:t>e</w:t>
      </w:r>
      <w:r w:rsidRPr="00235897">
        <w:rPr>
          <w:lang w:val="en-AU"/>
        </w:rPr>
        <w:t xml:space="preserve">ncompasses striking or harming another employee or </w:t>
      </w:r>
      <w:r>
        <w:rPr>
          <w:lang w:val="en-AU"/>
        </w:rPr>
        <w:t>individual</w:t>
      </w:r>
      <w:r w:rsidRPr="00235897">
        <w:rPr>
          <w:lang w:val="en-AU"/>
        </w:rPr>
        <w:t>, endangering lives, or wilfully damaging property</w:t>
      </w:r>
    </w:p>
    <w:p w:rsidRPr="00F14C85" w:rsidR="003E65D0" w:rsidP="003E65D0" w:rsidRDefault="003E65D0" w14:paraId="3807F2D9" w14:textId="3EB289D0">
      <w:pPr>
        <w:pStyle w:val="ESBodyText"/>
        <w:numPr>
          <w:ilvl w:val="0"/>
          <w:numId w:val="25"/>
        </w:numPr>
        <w:spacing w:line="276" w:lineRule="auto"/>
        <w:jc w:val="both"/>
        <w:rPr>
          <w:b/>
          <w:lang w:val="en-AU"/>
        </w:rPr>
      </w:pPr>
      <w:r w:rsidRPr="006F6049">
        <w:rPr>
          <w:b/>
          <w:bCs/>
          <w:lang w:val="en-AU"/>
        </w:rPr>
        <w:t xml:space="preserve">Unlawful and </w:t>
      </w:r>
      <w:r>
        <w:rPr>
          <w:b/>
          <w:bCs/>
          <w:lang w:val="en-AU"/>
        </w:rPr>
        <w:t>i</w:t>
      </w:r>
      <w:r w:rsidRPr="006F6049">
        <w:rPr>
          <w:b/>
          <w:bCs/>
          <w:lang w:val="en-AU"/>
        </w:rPr>
        <w:t xml:space="preserve">nappropriate </w:t>
      </w:r>
      <w:r>
        <w:rPr>
          <w:b/>
          <w:bCs/>
          <w:lang w:val="en-AU"/>
        </w:rPr>
        <w:t>b</w:t>
      </w:r>
      <w:r w:rsidRPr="006F6049">
        <w:rPr>
          <w:b/>
          <w:bCs/>
          <w:lang w:val="en-AU"/>
        </w:rPr>
        <w:t>ehaviour:</w:t>
      </w:r>
      <w:r>
        <w:rPr>
          <w:lang w:val="en-AU"/>
        </w:rPr>
        <w:t xml:space="preserve"> e</w:t>
      </w:r>
      <w:r w:rsidRPr="00235897">
        <w:rPr>
          <w:lang w:val="en-AU"/>
        </w:rPr>
        <w:t>ngaging in unlawful discrimination, criminal offenses, improper use of information or resources for personal gain, refusal to obey lawful instructions, alcohol or drug misuse affecting job performance, serious negligence, and inappropriate use of information technology resources.</w:t>
      </w:r>
    </w:p>
    <w:p w:rsidR="003E65D0" w:rsidP="003E65D0" w:rsidRDefault="003E65D0" w14:paraId="23FC326B" w14:textId="77777777">
      <w:pPr>
        <w:pStyle w:val="VCAAHeading5"/>
        <w:numPr>
          <w:ilvl w:val="1"/>
          <w:numId w:val="20"/>
        </w:numPr>
        <w:spacing w:line="276" w:lineRule="auto"/>
        <w:jc w:val="both"/>
        <w:rPr>
          <w:szCs w:val="24"/>
        </w:rPr>
      </w:pPr>
      <w:bookmarkStart w:name="_Toc167804420" w:id="42"/>
      <w:bookmarkStart w:name="_Toc171006885" w:id="43"/>
      <w:bookmarkStart w:name="_Toc173216649" w:id="44"/>
      <w:bookmarkEnd w:id="41"/>
      <w:r>
        <w:t>Managing misconduct</w:t>
      </w:r>
      <w:bookmarkEnd w:id="42"/>
      <w:bookmarkEnd w:id="43"/>
      <w:bookmarkEnd w:id="44"/>
    </w:p>
    <w:p w:rsidRPr="009B1A9A" w:rsidR="003E65D0" w:rsidP="003E65D0" w:rsidRDefault="003E65D0" w14:paraId="1D270692" w14:textId="77777777">
      <w:pPr>
        <w:pStyle w:val="ESBodyText"/>
        <w:spacing w:line="276" w:lineRule="auto"/>
        <w:jc w:val="both"/>
        <w:rPr>
          <w:b/>
        </w:rPr>
      </w:pPr>
      <w:r>
        <w:t>At any stage of a formal</w:t>
      </w:r>
      <w:r w:rsidRPr="00FD1700">
        <w:t xml:space="preserve"> </w:t>
      </w:r>
      <w:r>
        <w:t>misconduct</w:t>
      </w:r>
      <w:r w:rsidRPr="00FD1700">
        <w:t xml:space="preserve"> process</w:t>
      </w:r>
      <w:r>
        <w:t>,</w:t>
      </w:r>
      <w:r w:rsidRPr="00FD1700">
        <w:t xml:space="preserve"> an employee is entitled to be represented and/or supported by a</w:t>
      </w:r>
      <w:r>
        <w:t xml:space="preserve">n individual </w:t>
      </w:r>
      <w:r w:rsidRPr="00FD1700">
        <w:t>of their choice, which may for example be a</w:t>
      </w:r>
      <w:r>
        <w:t xml:space="preserve"> manager, authorised </w:t>
      </w:r>
      <w:r w:rsidRPr="00FD1700">
        <w:t>delegate, friend</w:t>
      </w:r>
      <w:r>
        <w:t>,</w:t>
      </w:r>
      <w:r w:rsidRPr="00FD1700">
        <w:t xml:space="preserve"> colleague, or family member.</w:t>
      </w:r>
      <w:r>
        <w:t xml:space="preserve"> </w:t>
      </w:r>
      <w:r w:rsidRPr="009B1A9A">
        <w:t xml:space="preserve">The role of a representative or support </w:t>
      </w:r>
      <w:r>
        <w:t>individual</w:t>
      </w:r>
      <w:r w:rsidRPr="009B1A9A">
        <w:t xml:space="preserve"> can</w:t>
      </w:r>
      <w:r>
        <w:t xml:space="preserve"> </w:t>
      </w:r>
      <w:r w:rsidRPr="009B1A9A">
        <w:t>include:</w:t>
      </w:r>
    </w:p>
    <w:p w:rsidRPr="009B1A9A" w:rsidR="003E65D0" w:rsidP="003E65D0" w:rsidRDefault="003E65D0" w14:paraId="7D33BE64" w14:textId="1EBEEC5B">
      <w:pPr>
        <w:pStyle w:val="ESBodyText"/>
        <w:numPr>
          <w:ilvl w:val="0"/>
          <w:numId w:val="26"/>
        </w:numPr>
        <w:spacing w:line="276" w:lineRule="auto"/>
        <w:jc w:val="both"/>
        <w:rPr>
          <w:b/>
        </w:rPr>
      </w:pPr>
      <w:r>
        <w:t>p</w:t>
      </w:r>
      <w:r w:rsidRPr="009B1A9A">
        <w:t>roviding practical support and guidance to the employee</w:t>
      </w:r>
    </w:p>
    <w:p w:rsidRPr="000568DD" w:rsidR="003E65D0" w:rsidP="003E65D0" w:rsidRDefault="003E65D0" w14:paraId="451BFABD" w14:textId="1D7E1CF4">
      <w:pPr>
        <w:pStyle w:val="ESBodyText"/>
        <w:numPr>
          <w:ilvl w:val="0"/>
          <w:numId w:val="26"/>
        </w:numPr>
        <w:spacing w:line="276" w:lineRule="auto"/>
        <w:jc w:val="both"/>
      </w:pPr>
      <w:r>
        <w:t>a</w:t>
      </w:r>
      <w:r w:rsidRPr="009B1A9A">
        <w:t>ttending meetings with the employee and taking notes on their behalf.</w:t>
      </w:r>
    </w:p>
    <w:p w:rsidRPr="00E318F9" w:rsidR="003E65D0" w:rsidP="003E65D0" w:rsidRDefault="003E65D0" w14:paraId="5D6EFA9A" w14:textId="77777777">
      <w:pPr>
        <w:pStyle w:val="VCAAHeading5"/>
        <w:numPr>
          <w:ilvl w:val="1"/>
          <w:numId w:val="20"/>
        </w:numPr>
        <w:spacing w:line="276" w:lineRule="auto"/>
        <w:jc w:val="both"/>
      </w:pPr>
      <w:bookmarkStart w:name="_Toc167804421" w:id="45"/>
      <w:bookmarkStart w:name="_Toc171006886" w:id="46"/>
      <w:bookmarkStart w:name="_Toc173216650" w:id="47"/>
      <w:r w:rsidRPr="00E318F9">
        <w:t xml:space="preserve">Procedural fairness to apply throughout the misconduct </w:t>
      </w:r>
      <w:proofErr w:type="gramStart"/>
      <w:r w:rsidRPr="00E318F9">
        <w:t>process</w:t>
      </w:r>
      <w:bookmarkEnd w:id="45"/>
      <w:bookmarkEnd w:id="46"/>
      <w:bookmarkEnd w:id="47"/>
      <w:proofErr w:type="gramEnd"/>
    </w:p>
    <w:p w:rsidRPr="00E318F9" w:rsidR="003E65D0" w:rsidP="003E65D0" w:rsidRDefault="003E65D0" w14:paraId="0590CCE7" w14:textId="77777777">
      <w:pPr>
        <w:pStyle w:val="ESBodyText"/>
        <w:spacing w:line="276" w:lineRule="auto"/>
        <w:jc w:val="both"/>
        <w:rPr>
          <w:b/>
        </w:rPr>
      </w:pPr>
      <w:r w:rsidRPr="00E318F9">
        <w:t>Any investigation and determination in respect of an employee's alleged misconduct will comply with the following principles:</w:t>
      </w:r>
    </w:p>
    <w:p w:rsidRPr="00E318F9" w:rsidR="003E65D0" w:rsidP="003E65D0" w:rsidRDefault="003E65D0" w14:paraId="1F115D10" w14:textId="0A297178">
      <w:pPr>
        <w:pStyle w:val="ESBodyText"/>
        <w:numPr>
          <w:ilvl w:val="0"/>
          <w:numId w:val="27"/>
        </w:numPr>
        <w:spacing w:line="276" w:lineRule="auto"/>
        <w:jc w:val="both"/>
        <w:rPr>
          <w:b/>
        </w:rPr>
      </w:pPr>
      <w:r>
        <w:t>n</w:t>
      </w:r>
      <w:r w:rsidRPr="00E318F9">
        <w:t>atural justice, including the right of an employee:</w:t>
      </w:r>
    </w:p>
    <w:p w:rsidRPr="00E318F9" w:rsidR="003E65D0" w:rsidP="003E65D0" w:rsidRDefault="003E65D0" w14:paraId="782BE98E" w14:textId="72F2BE3D">
      <w:pPr>
        <w:pStyle w:val="ESBodyText"/>
        <w:numPr>
          <w:ilvl w:val="0"/>
          <w:numId w:val="28"/>
        </w:numPr>
        <w:spacing w:line="276" w:lineRule="auto"/>
        <w:jc w:val="both"/>
        <w:rPr>
          <w:b/>
        </w:rPr>
      </w:pPr>
      <w:r w:rsidRPr="00E318F9">
        <w:t>to know the allegation(s) being made against the employee</w:t>
      </w:r>
      <w:r>
        <w:t>,</w:t>
      </w:r>
      <w:r w:rsidRPr="00E318F9">
        <w:t xml:space="preserve"> and</w:t>
      </w:r>
    </w:p>
    <w:p w:rsidRPr="00E318F9" w:rsidR="003E65D0" w:rsidP="003E65D0" w:rsidRDefault="003E65D0" w14:paraId="47ABD603" w14:textId="65792C75">
      <w:pPr>
        <w:pStyle w:val="ESBodyText"/>
        <w:numPr>
          <w:ilvl w:val="0"/>
          <w:numId w:val="28"/>
        </w:numPr>
        <w:spacing w:line="276" w:lineRule="auto"/>
        <w:jc w:val="both"/>
        <w:rPr>
          <w:b/>
        </w:rPr>
      </w:pPr>
      <w:r w:rsidRPr="00E318F9">
        <w:t xml:space="preserve">to be treated fairly and to be heard in respect to the </w:t>
      </w:r>
      <w:proofErr w:type="gramStart"/>
      <w:r w:rsidRPr="00E318F9">
        <w:t>allegations</w:t>
      </w:r>
      <w:proofErr w:type="gramEnd"/>
    </w:p>
    <w:p w:rsidRPr="00E318F9" w:rsidR="003E65D0" w:rsidP="003E65D0" w:rsidRDefault="003E65D0" w14:paraId="263DFA72" w14:textId="74AB7FE8">
      <w:pPr>
        <w:pStyle w:val="ESBodyText"/>
        <w:numPr>
          <w:ilvl w:val="0"/>
          <w:numId w:val="27"/>
        </w:numPr>
        <w:spacing w:line="276" w:lineRule="auto"/>
        <w:jc w:val="both"/>
        <w:rPr>
          <w:b/>
        </w:rPr>
      </w:pPr>
      <w:r>
        <w:t>p</w:t>
      </w:r>
      <w:r w:rsidRPr="00E318F9">
        <w:t>rocedural and substantive fairness, including:</w:t>
      </w:r>
    </w:p>
    <w:p w:rsidRPr="00E318F9" w:rsidR="003E65D0" w:rsidP="003E65D0" w:rsidRDefault="003E65D0" w14:paraId="32BDBA96" w14:textId="7256EDB3">
      <w:pPr>
        <w:pStyle w:val="ESBodyText"/>
        <w:numPr>
          <w:ilvl w:val="0"/>
          <w:numId w:val="29"/>
        </w:numPr>
        <w:spacing w:line="276" w:lineRule="auto"/>
        <w:jc w:val="both"/>
        <w:rPr>
          <w:b/>
        </w:rPr>
      </w:pPr>
      <w:r w:rsidRPr="00E318F9">
        <w:t>providing an employee, a reason why the employee is at risk of being disciplined or dismissed</w:t>
      </w:r>
      <w:r>
        <w:t>,</w:t>
      </w:r>
      <w:r w:rsidRPr="00E318F9">
        <w:t xml:space="preserve"> and </w:t>
      </w:r>
    </w:p>
    <w:p w:rsidRPr="00E318F9" w:rsidR="003E65D0" w:rsidP="003E65D0" w:rsidRDefault="003E65D0" w14:paraId="33ABD7CC" w14:textId="77777777">
      <w:pPr>
        <w:pStyle w:val="ESBodyText"/>
        <w:numPr>
          <w:ilvl w:val="0"/>
          <w:numId w:val="29"/>
        </w:numPr>
        <w:spacing w:line="276" w:lineRule="auto"/>
        <w:jc w:val="both"/>
        <w:rPr>
          <w:b/>
        </w:rPr>
      </w:pPr>
      <w:r w:rsidRPr="00E318F9">
        <w:t>in appropriate circumstances, giving an employee a reasonable chance to rectify the problem.</w:t>
      </w:r>
    </w:p>
    <w:p w:rsidR="003E65D0" w:rsidP="003E65D0" w:rsidRDefault="003E65D0" w14:paraId="628275A3" w14:textId="77777777">
      <w:pPr>
        <w:pStyle w:val="VCAAHeading5"/>
        <w:numPr>
          <w:ilvl w:val="1"/>
          <w:numId w:val="20"/>
        </w:numPr>
      </w:pPr>
      <w:bookmarkStart w:name="_Toc171006887" w:id="48"/>
      <w:bookmarkStart w:name="_Toc173216651" w:id="49"/>
      <w:r>
        <w:t xml:space="preserve">Misconduct </w:t>
      </w:r>
      <w:proofErr w:type="gramStart"/>
      <w:r>
        <w:t>procedure</w:t>
      </w:r>
      <w:bookmarkEnd w:id="48"/>
      <w:bookmarkEnd w:id="49"/>
      <w:proofErr w:type="gramEnd"/>
    </w:p>
    <w:p w:rsidRPr="00C31910" w:rsidR="003E65D0" w:rsidP="003E65D0" w:rsidRDefault="003E65D0" w14:paraId="41E7E7D3" w14:textId="77777777">
      <w:pPr>
        <w:pStyle w:val="ESBodyText"/>
        <w:spacing w:line="276" w:lineRule="auto"/>
        <w:jc w:val="both"/>
        <w:rPr>
          <w:lang w:val="en-AU"/>
        </w:rPr>
      </w:pPr>
      <w:r w:rsidRPr="00C31910">
        <w:rPr>
          <w:lang w:val="en-AU"/>
        </w:rPr>
        <w:t>Any investigation and determination of an inquiry under Division</w:t>
      </w:r>
      <w:r>
        <w:rPr>
          <w:lang w:val="en-AU"/>
        </w:rPr>
        <w:t xml:space="preserve"> 4 of the MO</w:t>
      </w:r>
      <w:r w:rsidRPr="00C31910">
        <w:rPr>
          <w:lang w:val="en-AU"/>
        </w:rPr>
        <w:t xml:space="preserve"> in respect of alleged misconduct of an employee must comply with the principles of natural justice.</w:t>
      </w:r>
    </w:p>
    <w:p w:rsidRPr="00586C00" w:rsidR="003E65D0" w:rsidP="003E65D0" w:rsidRDefault="003E65D0" w14:paraId="78B55BEC" w14:textId="77777777">
      <w:pPr>
        <w:pStyle w:val="VCAAHeading5"/>
        <w:numPr>
          <w:ilvl w:val="2"/>
          <w:numId w:val="20"/>
        </w:numPr>
      </w:pPr>
      <w:bookmarkStart w:name="_Toc171006888" w:id="50"/>
      <w:bookmarkStart w:name="_Toc173216652" w:id="51"/>
      <w:r w:rsidRPr="00586C00">
        <w:t xml:space="preserve">First </w:t>
      </w:r>
      <w:r>
        <w:t>s</w:t>
      </w:r>
      <w:r w:rsidRPr="00586C00">
        <w:t xml:space="preserve">tage: </w:t>
      </w:r>
      <w:r>
        <w:t>i</w:t>
      </w:r>
      <w:r w:rsidRPr="00586C00">
        <w:t xml:space="preserve">nformal </w:t>
      </w:r>
      <w:r>
        <w:t>p</w:t>
      </w:r>
      <w:r w:rsidRPr="00586C00">
        <w:t>rocesses</w:t>
      </w:r>
      <w:bookmarkEnd w:id="50"/>
      <w:bookmarkEnd w:id="51"/>
    </w:p>
    <w:p w:rsidR="003E65D0" w:rsidP="003E65D0" w:rsidRDefault="003E65D0" w14:paraId="60945781" w14:textId="77777777">
      <w:pPr>
        <w:pStyle w:val="ESBodyText"/>
        <w:spacing w:line="276" w:lineRule="auto"/>
        <w:jc w:val="both"/>
        <w:rPr>
          <w:lang w:val="en-AU"/>
        </w:rPr>
      </w:pPr>
      <w:r>
        <w:rPr>
          <w:lang w:val="en-AU"/>
        </w:rPr>
        <w:t>I</w:t>
      </w:r>
      <w:r w:rsidRPr="00586C00">
        <w:rPr>
          <w:lang w:val="en-AU"/>
        </w:rPr>
        <w:t xml:space="preserve">n some </w:t>
      </w:r>
      <w:r>
        <w:rPr>
          <w:lang w:val="en-AU"/>
        </w:rPr>
        <w:t>instances</w:t>
      </w:r>
      <w:r w:rsidRPr="00586C00">
        <w:rPr>
          <w:lang w:val="en-AU"/>
        </w:rPr>
        <w:t xml:space="preserve">, the </w:t>
      </w:r>
      <w:r>
        <w:rPr>
          <w:lang w:val="en-AU"/>
        </w:rPr>
        <w:t>employer</w:t>
      </w:r>
      <w:r w:rsidRPr="00586C00">
        <w:rPr>
          <w:lang w:val="en-AU"/>
        </w:rPr>
        <w:t xml:space="preserve"> </w:t>
      </w:r>
      <w:r>
        <w:rPr>
          <w:lang w:val="en-AU"/>
        </w:rPr>
        <w:t>holds</w:t>
      </w:r>
      <w:r w:rsidRPr="00586C00">
        <w:rPr>
          <w:lang w:val="en-AU"/>
        </w:rPr>
        <w:t xml:space="preserve"> discretion to consider if </w:t>
      </w:r>
      <w:r>
        <w:rPr>
          <w:lang w:val="en-AU"/>
        </w:rPr>
        <w:t xml:space="preserve">an </w:t>
      </w:r>
      <w:r w:rsidRPr="00586C00">
        <w:rPr>
          <w:lang w:val="en-AU"/>
        </w:rPr>
        <w:t>informal process</w:t>
      </w:r>
      <w:r>
        <w:rPr>
          <w:lang w:val="en-AU"/>
        </w:rPr>
        <w:t xml:space="preserve"> is</w:t>
      </w:r>
      <w:r w:rsidRPr="00586C00">
        <w:rPr>
          <w:lang w:val="en-AU"/>
        </w:rPr>
        <w:t xml:space="preserve"> appropriate, such as</w:t>
      </w:r>
      <w:r>
        <w:rPr>
          <w:lang w:val="en-AU"/>
        </w:rPr>
        <w:t>:</w:t>
      </w:r>
    </w:p>
    <w:p w:rsidR="003E65D0" w:rsidP="003E65D0" w:rsidRDefault="003E65D0" w14:paraId="35EDE9EC" w14:textId="0BE9E723">
      <w:pPr>
        <w:pStyle w:val="ESBodyText"/>
        <w:numPr>
          <w:ilvl w:val="0"/>
          <w:numId w:val="27"/>
        </w:numPr>
        <w:spacing w:line="276" w:lineRule="auto"/>
        <w:jc w:val="both"/>
        <w:rPr>
          <w:lang w:val="en-AU"/>
        </w:rPr>
      </w:pPr>
      <w:r>
        <w:rPr>
          <w:lang w:val="en-AU"/>
        </w:rPr>
        <w:t>m</w:t>
      </w:r>
      <w:r w:rsidRPr="00586C00">
        <w:rPr>
          <w:lang w:val="en-AU"/>
        </w:rPr>
        <w:t>ediation</w:t>
      </w:r>
    </w:p>
    <w:p w:rsidR="003E65D0" w:rsidP="003E65D0" w:rsidRDefault="003E65D0" w14:paraId="0333D875" w14:textId="2754EDFA">
      <w:pPr>
        <w:pStyle w:val="ESBodyText"/>
        <w:numPr>
          <w:ilvl w:val="0"/>
          <w:numId w:val="27"/>
        </w:numPr>
        <w:spacing w:line="276" w:lineRule="auto"/>
        <w:jc w:val="both"/>
        <w:rPr>
          <w:lang w:val="en-AU"/>
        </w:rPr>
      </w:pPr>
      <w:r>
        <w:rPr>
          <w:lang w:val="en-AU"/>
        </w:rPr>
        <w:t>ne</w:t>
      </w:r>
      <w:r w:rsidRPr="00586C00">
        <w:rPr>
          <w:lang w:val="en-AU"/>
        </w:rPr>
        <w:t>gotiation</w:t>
      </w:r>
    </w:p>
    <w:p w:rsidR="003E65D0" w:rsidP="003E65D0" w:rsidRDefault="003E65D0" w14:paraId="7703AC2F" w14:textId="003A5582">
      <w:pPr>
        <w:pStyle w:val="ESBodyText"/>
        <w:numPr>
          <w:ilvl w:val="0"/>
          <w:numId w:val="27"/>
        </w:numPr>
        <w:spacing w:line="276" w:lineRule="auto"/>
        <w:jc w:val="both"/>
        <w:rPr>
          <w:lang w:val="en-AU"/>
        </w:rPr>
      </w:pPr>
      <w:r>
        <w:rPr>
          <w:lang w:val="en-AU"/>
        </w:rPr>
        <w:t>o</w:t>
      </w:r>
      <w:r w:rsidRPr="00586C00">
        <w:rPr>
          <w:lang w:val="en-AU"/>
        </w:rPr>
        <w:t xml:space="preserve">pen </w:t>
      </w:r>
      <w:r>
        <w:rPr>
          <w:lang w:val="en-AU"/>
        </w:rPr>
        <w:t>c</w:t>
      </w:r>
      <w:r w:rsidRPr="00586C00">
        <w:rPr>
          <w:lang w:val="en-AU"/>
        </w:rPr>
        <w:t>ommunication</w:t>
      </w:r>
      <w:r>
        <w:rPr>
          <w:lang w:val="en-AU"/>
        </w:rPr>
        <w:t>, or</w:t>
      </w:r>
    </w:p>
    <w:p w:rsidRPr="00586C00" w:rsidR="003E65D0" w:rsidP="003E65D0" w:rsidRDefault="003E65D0" w14:paraId="62F1834E" w14:textId="58EF0CDB">
      <w:pPr>
        <w:pStyle w:val="ESBodyText"/>
        <w:numPr>
          <w:ilvl w:val="0"/>
          <w:numId w:val="27"/>
        </w:numPr>
        <w:spacing w:line="276" w:lineRule="auto"/>
        <w:jc w:val="both"/>
        <w:rPr>
          <w:b/>
          <w:bCs/>
          <w:lang w:val="en-AU"/>
        </w:rPr>
      </w:pPr>
      <w:r>
        <w:rPr>
          <w:lang w:val="en-AU"/>
        </w:rPr>
        <w:t>r</w:t>
      </w:r>
      <w:r w:rsidRPr="00586C00">
        <w:rPr>
          <w:lang w:val="en-AU"/>
        </w:rPr>
        <w:t>eaching an agreement.</w:t>
      </w:r>
    </w:p>
    <w:p w:rsidR="003E65D0" w:rsidP="003E65D0" w:rsidRDefault="003E65D0" w14:paraId="66473E3F" w14:textId="77777777">
      <w:pPr>
        <w:pStyle w:val="VCAAHeading5"/>
        <w:numPr>
          <w:ilvl w:val="2"/>
          <w:numId w:val="20"/>
        </w:numPr>
      </w:pPr>
      <w:bookmarkStart w:name="_Toc171006889" w:id="52"/>
      <w:bookmarkStart w:name="_Toc173216653" w:id="53"/>
      <w:r w:rsidRPr="3399B152">
        <w:rPr>
          <w:lang w:val="en-US"/>
        </w:rPr>
        <w:t>Second stage: initial assessment</w:t>
      </w:r>
      <w:bookmarkEnd w:id="52"/>
      <w:bookmarkEnd w:id="53"/>
    </w:p>
    <w:p w:rsidRPr="00586C00" w:rsidR="003E65D0" w:rsidP="003E65D0" w:rsidRDefault="003E65D0" w14:paraId="562BDAD7" w14:textId="77777777">
      <w:pPr>
        <w:pStyle w:val="ESBodyText"/>
        <w:spacing w:line="276" w:lineRule="auto"/>
        <w:jc w:val="both"/>
      </w:pPr>
      <w:r w:rsidRPr="00E318F9">
        <w:t xml:space="preserve">An initial assessment is part of the misconduct </w:t>
      </w:r>
      <w:r>
        <w:t>procedure</w:t>
      </w:r>
      <w:r w:rsidRPr="00E318F9">
        <w:t xml:space="preserve"> but is not in itself a formal investigation of alleged misconduct.</w:t>
      </w:r>
      <w:r>
        <w:t xml:space="preserve"> </w:t>
      </w:r>
      <w:r w:rsidRPr="00586C00">
        <w:t xml:space="preserve">The </w:t>
      </w:r>
      <w:r>
        <w:t>employer</w:t>
      </w:r>
      <w:r w:rsidRPr="00586C00">
        <w:t xml:space="preserve"> </w:t>
      </w:r>
      <w:r>
        <w:t>holds</w:t>
      </w:r>
      <w:r w:rsidRPr="00586C00">
        <w:t xml:space="preserve"> discretion whether to conduct an initial assessment to determine if an investigation is required. The </w:t>
      </w:r>
      <w:r>
        <w:t>employer</w:t>
      </w:r>
      <w:r w:rsidRPr="00586C00">
        <w:t xml:space="preserve"> may undertake an initial assessment where it will:</w:t>
      </w:r>
    </w:p>
    <w:p w:rsidRPr="00586C00" w:rsidR="003E65D0" w:rsidP="003E65D0" w:rsidRDefault="003E65D0" w14:paraId="6B774FC8" w14:textId="04F81BBF">
      <w:pPr>
        <w:pStyle w:val="ESBodyText"/>
        <w:numPr>
          <w:ilvl w:val="0"/>
          <w:numId w:val="27"/>
        </w:numPr>
        <w:spacing w:line="276" w:lineRule="auto"/>
        <w:jc w:val="both"/>
      </w:pPr>
      <w:r>
        <w:t>e</w:t>
      </w:r>
      <w:r w:rsidRPr="00586C00">
        <w:t>nsure sufficient information is available to establish a reasonable belief that misconduct has taken place</w:t>
      </w:r>
      <w:r>
        <w:t xml:space="preserve"> and </w:t>
      </w:r>
      <w:r w:rsidRPr="00586C00">
        <w:t>properly draft allegation(s)</w:t>
      </w:r>
      <w:r>
        <w:t>,</w:t>
      </w:r>
      <w:r w:rsidRPr="00586C00">
        <w:t xml:space="preserve"> or</w:t>
      </w:r>
    </w:p>
    <w:p w:rsidRPr="00586C00" w:rsidR="003E65D0" w:rsidP="003E65D0" w:rsidRDefault="003E65D0" w14:paraId="5B3C9827" w14:textId="3D4D2995">
      <w:pPr>
        <w:pStyle w:val="ESBodyText"/>
        <w:numPr>
          <w:ilvl w:val="0"/>
          <w:numId w:val="27"/>
        </w:numPr>
        <w:spacing w:line="276" w:lineRule="auto"/>
        <w:jc w:val="both"/>
      </w:pPr>
      <w:r>
        <w:t>n</w:t>
      </w:r>
      <w:r w:rsidRPr="00586C00">
        <w:t>ot prejudice any formal investigation of the alleged misconduct.</w:t>
      </w:r>
    </w:p>
    <w:p w:rsidRPr="00E318F9" w:rsidR="003E65D0" w:rsidP="003E65D0" w:rsidRDefault="003E65D0" w14:paraId="3EA5EA9B" w14:textId="77777777">
      <w:pPr>
        <w:pStyle w:val="ESBodyText"/>
        <w:spacing w:line="276" w:lineRule="auto"/>
        <w:jc w:val="both"/>
      </w:pPr>
      <w:r w:rsidRPr="00E318F9">
        <w:t xml:space="preserve">The process of undertaking an initial assessment should remain relatively simple and may involve some basic information-gathering, including speaking with relevant </w:t>
      </w:r>
      <w:r>
        <w:t>individuals</w:t>
      </w:r>
      <w:r w:rsidRPr="00E318F9">
        <w:t xml:space="preserve">, depending on the sensitivity of the potential allegation(s), and </w:t>
      </w:r>
      <w:r>
        <w:t>ensuring</w:t>
      </w:r>
      <w:r w:rsidRPr="00E318F9">
        <w:t xml:space="preserve"> that there is a reasonable basis on which to proceed to investigation.</w:t>
      </w:r>
    </w:p>
    <w:p w:rsidRPr="00586C00" w:rsidR="003E65D0" w:rsidP="003E65D0" w:rsidRDefault="003E65D0" w14:paraId="7E261F5C" w14:textId="77777777">
      <w:pPr>
        <w:pStyle w:val="VCAAHeading5"/>
        <w:numPr>
          <w:ilvl w:val="2"/>
          <w:numId w:val="20"/>
        </w:numPr>
      </w:pPr>
      <w:bookmarkStart w:name="_Toc171006890" w:id="54"/>
      <w:bookmarkStart w:name="_Toc173216654" w:id="55"/>
      <w:r w:rsidRPr="00586C00">
        <w:t xml:space="preserve">Third </w:t>
      </w:r>
      <w:r>
        <w:t>s</w:t>
      </w:r>
      <w:r w:rsidRPr="00586C00">
        <w:t xml:space="preserve">tage: </w:t>
      </w:r>
      <w:r>
        <w:t>i</w:t>
      </w:r>
      <w:r w:rsidRPr="00586C00">
        <w:t>nvestigation</w:t>
      </w:r>
      <w:bookmarkEnd w:id="54"/>
      <w:bookmarkEnd w:id="55"/>
    </w:p>
    <w:p w:rsidR="003E65D0" w:rsidP="003E65D0" w:rsidRDefault="003E65D0" w14:paraId="178E1192" w14:textId="77777777">
      <w:pPr>
        <w:pStyle w:val="ESBodyText"/>
        <w:spacing w:line="276" w:lineRule="auto"/>
        <w:jc w:val="both"/>
      </w:pPr>
      <w:r>
        <w:t>The employer may decide to commence an investigation after undertaking an informal process and/or an initial assessment. The employer may otherwise decide to proceed directly to an investigation where there has been an allegation of misconduct.</w:t>
      </w:r>
    </w:p>
    <w:p w:rsidRPr="00E318F9" w:rsidR="003E65D0" w:rsidP="003E65D0" w:rsidRDefault="003E65D0" w14:paraId="4044DF56" w14:textId="77777777">
      <w:pPr>
        <w:pStyle w:val="ESBodyText"/>
        <w:spacing w:line="276" w:lineRule="auto"/>
        <w:jc w:val="both"/>
      </w:pPr>
      <w:r w:rsidRPr="00E318F9">
        <w:t>An employee who is subject to an investigation must be notified in writing of the allegation(s) and particulars in support of</w:t>
      </w:r>
      <w:r>
        <w:t xml:space="preserve"> </w:t>
      </w:r>
      <w:r w:rsidRPr="00E318F9">
        <w:t>each allegation and, at the appropriate time, who has been appointed to conduct the investigation.</w:t>
      </w:r>
    </w:p>
    <w:p w:rsidR="003E65D0" w:rsidP="003E65D0" w:rsidRDefault="003E65D0" w14:paraId="2D38C328" w14:textId="77777777">
      <w:pPr>
        <w:pStyle w:val="ESBodyText"/>
        <w:spacing w:line="276" w:lineRule="auto"/>
        <w:jc w:val="both"/>
        <w:rPr>
          <w:b/>
        </w:rPr>
      </w:pPr>
      <w:r w:rsidRPr="00E318F9">
        <w:t xml:space="preserve">The </w:t>
      </w:r>
      <w:r>
        <w:t>employer</w:t>
      </w:r>
      <w:r w:rsidRPr="00E318F9">
        <w:t xml:space="preserve"> will ensure that the allegation(s) are sufficiently clear as to ensure that the employee understand</w:t>
      </w:r>
      <w:r>
        <w:t xml:space="preserve">s </w:t>
      </w:r>
      <w:r w:rsidRPr="00E318F9">
        <w:t>what is alleged to have occurred.</w:t>
      </w:r>
    </w:p>
    <w:p w:rsidRPr="008540B7" w:rsidR="003E65D0" w:rsidP="003E65D0" w:rsidRDefault="003E65D0" w14:paraId="75A391FF" w14:textId="5440FFA3">
      <w:pPr>
        <w:pStyle w:val="ESBodyText"/>
        <w:spacing w:line="276" w:lineRule="auto"/>
        <w:jc w:val="both"/>
        <w:rPr>
          <w:b/>
          <w:lang w:val="en-AU"/>
        </w:rPr>
      </w:pPr>
      <w:r w:rsidRPr="008540B7">
        <w:rPr>
          <w:lang w:val="en-AU"/>
        </w:rPr>
        <w:t>During investigati</w:t>
      </w:r>
      <w:r>
        <w:rPr>
          <w:lang w:val="en-AU"/>
        </w:rPr>
        <w:t>on of</w:t>
      </w:r>
      <w:r w:rsidRPr="008540B7">
        <w:rPr>
          <w:lang w:val="en-AU"/>
        </w:rPr>
        <w:t xml:space="preserve"> alleged misconduct, the </w:t>
      </w:r>
      <w:r>
        <w:rPr>
          <w:lang w:val="en-AU"/>
        </w:rPr>
        <w:t>i</w:t>
      </w:r>
      <w:r w:rsidRPr="008540B7">
        <w:rPr>
          <w:lang w:val="en-AU"/>
        </w:rPr>
        <w:t>nvestigator may interview the parties and any witnesses.</w:t>
      </w:r>
    </w:p>
    <w:p w:rsidR="003E65D0" w:rsidP="003E65D0" w:rsidRDefault="003E65D0" w14:paraId="1F24D3E2" w14:textId="5C9BE721">
      <w:pPr>
        <w:pStyle w:val="ESBodyText"/>
        <w:spacing w:line="276" w:lineRule="auto"/>
        <w:jc w:val="both"/>
        <w:rPr>
          <w:b/>
          <w:lang w:val="en-AU"/>
        </w:rPr>
      </w:pPr>
      <w:r w:rsidRPr="008540B7">
        <w:rPr>
          <w:lang w:val="en-AU"/>
        </w:rPr>
        <w:t xml:space="preserve">The </w:t>
      </w:r>
      <w:r>
        <w:rPr>
          <w:lang w:val="en-AU"/>
        </w:rPr>
        <w:t>i</w:t>
      </w:r>
      <w:r w:rsidRPr="008540B7">
        <w:rPr>
          <w:lang w:val="en-AU"/>
        </w:rPr>
        <w:t>nvestigator is required to advise any witness participating in a misconduct investigation that their response will form</w:t>
      </w:r>
      <w:r>
        <w:rPr>
          <w:lang w:val="en-AU"/>
        </w:rPr>
        <w:t xml:space="preserve"> </w:t>
      </w:r>
      <w:r w:rsidRPr="008540B7">
        <w:rPr>
          <w:lang w:val="en-AU"/>
        </w:rPr>
        <w:t xml:space="preserve">part of an investigation into alleged misconduct and that the information provided may form part of the information </w:t>
      </w:r>
      <w:r>
        <w:rPr>
          <w:lang w:val="en-AU"/>
        </w:rPr>
        <w:t>given</w:t>
      </w:r>
      <w:r w:rsidRPr="008540B7">
        <w:rPr>
          <w:lang w:val="en-AU"/>
        </w:rPr>
        <w:t xml:space="preserve"> to</w:t>
      </w:r>
      <w:r>
        <w:rPr>
          <w:lang w:val="en-AU"/>
        </w:rPr>
        <w:t xml:space="preserve"> the respondent employee. Parties and witnesses</w:t>
      </w:r>
      <w:r w:rsidRPr="008540B7">
        <w:rPr>
          <w:lang w:val="en-AU"/>
        </w:rPr>
        <w:t xml:space="preserve"> should also be advised that direct or indirect discussion with, or approach of, any</w:t>
      </w:r>
      <w:r>
        <w:rPr>
          <w:lang w:val="en-AU"/>
        </w:rPr>
        <w:t xml:space="preserve"> individual</w:t>
      </w:r>
      <w:r w:rsidRPr="008540B7">
        <w:rPr>
          <w:lang w:val="en-AU"/>
        </w:rPr>
        <w:t xml:space="preserve"> in connection with the alleged misconduct matter, including the respondent employee,</w:t>
      </w:r>
      <w:r>
        <w:rPr>
          <w:lang w:val="en-AU"/>
        </w:rPr>
        <w:t xml:space="preserve"> is inappropriate</w:t>
      </w:r>
      <w:r w:rsidRPr="008540B7">
        <w:rPr>
          <w:lang w:val="en-AU"/>
        </w:rPr>
        <w:t xml:space="preserve"> and may subsequently be subject to </w:t>
      </w:r>
      <w:r>
        <w:rPr>
          <w:lang w:val="en-AU"/>
        </w:rPr>
        <w:t>m</w:t>
      </w:r>
      <w:r w:rsidRPr="008540B7">
        <w:rPr>
          <w:lang w:val="en-AU"/>
        </w:rPr>
        <w:t xml:space="preserve">anagement of </w:t>
      </w:r>
      <w:r>
        <w:rPr>
          <w:lang w:val="en-AU"/>
        </w:rPr>
        <w:t>m</w:t>
      </w:r>
      <w:r w:rsidRPr="008540B7">
        <w:rPr>
          <w:lang w:val="en-AU"/>
        </w:rPr>
        <w:t>isconduct.</w:t>
      </w:r>
    </w:p>
    <w:p w:rsidRPr="008540B7" w:rsidR="003E65D0" w:rsidP="003E65D0" w:rsidRDefault="003E65D0" w14:paraId="62E13C52" w14:textId="77777777">
      <w:pPr>
        <w:pStyle w:val="ESBodyText"/>
        <w:spacing w:line="276" w:lineRule="auto"/>
        <w:jc w:val="both"/>
        <w:rPr>
          <w:b/>
          <w:lang w:val="en-AU"/>
        </w:rPr>
      </w:pPr>
      <w:r w:rsidRPr="008540B7">
        <w:rPr>
          <w:lang w:val="en-AU"/>
        </w:rPr>
        <w:t xml:space="preserve">The </w:t>
      </w:r>
      <w:r>
        <w:rPr>
          <w:lang w:val="en-AU"/>
        </w:rPr>
        <w:t xml:space="preserve">parties and witnesses must </w:t>
      </w:r>
      <w:r w:rsidRPr="008540B7">
        <w:rPr>
          <w:lang w:val="en-AU"/>
        </w:rPr>
        <w:t>ensure confidentiality and not discuss/disclose the alleged misconduct</w:t>
      </w:r>
      <w:r>
        <w:rPr>
          <w:lang w:val="en-AU"/>
        </w:rPr>
        <w:t xml:space="preserve"> </w:t>
      </w:r>
      <w:r w:rsidRPr="008540B7">
        <w:rPr>
          <w:lang w:val="en-AU"/>
        </w:rPr>
        <w:t xml:space="preserve">matter with </w:t>
      </w:r>
      <w:r>
        <w:rPr>
          <w:lang w:val="en-AU"/>
        </w:rPr>
        <w:t xml:space="preserve">any </w:t>
      </w:r>
      <w:r w:rsidRPr="008540B7">
        <w:rPr>
          <w:lang w:val="en-AU"/>
        </w:rPr>
        <w:t xml:space="preserve">other </w:t>
      </w:r>
      <w:r>
        <w:rPr>
          <w:lang w:val="en-AU"/>
        </w:rPr>
        <w:t>individuals</w:t>
      </w:r>
      <w:r w:rsidRPr="008540B7">
        <w:rPr>
          <w:lang w:val="en-AU"/>
        </w:rPr>
        <w:t>, including colleagues.</w:t>
      </w:r>
    </w:p>
    <w:p w:rsidRPr="00E95A63" w:rsidR="003E65D0" w:rsidP="003E65D0" w:rsidRDefault="003E65D0" w14:paraId="75D410F8" w14:textId="77777777">
      <w:pPr>
        <w:pStyle w:val="ESBodyText"/>
        <w:spacing w:line="276" w:lineRule="auto"/>
        <w:jc w:val="both"/>
        <w:rPr>
          <w:b/>
          <w:lang w:val="en-AU"/>
        </w:rPr>
      </w:pPr>
      <w:r w:rsidRPr="008540B7">
        <w:rPr>
          <w:lang w:val="en-AU"/>
        </w:rPr>
        <w:t xml:space="preserve">The </w:t>
      </w:r>
      <w:r>
        <w:rPr>
          <w:lang w:val="en-AU"/>
        </w:rPr>
        <w:t>i</w:t>
      </w:r>
      <w:r w:rsidRPr="008540B7">
        <w:rPr>
          <w:lang w:val="en-AU"/>
        </w:rPr>
        <w:t>nvestigator will ensure appropriate confidentiality and privacy of witnesses is maintained, subject to the need to</w:t>
      </w:r>
      <w:r>
        <w:rPr>
          <w:lang w:val="en-AU"/>
        </w:rPr>
        <w:t xml:space="preserve"> </w:t>
      </w:r>
      <w:r w:rsidRPr="008540B7">
        <w:rPr>
          <w:lang w:val="en-AU"/>
        </w:rPr>
        <w:t>inform the employee of the substance of the information provided</w:t>
      </w:r>
      <w:r>
        <w:rPr>
          <w:lang w:val="en-AU"/>
        </w:rPr>
        <w:t xml:space="preserve"> to ensure procedural fairness</w:t>
      </w:r>
      <w:r w:rsidRPr="008540B7">
        <w:rPr>
          <w:lang w:val="en-AU"/>
        </w:rPr>
        <w:t>.</w:t>
      </w:r>
    </w:p>
    <w:p w:rsidRPr="00586C00" w:rsidR="003E65D0" w:rsidP="003E65D0" w:rsidRDefault="003E65D0" w14:paraId="639BEB9C" w14:textId="77777777">
      <w:pPr>
        <w:pStyle w:val="VCAAHeading5"/>
        <w:numPr>
          <w:ilvl w:val="2"/>
          <w:numId w:val="20"/>
        </w:numPr>
      </w:pPr>
      <w:bookmarkStart w:name="_Toc171006891" w:id="56"/>
      <w:bookmarkStart w:name="_Toc173216655" w:id="57"/>
      <w:r w:rsidRPr="00586C00">
        <w:t xml:space="preserve">Fourth </w:t>
      </w:r>
      <w:r>
        <w:t>s</w:t>
      </w:r>
      <w:r w:rsidRPr="00586C00">
        <w:t xml:space="preserve">tage: </w:t>
      </w:r>
      <w:r>
        <w:t>o</w:t>
      </w:r>
      <w:r w:rsidRPr="00586C00">
        <w:t xml:space="preserve">pportunity to </w:t>
      </w:r>
      <w:proofErr w:type="gramStart"/>
      <w:r w:rsidRPr="00586C00">
        <w:t>respond</w:t>
      </w:r>
      <w:bookmarkEnd w:id="56"/>
      <w:bookmarkEnd w:id="57"/>
      <w:proofErr w:type="gramEnd"/>
    </w:p>
    <w:p w:rsidR="003E65D0" w:rsidP="003E65D0" w:rsidRDefault="003E65D0" w14:paraId="6FAAA0B4" w14:textId="77777777">
      <w:pPr>
        <w:pStyle w:val="ESBodyText"/>
        <w:spacing w:line="276" w:lineRule="auto"/>
        <w:jc w:val="both"/>
      </w:pPr>
      <w:r>
        <w:t>After the investigation process has been completed, the employee will be provided with sufficient details about the findings of the investigation and the employer’s proposed disciplinary outcome to allow the employee a reasonable basis to respond.</w:t>
      </w:r>
    </w:p>
    <w:p w:rsidR="003E65D0" w:rsidP="003E65D0" w:rsidRDefault="003E65D0" w14:paraId="7FE3FBD8" w14:textId="77777777">
      <w:pPr>
        <w:pStyle w:val="ESBodyText"/>
        <w:spacing w:line="276" w:lineRule="auto"/>
        <w:jc w:val="both"/>
      </w:pPr>
      <w:r w:rsidRPr="00E318F9">
        <w:t>The employee should provide their response to the findings and the proposed discipline outcome in writing. If no response is received, the process</w:t>
      </w:r>
      <w:r>
        <w:t xml:space="preserve"> will</w:t>
      </w:r>
      <w:r w:rsidRPr="00E318F9">
        <w:t xml:space="preserve"> continue, and the matter will be determined based on the available information.</w:t>
      </w:r>
    </w:p>
    <w:p w:rsidRPr="00586C00" w:rsidR="003E65D0" w:rsidP="003E65D0" w:rsidRDefault="003E65D0" w14:paraId="6841813B" w14:textId="77777777">
      <w:pPr>
        <w:pStyle w:val="VCAAHeading5"/>
        <w:numPr>
          <w:ilvl w:val="2"/>
          <w:numId w:val="20"/>
        </w:numPr>
      </w:pPr>
      <w:bookmarkStart w:name="_Toc171006892" w:id="58"/>
      <w:bookmarkStart w:name="_Toc173216656" w:id="59"/>
      <w:r w:rsidRPr="00586C00">
        <w:t xml:space="preserve">Final </w:t>
      </w:r>
      <w:r>
        <w:t>s</w:t>
      </w:r>
      <w:r w:rsidRPr="00586C00">
        <w:t xml:space="preserve">tage: </w:t>
      </w:r>
      <w:r>
        <w:t>d</w:t>
      </w:r>
      <w:r w:rsidRPr="00586C00">
        <w:t xml:space="preserve">etermination of </w:t>
      </w:r>
      <w:r>
        <w:t>d</w:t>
      </w:r>
      <w:r w:rsidRPr="00586C00">
        <w:t xml:space="preserve">isciplinary </w:t>
      </w:r>
      <w:r>
        <w:t>o</w:t>
      </w:r>
      <w:r w:rsidRPr="00586C00">
        <w:t>utcome</w:t>
      </w:r>
      <w:bookmarkEnd w:id="58"/>
      <w:bookmarkEnd w:id="59"/>
    </w:p>
    <w:p w:rsidR="003E65D0" w:rsidP="003E65D0" w:rsidRDefault="003E65D0" w14:paraId="3407A6B3" w14:textId="77777777">
      <w:pPr>
        <w:pStyle w:val="ESBodyText"/>
        <w:spacing w:line="276" w:lineRule="auto"/>
        <w:jc w:val="both"/>
        <w:rPr>
          <w:rFonts w:cstheme="minorHAnsi"/>
        </w:rPr>
      </w:pPr>
      <w:r>
        <w:rPr>
          <w:rFonts w:cstheme="minorHAnsi"/>
        </w:rPr>
        <w:t xml:space="preserve">After considering the employee's response, the employer will determine an appropriate disciplinary outcome. </w:t>
      </w:r>
      <w:r w:rsidRPr="00E318F9">
        <w:rPr>
          <w:rFonts w:cstheme="minorHAnsi"/>
        </w:rPr>
        <w:t>In determining the appropriate disciplin</w:t>
      </w:r>
      <w:r>
        <w:rPr>
          <w:rFonts w:cstheme="minorHAnsi"/>
        </w:rPr>
        <w:t>ary</w:t>
      </w:r>
      <w:r w:rsidRPr="00376075">
        <w:rPr>
          <w:rFonts w:cstheme="minorHAnsi"/>
        </w:rPr>
        <w:t xml:space="preserve"> outcome</w:t>
      </w:r>
      <w:r>
        <w:rPr>
          <w:rFonts w:cstheme="minorHAnsi"/>
        </w:rPr>
        <w:t>, the employer</w:t>
      </w:r>
      <w:r w:rsidRPr="00E318F9">
        <w:rPr>
          <w:rFonts w:cstheme="minorHAnsi"/>
        </w:rPr>
        <w:t xml:space="preserve"> should ensure</w:t>
      </w:r>
      <w:r>
        <w:rPr>
          <w:rFonts w:cstheme="minorHAnsi"/>
        </w:rPr>
        <w:t xml:space="preserve"> </w:t>
      </w:r>
      <w:r w:rsidRPr="00E318F9">
        <w:rPr>
          <w:rFonts w:cstheme="minorHAnsi"/>
        </w:rPr>
        <w:t>that the outcome not be disproportionate to the seriousness of the misconduct. Relevant factors in determining the</w:t>
      </w:r>
      <w:r>
        <w:rPr>
          <w:rFonts w:cstheme="minorHAnsi"/>
        </w:rPr>
        <w:t xml:space="preserve"> </w:t>
      </w:r>
      <w:r w:rsidRPr="00E318F9">
        <w:rPr>
          <w:rFonts w:cstheme="minorHAnsi"/>
        </w:rPr>
        <w:t>outcome may include:</w:t>
      </w:r>
    </w:p>
    <w:p w:rsidRPr="00E318F9" w:rsidR="003E65D0" w:rsidP="003E65D0" w:rsidRDefault="003E65D0" w14:paraId="2492FAF1" w14:textId="41C38621">
      <w:pPr>
        <w:pStyle w:val="ESBodyText"/>
        <w:numPr>
          <w:ilvl w:val="0"/>
          <w:numId w:val="30"/>
        </w:numPr>
        <w:spacing w:line="276" w:lineRule="auto"/>
        <w:jc w:val="both"/>
      </w:pPr>
      <w:r>
        <w:t>t</w:t>
      </w:r>
      <w:r w:rsidRPr="00E318F9">
        <w:t>he nature and seriousness of the misconduct</w:t>
      </w:r>
    </w:p>
    <w:p w:rsidRPr="00E318F9" w:rsidR="003E65D0" w:rsidP="003E65D0" w:rsidRDefault="003E65D0" w14:paraId="35B1C831" w14:textId="0D0936BD">
      <w:pPr>
        <w:pStyle w:val="ESBodyText"/>
        <w:numPr>
          <w:ilvl w:val="0"/>
          <w:numId w:val="30"/>
        </w:numPr>
        <w:spacing w:line="276" w:lineRule="auto"/>
        <w:jc w:val="both"/>
      </w:pPr>
      <w:r>
        <w:t>w</w:t>
      </w:r>
      <w:r w:rsidRPr="00E318F9">
        <w:t>hether the alleged misconduct poses a current risk to health and safety</w:t>
      </w:r>
      <w:r>
        <w:t>,</w:t>
      </w:r>
      <w:r w:rsidRPr="00E318F9">
        <w:t xml:space="preserve"> and</w:t>
      </w:r>
    </w:p>
    <w:p w:rsidRPr="00586C00" w:rsidR="003E65D0" w:rsidP="003E65D0" w:rsidRDefault="003E65D0" w14:paraId="0059D513" w14:textId="3585BA9E">
      <w:pPr>
        <w:pStyle w:val="ESBodyText"/>
        <w:numPr>
          <w:ilvl w:val="0"/>
          <w:numId w:val="30"/>
        </w:numPr>
        <w:spacing w:line="276" w:lineRule="auto"/>
        <w:jc w:val="both"/>
        <w:rPr>
          <w:b/>
        </w:rPr>
      </w:pPr>
      <w:r>
        <w:t>t</w:t>
      </w:r>
      <w:r w:rsidRPr="00E318F9">
        <w:t xml:space="preserve">he employee’s service and performance history, including any previous disciplinary outcomes provided if it </w:t>
      </w:r>
      <w:r>
        <w:t>i</w:t>
      </w:r>
      <w:r w:rsidRPr="00E318F9">
        <w:t>s relevant and given appropriate weighting.</w:t>
      </w:r>
    </w:p>
    <w:p w:rsidRPr="00B01AB0" w:rsidR="003E65D0" w:rsidP="003E65D0" w:rsidRDefault="003E65D0" w14:paraId="114FE224" w14:textId="77777777">
      <w:pPr>
        <w:pStyle w:val="VCAAHeading5"/>
        <w:numPr>
          <w:ilvl w:val="1"/>
          <w:numId w:val="20"/>
        </w:numPr>
        <w:spacing w:line="276" w:lineRule="auto"/>
        <w:jc w:val="both"/>
      </w:pPr>
      <w:bookmarkStart w:name="_Toc167804423" w:id="60"/>
      <w:bookmarkStart w:name="_Toc171006893" w:id="61"/>
      <w:bookmarkStart w:name="_Toc173216657" w:id="62"/>
      <w:r w:rsidRPr="00B01AB0">
        <w:t xml:space="preserve">Unsatisfactory </w:t>
      </w:r>
      <w:r>
        <w:t>p</w:t>
      </w:r>
      <w:r w:rsidRPr="00B01AB0">
        <w:t>erformance</w:t>
      </w:r>
      <w:bookmarkEnd w:id="60"/>
      <w:bookmarkEnd w:id="61"/>
      <w:bookmarkEnd w:id="62"/>
    </w:p>
    <w:p w:rsidRPr="00E318F9" w:rsidR="003E65D0" w:rsidP="003E65D0" w:rsidRDefault="003E65D0" w14:paraId="40A34750" w14:textId="77777777">
      <w:pPr>
        <w:pStyle w:val="ESBodyText"/>
        <w:spacing w:line="276" w:lineRule="auto"/>
        <w:jc w:val="both"/>
      </w:pPr>
      <w:r w:rsidRPr="00E318F9">
        <w:t>Unsatisfactory performanc</w:t>
      </w:r>
      <w:r>
        <w:t>e</w:t>
      </w:r>
      <w:r w:rsidRPr="00E318F9">
        <w:t xml:space="preserve">, </w:t>
      </w:r>
      <w:r>
        <w:t xml:space="preserve">as termed in </w:t>
      </w:r>
      <w:r w:rsidRPr="003B18DB">
        <w:t>3.4.3</w:t>
      </w:r>
      <w:r>
        <w:t xml:space="preserve"> of the MO</w:t>
      </w:r>
      <w:r w:rsidRPr="00435335">
        <w:t xml:space="preserve"> </w:t>
      </w:r>
      <w:r w:rsidRPr="00E318F9">
        <w:t>in relation to an employee, means the repeated failure of the employee to discharge their duties in the manner expected of the employee at the employee’s classification in the employee’s position, as evidenced by one or more of the following:</w:t>
      </w:r>
    </w:p>
    <w:p w:rsidRPr="00E318F9" w:rsidR="003E65D0" w:rsidP="003E65D0" w:rsidRDefault="003E65D0" w14:paraId="52F38DCD" w14:textId="65915A8D">
      <w:pPr>
        <w:pStyle w:val="ESBodyText"/>
        <w:numPr>
          <w:ilvl w:val="0"/>
          <w:numId w:val="33"/>
        </w:numPr>
        <w:spacing w:line="276" w:lineRule="auto"/>
        <w:ind w:left="360"/>
        <w:jc w:val="both"/>
      </w:pPr>
      <w:r>
        <w:t>t</w:t>
      </w:r>
      <w:r w:rsidRPr="00E318F9">
        <w:t xml:space="preserve">he negligent, </w:t>
      </w:r>
      <w:proofErr w:type="gramStart"/>
      <w:r w:rsidRPr="00E318F9">
        <w:t>inefficient</w:t>
      </w:r>
      <w:proofErr w:type="gramEnd"/>
      <w:r w:rsidRPr="00E318F9">
        <w:t xml:space="preserve"> or incompetent discharge by the employee of the employee’s duties</w:t>
      </w:r>
    </w:p>
    <w:p w:rsidRPr="00E318F9" w:rsidR="003E65D0" w:rsidP="003E65D0" w:rsidRDefault="003E65D0" w14:paraId="6493D74C" w14:textId="144BC51E">
      <w:pPr>
        <w:pStyle w:val="ESBodyText"/>
        <w:numPr>
          <w:ilvl w:val="0"/>
          <w:numId w:val="33"/>
        </w:numPr>
        <w:spacing w:line="276" w:lineRule="auto"/>
        <w:ind w:left="360"/>
        <w:jc w:val="both"/>
      </w:pPr>
      <w:r>
        <w:t>t</w:t>
      </w:r>
      <w:r w:rsidRPr="00E318F9">
        <w:t>he failure by the employee:</w:t>
      </w:r>
    </w:p>
    <w:p w:rsidRPr="00E318F9" w:rsidR="003E65D0" w:rsidP="003E65D0" w:rsidRDefault="003E65D0" w14:paraId="16B7790C" w14:textId="593F0557">
      <w:pPr>
        <w:pStyle w:val="ESBodyText"/>
        <w:numPr>
          <w:ilvl w:val="0"/>
          <w:numId w:val="34"/>
        </w:numPr>
        <w:spacing w:line="276" w:lineRule="auto"/>
        <w:ind w:left="720"/>
        <w:jc w:val="both"/>
      </w:pPr>
      <w:r w:rsidRPr="00E318F9">
        <w:t>to exercise care and diligence in performing the employee’s duties</w:t>
      </w:r>
      <w:r>
        <w:t xml:space="preserve">, </w:t>
      </w:r>
      <w:r w:rsidRPr="00E318F9">
        <w:t>or</w:t>
      </w:r>
    </w:p>
    <w:p w:rsidRPr="00E318F9" w:rsidR="003E65D0" w:rsidP="003E65D0" w:rsidRDefault="003E65D0" w14:paraId="17AB6D32" w14:textId="61BCAE00">
      <w:pPr>
        <w:pStyle w:val="ESBodyText"/>
        <w:numPr>
          <w:ilvl w:val="0"/>
          <w:numId w:val="34"/>
        </w:numPr>
        <w:spacing w:line="276" w:lineRule="auto"/>
        <w:ind w:left="720"/>
        <w:jc w:val="both"/>
      </w:pPr>
      <w:r w:rsidRPr="00E318F9">
        <w:t>to perform any of the employee’s duties</w:t>
      </w:r>
    </w:p>
    <w:p w:rsidRPr="00E318F9" w:rsidR="003E65D0" w:rsidP="003E65D0" w:rsidRDefault="003E65D0" w14:paraId="2688D49B" w14:textId="339CD1C9">
      <w:pPr>
        <w:pStyle w:val="ESBodyText"/>
        <w:numPr>
          <w:ilvl w:val="0"/>
          <w:numId w:val="32"/>
        </w:numPr>
        <w:spacing w:line="276" w:lineRule="auto"/>
        <w:ind w:left="360"/>
        <w:jc w:val="both"/>
      </w:pPr>
      <w:r>
        <w:t>t</w:t>
      </w:r>
      <w:r w:rsidRPr="00E318F9">
        <w:t>he employee engaging in unsatisfactory conduct that impacts the discharge of the employee’s duties including, without reasonable excuse:</w:t>
      </w:r>
    </w:p>
    <w:p w:rsidRPr="00E318F9" w:rsidR="003E65D0" w:rsidP="003E65D0" w:rsidRDefault="003E65D0" w14:paraId="6A51160C" w14:textId="2228E064">
      <w:pPr>
        <w:pStyle w:val="ESBodyText"/>
        <w:numPr>
          <w:ilvl w:val="0"/>
          <w:numId w:val="31"/>
        </w:numPr>
        <w:spacing w:line="276" w:lineRule="auto"/>
        <w:ind w:left="720"/>
        <w:jc w:val="both"/>
      </w:pPr>
      <w:r w:rsidRPr="00E318F9">
        <w:t>contravening or failing to comply with a lawful direction given to the employee by a person with authority to give the direction</w:t>
      </w:r>
      <w:r>
        <w:t>,</w:t>
      </w:r>
      <w:r w:rsidRPr="00E318F9">
        <w:t xml:space="preserve"> or</w:t>
      </w:r>
    </w:p>
    <w:p w:rsidRPr="00E318F9" w:rsidR="003E65D0" w:rsidP="003E65D0" w:rsidRDefault="003E65D0" w14:paraId="43C7BF19" w14:textId="77777777">
      <w:pPr>
        <w:pStyle w:val="ESBodyText"/>
        <w:numPr>
          <w:ilvl w:val="0"/>
          <w:numId w:val="31"/>
        </w:numPr>
        <w:spacing w:line="276" w:lineRule="auto"/>
        <w:ind w:left="720"/>
        <w:jc w:val="both"/>
      </w:pPr>
      <w:r w:rsidRPr="00E318F9">
        <w:t>being absent from the employee’s duties without permission.</w:t>
      </w:r>
    </w:p>
    <w:p w:rsidR="003E65D0" w:rsidP="003E65D0" w:rsidRDefault="003E65D0" w14:paraId="60FAFBC5" w14:textId="77777777">
      <w:pPr>
        <w:pStyle w:val="ESBodyText"/>
        <w:spacing w:line="276" w:lineRule="auto"/>
        <w:jc w:val="both"/>
        <w:rPr>
          <w:b/>
          <w:lang w:val="en-AU"/>
        </w:rPr>
      </w:pPr>
      <w:r w:rsidRPr="00284EFF">
        <w:rPr>
          <w:lang w:val="en-AU"/>
        </w:rPr>
        <w:t>The purpose of implementing unsatisfactory performance procedures is to improve an employee’s performance to a satisfactory level.</w:t>
      </w:r>
    </w:p>
    <w:p w:rsidR="003E65D0" w:rsidP="003E65D0" w:rsidRDefault="003E65D0" w14:paraId="17999EAB" w14:textId="77777777">
      <w:pPr>
        <w:pStyle w:val="VCAAHeading5"/>
        <w:numPr>
          <w:ilvl w:val="2"/>
          <w:numId w:val="20"/>
        </w:numPr>
        <w:spacing w:line="276" w:lineRule="auto"/>
        <w:jc w:val="both"/>
      </w:pPr>
      <w:bookmarkStart w:name="_Toc167804424" w:id="63"/>
      <w:bookmarkStart w:name="_Toc171006894" w:id="64"/>
      <w:bookmarkStart w:name="_Toc173216658" w:id="65"/>
      <w:r>
        <w:t>Examples of unsatisfactory performance</w:t>
      </w:r>
      <w:bookmarkEnd w:id="63"/>
      <w:bookmarkEnd w:id="64"/>
      <w:bookmarkEnd w:id="65"/>
    </w:p>
    <w:p w:rsidRPr="00F62256" w:rsidR="003E65D0" w:rsidP="003E65D0" w:rsidRDefault="003E65D0" w14:paraId="7B68C163" w14:textId="77777777">
      <w:pPr>
        <w:pStyle w:val="ESBodyText"/>
        <w:numPr>
          <w:ilvl w:val="0"/>
          <w:numId w:val="35"/>
        </w:numPr>
        <w:spacing w:line="276" w:lineRule="auto"/>
        <w:jc w:val="both"/>
        <w:rPr>
          <w:b/>
        </w:rPr>
      </w:pPr>
      <w:bookmarkStart w:name="_Hlk171420453" w:id="66"/>
      <w:r>
        <w:rPr>
          <w:b/>
          <w:bCs/>
        </w:rPr>
        <w:t>M</w:t>
      </w:r>
      <w:r w:rsidRPr="00586C00">
        <w:rPr>
          <w:b/>
          <w:bCs/>
        </w:rPr>
        <w:t xml:space="preserve">issed </w:t>
      </w:r>
      <w:r>
        <w:rPr>
          <w:b/>
          <w:bCs/>
        </w:rPr>
        <w:t>d</w:t>
      </w:r>
      <w:r w:rsidRPr="00586C00">
        <w:rPr>
          <w:b/>
          <w:bCs/>
        </w:rPr>
        <w:t>eadlines:</w:t>
      </w:r>
      <w:r w:rsidRPr="00F62256">
        <w:t xml:space="preserve"> Consistently failing to meet project or task </w:t>
      </w:r>
      <w:proofErr w:type="gramStart"/>
      <w:r w:rsidRPr="00F62256">
        <w:t>deadlines</w:t>
      </w:r>
      <w:proofErr w:type="gramEnd"/>
    </w:p>
    <w:p w:rsidRPr="00F62256" w:rsidR="003E65D0" w:rsidP="003E65D0" w:rsidRDefault="003E65D0" w14:paraId="7CCFE6CD" w14:textId="77777777">
      <w:pPr>
        <w:pStyle w:val="ESBodyText"/>
        <w:numPr>
          <w:ilvl w:val="0"/>
          <w:numId w:val="35"/>
        </w:numPr>
        <w:spacing w:line="276" w:lineRule="auto"/>
        <w:jc w:val="both"/>
        <w:rPr>
          <w:b/>
        </w:rPr>
      </w:pPr>
      <w:r>
        <w:rPr>
          <w:b/>
          <w:bCs/>
        </w:rPr>
        <w:t>L</w:t>
      </w:r>
      <w:r w:rsidRPr="00586C00">
        <w:rPr>
          <w:b/>
          <w:bCs/>
        </w:rPr>
        <w:t xml:space="preserve">ow </w:t>
      </w:r>
      <w:r>
        <w:rPr>
          <w:b/>
          <w:bCs/>
        </w:rPr>
        <w:t>q</w:t>
      </w:r>
      <w:r w:rsidRPr="00586C00">
        <w:rPr>
          <w:b/>
          <w:bCs/>
        </w:rPr>
        <w:t xml:space="preserve">uality </w:t>
      </w:r>
      <w:r>
        <w:rPr>
          <w:b/>
          <w:bCs/>
        </w:rPr>
        <w:t>w</w:t>
      </w:r>
      <w:r w:rsidRPr="00586C00">
        <w:rPr>
          <w:b/>
          <w:bCs/>
        </w:rPr>
        <w:t>ork:</w:t>
      </w:r>
      <w:r w:rsidRPr="00F62256">
        <w:t xml:space="preserve"> Regularly producing work with errors or subpar </w:t>
      </w:r>
      <w:proofErr w:type="gramStart"/>
      <w:r w:rsidRPr="00F62256">
        <w:t>quality</w:t>
      </w:r>
      <w:proofErr w:type="gramEnd"/>
    </w:p>
    <w:p w:rsidRPr="00F62256" w:rsidR="003E65D0" w:rsidP="003E65D0" w:rsidRDefault="003E65D0" w14:paraId="4ED63FA2" w14:textId="77777777">
      <w:pPr>
        <w:pStyle w:val="ESBodyText"/>
        <w:numPr>
          <w:ilvl w:val="0"/>
          <w:numId w:val="35"/>
        </w:numPr>
        <w:spacing w:line="276" w:lineRule="auto"/>
        <w:jc w:val="both"/>
        <w:rPr>
          <w:b/>
        </w:rPr>
      </w:pPr>
      <w:r>
        <w:rPr>
          <w:b/>
          <w:bCs/>
        </w:rPr>
        <w:t>L</w:t>
      </w:r>
      <w:r w:rsidRPr="00586C00">
        <w:rPr>
          <w:b/>
          <w:bCs/>
        </w:rPr>
        <w:t xml:space="preserve">ow </w:t>
      </w:r>
      <w:r>
        <w:rPr>
          <w:b/>
          <w:bCs/>
        </w:rPr>
        <w:t>p</w:t>
      </w:r>
      <w:r w:rsidRPr="00586C00">
        <w:rPr>
          <w:b/>
          <w:bCs/>
        </w:rPr>
        <w:t>roductivity:</w:t>
      </w:r>
      <w:r w:rsidRPr="00F62256">
        <w:t xml:space="preserve"> Inefficient use of work hours, resulting in incomplete </w:t>
      </w:r>
      <w:proofErr w:type="gramStart"/>
      <w:r w:rsidRPr="00F62256">
        <w:t>tasks</w:t>
      </w:r>
      <w:proofErr w:type="gramEnd"/>
    </w:p>
    <w:p w:rsidRPr="00F62256" w:rsidR="003E65D0" w:rsidP="003E65D0" w:rsidRDefault="003E65D0" w14:paraId="0C53F8C1" w14:textId="77777777">
      <w:pPr>
        <w:pStyle w:val="ESBodyText"/>
        <w:numPr>
          <w:ilvl w:val="0"/>
          <w:numId w:val="35"/>
        </w:numPr>
        <w:spacing w:line="276" w:lineRule="auto"/>
        <w:jc w:val="both"/>
        <w:rPr>
          <w:b/>
        </w:rPr>
      </w:pPr>
      <w:r>
        <w:rPr>
          <w:b/>
          <w:bCs/>
        </w:rPr>
        <w:t>D</w:t>
      </w:r>
      <w:r w:rsidRPr="00586C00">
        <w:rPr>
          <w:b/>
          <w:bCs/>
        </w:rPr>
        <w:t>isobedience:</w:t>
      </w:r>
      <w:r w:rsidRPr="00F62256">
        <w:t xml:space="preserve"> Disobeying instructions and showing disrespect to superiors</w:t>
      </w:r>
    </w:p>
    <w:p w:rsidRPr="00F62256" w:rsidR="003E65D0" w:rsidP="003E65D0" w:rsidRDefault="003E65D0" w14:paraId="0C7AC1DC" w14:textId="77777777">
      <w:pPr>
        <w:pStyle w:val="ESBodyText"/>
        <w:numPr>
          <w:ilvl w:val="0"/>
          <w:numId w:val="35"/>
        </w:numPr>
        <w:spacing w:line="276" w:lineRule="auto"/>
        <w:jc w:val="both"/>
        <w:rPr>
          <w:b/>
        </w:rPr>
      </w:pPr>
      <w:r>
        <w:rPr>
          <w:b/>
          <w:bCs/>
        </w:rPr>
        <w:t>Colleague</w:t>
      </w:r>
      <w:r w:rsidRPr="00586C00">
        <w:rPr>
          <w:b/>
          <w:bCs/>
        </w:rPr>
        <w:t xml:space="preserve"> </w:t>
      </w:r>
      <w:r>
        <w:rPr>
          <w:b/>
          <w:bCs/>
        </w:rPr>
        <w:t>c</w:t>
      </w:r>
      <w:r w:rsidRPr="00586C00">
        <w:rPr>
          <w:b/>
          <w:bCs/>
        </w:rPr>
        <w:t xml:space="preserve">omplaints: </w:t>
      </w:r>
      <w:r w:rsidRPr="00F62256">
        <w:t xml:space="preserve">Consistently receiving negative feedback from </w:t>
      </w:r>
      <w:proofErr w:type="gramStart"/>
      <w:r>
        <w:t>colleagues</w:t>
      </w:r>
      <w:proofErr w:type="gramEnd"/>
    </w:p>
    <w:p w:rsidRPr="00F62256" w:rsidR="003E65D0" w:rsidP="003E65D0" w:rsidRDefault="003E65D0" w14:paraId="5C6BBBCF" w14:textId="77777777">
      <w:pPr>
        <w:pStyle w:val="ESBodyText"/>
        <w:numPr>
          <w:ilvl w:val="0"/>
          <w:numId w:val="35"/>
        </w:numPr>
        <w:spacing w:line="276" w:lineRule="auto"/>
        <w:jc w:val="both"/>
        <w:rPr>
          <w:b/>
        </w:rPr>
      </w:pPr>
      <w:r>
        <w:rPr>
          <w:b/>
          <w:bCs/>
        </w:rPr>
        <w:t>P</w:t>
      </w:r>
      <w:r w:rsidRPr="00586C00">
        <w:rPr>
          <w:b/>
          <w:bCs/>
        </w:rPr>
        <w:t xml:space="preserve">oor </w:t>
      </w:r>
      <w:r>
        <w:rPr>
          <w:b/>
          <w:bCs/>
        </w:rPr>
        <w:t>c</w:t>
      </w:r>
      <w:r w:rsidRPr="00586C00">
        <w:rPr>
          <w:b/>
          <w:bCs/>
        </w:rPr>
        <w:t>ommunication:</w:t>
      </w:r>
      <w:r w:rsidRPr="00F62256">
        <w:t xml:space="preserve"> Ineffective communication causing misunderstandings and </w:t>
      </w:r>
      <w:proofErr w:type="gramStart"/>
      <w:r w:rsidRPr="00F62256">
        <w:t>conflicts</w:t>
      </w:r>
      <w:proofErr w:type="gramEnd"/>
    </w:p>
    <w:p w:rsidRPr="00F62256" w:rsidR="003E65D0" w:rsidP="003E65D0" w:rsidRDefault="003E65D0" w14:paraId="2C10D874" w14:textId="77777777">
      <w:pPr>
        <w:pStyle w:val="ESBodyText"/>
        <w:numPr>
          <w:ilvl w:val="0"/>
          <w:numId w:val="35"/>
        </w:numPr>
        <w:spacing w:line="276" w:lineRule="auto"/>
        <w:jc w:val="both"/>
        <w:rPr>
          <w:b/>
        </w:rPr>
      </w:pPr>
      <w:r>
        <w:rPr>
          <w:b/>
          <w:bCs/>
        </w:rPr>
        <w:t>Re</w:t>
      </w:r>
      <w:r w:rsidRPr="00586C00">
        <w:rPr>
          <w:b/>
          <w:bCs/>
        </w:rPr>
        <w:t xml:space="preserve">sistance to </w:t>
      </w:r>
      <w:r>
        <w:rPr>
          <w:b/>
          <w:bCs/>
        </w:rPr>
        <w:t>f</w:t>
      </w:r>
      <w:r w:rsidRPr="00586C00">
        <w:rPr>
          <w:b/>
          <w:bCs/>
        </w:rPr>
        <w:t>eedback:</w:t>
      </w:r>
      <w:r w:rsidRPr="00F62256">
        <w:t xml:space="preserve"> Refusing to accept and act on constructive feedback.</w:t>
      </w:r>
    </w:p>
    <w:p w:rsidRPr="009C430D" w:rsidR="003E65D0" w:rsidP="009C430D" w:rsidRDefault="003E65D0" w14:paraId="1D4CB555" w14:textId="77777777">
      <w:pPr>
        <w:pStyle w:val="ESBodyText"/>
      </w:pPr>
      <w:bookmarkStart w:name="_Toc167804425" w:id="67"/>
      <w:bookmarkStart w:name="_Toc171006895" w:id="68"/>
      <w:bookmarkEnd w:id="66"/>
      <w:r w:rsidRPr="007F00F8">
        <w:br w:type="page"/>
      </w:r>
    </w:p>
    <w:p w:rsidR="003E65D0" w:rsidP="003E65D0" w:rsidRDefault="003E65D0" w14:paraId="22D53388" w14:textId="77777777">
      <w:pPr>
        <w:pStyle w:val="VCAAHeading5"/>
        <w:numPr>
          <w:ilvl w:val="1"/>
          <w:numId w:val="20"/>
        </w:numPr>
        <w:spacing w:line="276" w:lineRule="auto"/>
        <w:jc w:val="both"/>
      </w:pPr>
      <w:bookmarkStart w:name="_Toc173216659" w:id="69"/>
      <w:r>
        <w:t>U</w:t>
      </w:r>
      <w:r w:rsidRPr="00EC0DD4">
        <w:t xml:space="preserve">nsatisfactory </w:t>
      </w:r>
      <w:r>
        <w:t>p</w:t>
      </w:r>
      <w:r w:rsidRPr="00EC0DD4">
        <w:t>erformance</w:t>
      </w:r>
      <w:bookmarkEnd w:id="67"/>
      <w:r>
        <w:t xml:space="preserve"> procedure</w:t>
      </w:r>
      <w:bookmarkEnd w:id="68"/>
      <w:bookmarkEnd w:id="69"/>
    </w:p>
    <w:p w:rsidRPr="00311BA1" w:rsidR="003E65D0" w:rsidP="003E65D0" w:rsidRDefault="003E65D0" w14:paraId="68269DFA" w14:textId="77777777">
      <w:pPr>
        <w:pStyle w:val="ESBodyText"/>
        <w:spacing w:line="276" w:lineRule="auto"/>
        <w:jc w:val="both"/>
        <w:rPr>
          <w:bCs/>
          <w:lang w:val="en-AU"/>
        </w:rPr>
      </w:pPr>
      <w:r w:rsidRPr="00311BA1">
        <w:rPr>
          <w:bCs/>
          <w:lang w:val="en-AU"/>
        </w:rPr>
        <w:t>The purpose of implementing unsatisfactory performance procedures is to improve an employee’s performance to a satisfactory level. The process should be completed as early as possibl</w:t>
      </w:r>
      <w:r>
        <w:rPr>
          <w:bCs/>
          <w:lang w:val="en-AU"/>
        </w:rPr>
        <w:t>e.</w:t>
      </w:r>
    </w:p>
    <w:p w:rsidRPr="00311BA1" w:rsidR="003E65D0" w:rsidP="003E65D0" w:rsidRDefault="003E65D0" w14:paraId="2C877B27" w14:textId="77777777">
      <w:pPr>
        <w:pStyle w:val="ESBodyText"/>
        <w:spacing w:line="276" w:lineRule="auto"/>
        <w:jc w:val="both"/>
        <w:rPr>
          <w:bCs/>
          <w:lang w:val="en-AU"/>
        </w:rPr>
      </w:pPr>
      <w:r w:rsidRPr="00311BA1">
        <w:rPr>
          <w:bCs/>
          <w:lang w:val="en-AU"/>
        </w:rPr>
        <w:t>The unsatisfactory performance procedures will be conducted in accordance with this schedule and any procedures determined by the employer. Any procedures determined by the employer must ensure that the employee</w:t>
      </w:r>
      <w:r>
        <w:rPr>
          <w:bCs/>
          <w:lang w:val="en-AU"/>
        </w:rPr>
        <w:t>:</w:t>
      </w:r>
    </w:p>
    <w:p w:rsidRPr="00311BA1" w:rsidR="003E65D0" w:rsidP="003E65D0" w:rsidRDefault="003E65D0" w14:paraId="648C6041" w14:textId="5EF56F74">
      <w:pPr>
        <w:pStyle w:val="ESBodyText"/>
        <w:numPr>
          <w:ilvl w:val="0"/>
          <w:numId w:val="45"/>
        </w:numPr>
        <w:spacing w:line="276" w:lineRule="auto"/>
        <w:jc w:val="both"/>
        <w:rPr>
          <w:bCs/>
          <w:lang w:val="en-AU"/>
        </w:rPr>
      </w:pPr>
      <w:r>
        <w:rPr>
          <w:bCs/>
          <w:lang w:val="en-AU"/>
        </w:rPr>
        <w:t>i</w:t>
      </w:r>
      <w:r w:rsidRPr="00311BA1">
        <w:rPr>
          <w:bCs/>
          <w:lang w:val="en-AU"/>
        </w:rPr>
        <w:t xml:space="preserve">s advised of their unsatisfactory </w:t>
      </w:r>
      <w:proofErr w:type="gramStart"/>
      <w:r w:rsidRPr="00311BA1">
        <w:rPr>
          <w:bCs/>
          <w:lang w:val="en-AU"/>
        </w:rPr>
        <w:t>performance</w:t>
      </w:r>
      <w:proofErr w:type="gramEnd"/>
    </w:p>
    <w:p w:rsidRPr="00311BA1" w:rsidR="003E65D0" w:rsidP="003E65D0" w:rsidRDefault="003E65D0" w14:paraId="78559CB0" w14:textId="06B36C8C">
      <w:pPr>
        <w:pStyle w:val="ESBodyText"/>
        <w:numPr>
          <w:ilvl w:val="0"/>
          <w:numId w:val="45"/>
        </w:numPr>
        <w:spacing w:line="276" w:lineRule="auto"/>
        <w:jc w:val="both"/>
        <w:rPr>
          <w:bCs/>
          <w:lang w:val="en-AU"/>
        </w:rPr>
      </w:pPr>
      <w:r>
        <w:rPr>
          <w:bCs/>
          <w:lang w:val="en-AU"/>
        </w:rPr>
        <w:t>i</w:t>
      </w:r>
      <w:r w:rsidRPr="00311BA1">
        <w:rPr>
          <w:bCs/>
          <w:lang w:val="en-AU"/>
        </w:rPr>
        <w:t xml:space="preserve">s advised that they may have a support person or representative of their choice attend any </w:t>
      </w:r>
      <w:proofErr w:type="gramStart"/>
      <w:r w:rsidRPr="00311BA1">
        <w:rPr>
          <w:bCs/>
          <w:lang w:val="en-AU"/>
        </w:rPr>
        <w:t>meetings</w:t>
      </w:r>
      <w:proofErr w:type="gramEnd"/>
    </w:p>
    <w:p w:rsidRPr="00311BA1" w:rsidR="003E65D0" w:rsidP="003E65D0" w:rsidRDefault="003E65D0" w14:paraId="07690E8B" w14:textId="4295049F">
      <w:pPr>
        <w:pStyle w:val="ESBodyText"/>
        <w:numPr>
          <w:ilvl w:val="0"/>
          <w:numId w:val="45"/>
        </w:numPr>
        <w:spacing w:line="276" w:lineRule="auto"/>
        <w:jc w:val="both"/>
        <w:rPr>
          <w:bCs/>
          <w:lang w:val="en-AU"/>
        </w:rPr>
      </w:pPr>
      <w:proofErr w:type="gramStart"/>
      <w:r>
        <w:rPr>
          <w:bCs/>
          <w:lang w:val="en-AU"/>
        </w:rPr>
        <w:t>h</w:t>
      </w:r>
      <w:r w:rsidRPr="00311BA1">
        <w:rPr>
          <w:bCs/>
          <w:lang w:val="en-AU"/>
        </w:rPr>
        <w:t>as the opportunity to</w:t>
      </w:r>
      <w:proofErr w:type="gramEnd"/>
      <w:r w:rsidRPr="00311BA1">
        <w:rPr>
          <w:bCs/>
          <w:lang w:val="en-AU"/>
        </w:rPr>
        <w:t xml:space="preserve"> respond</w:t>
      </w:r>
      <w:r>
        <w:rPr>
          <w:bCs/>
          <w:lang w:val="en-AU"/>
        </w:rPr>
        <w:t>,</w:t>
      </w:r>
      <w:r w:rsidRPr="00311BA1">
        <w:rPr>
          <w:bCs/>
          <w:lang w:val="en-AU"/>
        </w:rPr>
        <w:t xml:space="preserve"> and</w:t>
      </w:r>
    </w:p>
    <w:p w:rsidRPr="00311BA1" w:rsidR="003E65D0" w:rsidP="003E65D0" w:rsidRDefault="003E65D0" w14:paraId="645F8EAF" w14:textId="69DF2FFC">
      <w:pPr>
        <w:pStyle w:val="ESBodyText"/>
        <w:numPr>
          <w:ilvl w:val="0"/>
          <w:numId w:val="45"/>
        </w:numPr>
        <w:spacing w:line="276" w:lineRule="auto"/>
        <w:jc w:val="both"/>
        <w:rPr>
          <w:bCs/>
          <w:lang w:val="en-AU"/>
        </w:rPr>
      </w:pPr>
      <w:r>
        <w:rPr>
          <w:bCs/>
          <w:lang w:val="en-AU"/>
        </w:rPr>
        <w:t>i</w:t>
      </w:r>
      <w:r w:rsidRPr="00311BA1">
        <w:rPr>
          <w:bCs/>
          <w:lang w:val="en-AU"/>
        </w:rPr>
        <w:t>s provided with a period of monitoring and support.</w:t>
      </w:r>
    </w:p>
    <w:p w:rsidRPr="00311BA1" w:rsidR="003E65D0" w:rsidP="003E65D0" w:rsidRDefault="003E65D0" w14:paraId="40F1C583" w14:textId="77777777">
      <w:pPr>
        <w:pStyle w:val="ESBodyText"/>
        <w:spacing w:line="276" w:lineRule="auto"/>
        <w:jc w:val="both"/>
        <w:rPr>
          <w:bCs/>
          <w:lang w:val="en-AU"/>
        </w:rPr>
      </w:pPr>
      <w:r w:rsidRPr="00311BA1">
        <w:rPr>
          <w:bCs/>
          <w:lang w:val="en-AU"/>
        </w:rPr>
        <w:t xml:space="preserve">Where the employer considers that an employee’s performance is unsatisfactory the employer may commence unsatisfactory performance procedures set out in this </w:t>
      </w:r>
      <w:r>
        <w:rPr>
          <w:bCs/>
          <w:lang w:val="en-AU"/>
        </w:rPr>
        <w:t>policy</w:t>
      </w:r>
      <w:r w:rsidRPr="00311BA1">
        <w:rPr>
          <w:bCs/>
          <w:lang w:val="en-AU"/>
        </w:rPr>
        <w:t>.</w:t>
      </w:r>
    </w:p>
    <w:p w:rsidRPr="00FF12BD" w:rsidR="003E65D0" w:rsidP="003E65D0" w:rsidRDefault="003E65D0" w14:paraId="163308AF" w14:textId="77777777">
      <w:pPr>
        <w:pStyle w:val="VCAAHeading5"/>
        <w:numPr>
          <w:ilvl w:val="2"/>
          <w:numId w:val="20"/>
        </w:numPr>
      </w:pPr>
      <w:bookmarkStart w:name="_Toc171006896" w:id="70"/>
      <w:bookmarkStart w:name="_Toc173216660" w:id="71"/>
      <w:r w:rsidRPr="00FF12BD">
        <w:t>Informal process</w:t>
      </w:r>
      <w:bookmarkEnd w:id="70"/>
      <w:bookmarkEnd w:id="71"/>
    </w:p>
    <w:p w:rsidR="003E65D0" w:rsidP="003E65D0" w:rsidRDefault="003E65D0" w14:paraId="3EE0F019" w14:textId="77777777">
      <w:pPr>
        <w:pStyle w:val="ESBodyText"/>
        <w:spacing w:line="276" w:lineRule="auto"/>
        <w:jc w:val="both"/>
        <w:rPr>
          <w:b/>
          <w:bCs/>
          <w:lang w:val="en-AU"/>
        </w:rPr>
      </w:pPr>
      <w:r>
        <w:rPr>
          <w:bCs/>
          <w:lang w:val="en-AU"/>
        </w:rPr>
        <w:t xml:space="preserve">Managers and/or authorised delegates </w:t>
      </w:r>
      <w:r w:rsidRPr="00284EFF">
        <w:rPr>
          <w:bCs/>
          <w:lang w:val="en-AU"/>
        </w:rPr>
        <w:t xml:space="preserve">should </w:t>
      </w:r>
      <w:bookmarkStart w:name="_Hlk170291283" w:id="72"/>
      <w:r w:rsidRPr="00284EFF">
        <w:rPr>
          <w:bCs/>
          <w:lang w:val="en-AU"/>
        </w:rPr>
        <w:t>outline to the employee their required standards of performance and raise any issues or concerns in a timely manner and provide ongoing feedback of an employee’s performance as any issues or concerns arise.</w:t>
      </w:r>
    </w:p>
    <w:p w:rsidR="003E65D0" w:rsidP="003E65D0" w:rsidRDefault="003E65D0" w14:paraId="5667D6B5" w14:textId="3240C9CA">
      <w:pPr>
        <w:pStyle w:val="ESBodyText"/>
        <w:spacing w:line="276" w:lineRule="auto"/>
        <w:jc w:val="both"/>
        <w:rPr>
          <w:b/>
          <w:bCs/>
          <w:lang w:val="en-AU"/>
        </w:rPr>
      </w:pPr>
      <w:r>
        <w:rPr>
          <w:bCs/>
          <w:lang w:val="en-AU"/>
        </w:rPr>
        <w:t>Managers should keep a record of all informal process regarding performance including a recording of all conversations with the employees and any supports that were provided.</w:t>
      </w:r>
    </w:p>
    <w:p w:rsidRPr="00EC110D" w:rsidR="003E65D0" w:rsidP="003E65D0" w:rsidRDefault="003E65D0" w14:paraId="68A4BF9C" w14:textId="77777777">
      <w:pPr>
        <w:pStyle w:val="ESBodyText"/>
        <w:spacing w:line="276" w:lineRule="auto"/>
        <w:jc w:val="both"/>
        <w:rPr>
          <w:lang w:val="en-AU"/>
        </w:rPr>
      </w:pPr>
      <w:r w:rsidRPr="000536E9">
        <w:rPr>
          <w:bCs/>
          <w:lang w:val="en-AU"/>
        </w:rPr>
        <w:t>If after a reasonab</w:t>
      </w:r>
      <w:r>
        <w:rPr>
          <w:bCs/>
          <w:lang w:val="en-AU"/>
        </w:rPr>
        <w:t>le time there is no improvement in performance,</w:t>
      </w:r>
      <w:r w:rsidRPr="000536E9">
        <w:rPr>
          <w:bCs/>
          <w:lang w:val="en-AU"/>
        </w:rPr>
        <w:t xml:space="preserve"> </w:t>
      </w:r>
      <w:r>
        <w:rPr>
          <w:bCs/>
          <w:lang w:val="en-AU"/>
        </w:rPr>
        <w:t>managers</w:t>
      </w:r>
      <w:r w:rsidRPr="00E318F9">
        <w:rPr>
          <w:bCs/>
          <w:lang w:val="en-AU"/>
        </w:rPr>
        <w:t xml:space="preserve"> should </w:t>
      </w:r>
      <w:r>
        <w:rPr>
          <w:bCs/>
          <w:lang w:val="en-AU"/>
        </w:rPr>
        <w:t xml:space="preserve">proceed </w:t>
      </w:r>
      <w:r w:rsidRPr="00E318F9">
        <w:rPr>
          <w:bCs/>
          <w:lang w:val="en-AU"/>
        </w:rPr>
        <w:t>to the formal proce</w:t>
      </w:r>
      <w:r>
        <w:rPr>
          <w:bCs/>
          <w:lang w:val="en-AU"/>
        </w:rPr>
        <w:t>dure</w:t>
      </w:r>
      <w:r w:rsidRPr="00E318F9">
        <w:rPr>
          <w:bCs/>
          <w:lang w:val="en-AU"/>
        </w:rPr>
        <w:t xml:space="preserve"> set out below.</w:t>
      </w:r>
    </w:p>
    <w:p w:rsidRPr="00FF12BD" w:rsidR="003E65D0" w:rsidP="003E65D0" w:rsidRDefault="003E65D0" w14:paraId="1357A60E" w14:textId="77777777" w14:noSpellErr="1">
      <w:pPr>
        <w:pStyle w:val="VCAAHeading5"/>
        <w:numPr>
          <w:ilvl w:val="2"/>
          <w:numId w:val="20"/>
        </w:numPr>
        <w:rPr/>
      </w:pPr>
      <w:bookmarkStart w:name="_Toc171006897" w:id="73"/>
      <w:bookmarkStart w:name="_Toc173216661" w:id="74"/>
      <w:bookmarkEnd w:id="72"/>
      <w:r w:rsidR="434B523A">
        <w:rPr/>
        <w:t xml:space="preserve">Formal </w:t>
      </w:r>
      <w:r w:rsidR="434B523A">
        <w:rPr/>
        <w:t>p</w:t>
      </w:r>
      <w:r w:rsidR="434B523A">
        <w:rPr/>
        <w:t>rocedure</w:t>
      </w:r>
      <w:bookmarkEnd w:id="73"/>
      <w:bookmarkEnd w:id="74"/>
    </w:p>
    <w:p w:rsidR="003E65D0" w:rsidP="003E65D0" w:rsidRDefault="003E65D0" w14:paraId="248A2D85" w14:textId="77777777">
      <w:pPr>
        <w:pStyle w:val="ESBodyText"/>
        <w:spacing w:line="276" w:lineRule="auto"/>
        <w:jc w:val="both"/>
        <w:rPr>
          <w:b/>
        </w:rPr>
      </w:pPr>
      <w:r w:rsidRPr="00E318F9">
        <w:t xml:space="preserve">If informal processes to resolve unsatisfactory performance are not successful, </w:t>
      </w:r>
      <w:r>
        <w:t xml:space="preserve">a formal unsatisfactory performance procedure may commence in accordance with </w:t>
      </w:r>
      <w:r w:rsidRPr="00F237DE">
        <w:t>Schedule 1 of the Ministerial Order N</w:t>
      </w:r>
      <w:r>
        <w:t>o</w:t>
      </w:r>
      <w:r w:rsidRPr="00F237DE">
        <w:t xml:space="preserve"> 1451</w:t>
      </w:r>
      <w:r>
        <w:t xml:space="preserve">. </w:t>
      </w:r>
      <w:r w:rsidRPr="0065540F">
        <w:t>The process should be completed as early as possibl</w:t>
      </w:r>
      <w:r>
        <w:t>e</w:t>
      </w:r>
      <w:r w:rsidRPr="0065540F">
        <w:t>.</w:t>
      </w:r>
    </w:p>
    <w:p w:rsidRPr="000568DD" w:rsidR="003E65D0" w:rsidP="003E65D0" w:rsidRDefault="003E65D0" w14:paraId="64011743" w14:textId="4A7C8DF1">
      <w:pPr>
        <w:pStyle w:val="ESBodyText"/>
        <w:spacing w:line="276" w:lineRule="auto"/>
        <w:jc w:val="both"/>
      </w:pPr>
      <w:r>
        <w:t>At any stage of a formal</w:t>
      </w:r>
      <w:r w:rsidRPr="00FD1700">
        <w:t xml:space="preserve"> unsatisfactory performance process</w:t>
      </w:r>
      <w:r>
        <w:t>,</w:t>
      </w:r>
      <w:r w:rsidRPr="00FD1700">
        <w:t xml:space="preserve"> an employee is entitled to be represented and/or supported by a</w:t>
      </w:r>
      <w:r>
        <w:t xml:space="preserve">n individual </w:t>
      </w:r>
      <w:r w:rsidRPr="00FD1700">
        <w:t>of their choice, which may</w:t>
      </w:r>
      <w:r>
        <w:t>,</w:t>
      </w:r>
      <w:r w:rsidRPr="00FD1700">
        <w:t xml:space="preserve"> for example</w:t>
      </w:r>
      <w:r>
        <w:t>,</w:t>
      </w:r>
      <w:r w:rsidRPr="00FD1700">
        <w:t xml:space="preserve"> be a </w:t>
      </w:r>
      <w:r>
        <w:t xml:space="preserve">manager or authorised </w:t>
      </w:r>
      <w:r w:rsidRPr="00FD1700">
        <w:t>delegate, friend</w:t>
      </w:r>
      <w:r>
        <w:t>,</w:t>
      </w:r>
      <w:r w:rsidRPr="00FD1700">
        <w:t xml:space="preserve"> colleague, or family member.</w:t>
      </w:r>
    </w:p>
    <w:p w:rsidRPr="00FF12BD" w:rsidR="003E65D0" w:rsidP="003E65D0" w:rsidRDefault="003E65D0" w14:paraId="18E65E47" w14:textId="77777777">
      <w:pPr>
        <w:pStyle w:val="VCAAHeading5"/>
        <w:numPr>
          <w:ilvl w:val="3"/>
          <w:numId w:val="20"/>
        </w:numPr>
      </w:pPr>
      <w:bookmarkStart w:name="_Toc171006898" w:id="76"/>
      <w:bookmarkStart w:name="_Toc173216662" w:id="77"/>
      <w:r w:rsidRPr="00FF12BD">
        <w:t xml:space="preserve">First </w:t>
      </w:r>
      <w:r>
        <w:t>s</w:t>
      </w:r>
      <w:r w:rsidRPr="00FF12BD">
        <w:t xml:space="preserve">tage: </w:t>
      </w:r>
      <w:r>
        <w:t>a</w:t>
      </w:r>
      <w:r w:rsidRPr="00FF12BD">
        <w:t xml:space="preserve">dvising the </w:t>
      </w:r>
      <w:proofErr w:type="gramStart"/>
      <w:r w:rsidRPr="00FF12BD">
        <w:t>employee</w:t>
      </w:r>
      <w:bookmarkEnd w:id="76"/>
      <w:bookmarkEnd w:id="77"/>
      <w:proofErr w:type="gramEnd"/>
    </w:p>
    <w:p w:rsidRPr="00E318F9" w:rsidR="003E65D0" w:rsidP="003E65D0" w:rsidRDefault="003E65D0" w14:paraId="58BB83B6" w14:textId="77777777">
      <w:pPr>
        <w:pStyle w:val="ESBodyText"/>
        <w:spacing w:line="276" w:lineRule="auto"/>
        <w:jc w:val="both"/>
        <w:rPr>
          <w:b/>
        </w:rPr>
      </w:pPr>
      <w:r w:rsidRPr="00E318F9">
        <w:t>The employer will advise the employee in writing:</w:t>
      </w:r>
    </w:p>
    <w:p w:rsidRPr="00E318F9" w:rsidR="003E65D0" w:rsidP="003E65D0" w:rsidRDefault="003E65D0" w14:paraId="2CB8C69E" w14:textId="61F20F54">
      <w:pPr>
        <w:pStyle w:val="ESBodyText"/>
        <w:numPr>
          <w:ilvl w:val="0"/>
          <w:numId w:val="36"/>
        </w:numPr>
        <w:spacing w:line="276" w:lineRule="auto"/>
        <w:jc w:val="both"/>
        <w:rPr>
          <w:b/>
        </w:rPr>
      </w:pPr>
      <w:r>
        <w:t>t</w:t>
      </w:r>
      <w:r w:rsidRPr="00E318F9">
        <w:t>hat their performance is unsatisfactory</w:t>
      </w:r>
    </w:p>
    <w:p w:rsidRPr="00E318F9" w:rsidR="003E65D0" w:rsidP="003E65D0" w:rsidRDefault="003E65D0" w14:paraId="47A86BA6" w14:textId="094C5263">
      <w:pPr>
        <w:pStyle w:val="ESBodyText"/>
        <w:numPr>
          <w:ilvl w:val="0"/>
          <w:numId w:val="36"/>
        </w:numPr>
        <w:spacing w:line="276" w:lineRule="auto"/>
        <w:jc w:val="both"/>
        <w:rPr>
          <w:b/>
        </w:rPr>
      </w:pPr>
      <w:r>
        <w:t>t</w:t>
      </w:r>
      <w:r w:rsidRPr="00E318F9">
        <w:t xml:space="preserve">he </w:t>
      </w:r>
      <w:proofErr w:type="gramStart"/>
      <w:r w:rsidRPr="00E318F9">
        <w:t>particular areas</w:t>
      </w:r>
      <w:proofErr w:type="gramEnd"/>
      <w:r w:rsidRPr="00E318F9">
        <w:t xml:space="preserve"> of unsatisfactory performance</w:t>
      </w:r>
    </w:p>
    <w:p w:rsidRPr="00E318F9" w:rsidR="003E65D0" w:rsidP="003E65D0" w:rsidRDefault="003E65D0" w14:paraId="23368763" w14:textId="5D892C1E">
      <w:pPr>
        <w:pStyle w:val="ESBodyText"/>
        <w:numPr>
          <w:ilvl w:val="0"/>
          <w:numId w:val="36"/>
        </w:numPr>
        <w:spacing w:line="276" w:lineRule="auto"/>
        <w:jc w:val="both"/>
        <w:rPr>
          <w:b/>
        </w:rPr>
      </w:pPr>
      <w:r>
        <w:t>t</w:t>
      </w:r>
      <w:r w:rsidRPr="00E318F9">
        <w:t>he required standard of performance</w:t>
      </w:r>
    </w:p>
    <w:p w:rsidRPr="00E318F9" w:rsidR="003E65D0" w:rsidP="003E65D0" w:rsidRDefault="003E65D0" w14:paraId="7DF4B0C3" w14:textId="11647DEB">
      <w:pPr>
        <w:pStyle w:val="ESBodyText"/>
        <w:numPr>
          <w:ilvl w:val="0"/>
          <w:numId w:val="36"/>
        </w:numPr>
        <w:spacing w:line="276" w:lineRule="auto"/>
        <w:jc w:val="both"/>
        <w:rPr>
          <w:b/>
        </w:rPr>
      </w:pPr>
      <w:r>
        <w:t>t</w:t>
      </w:r>
      <w:r w:rsidRPr="00E318F9">
        <w:t>he consequences of continued failure to meet the required standard of performance</w:t>
      </w:r>
      <w:r>
        <w:t>.</w:t>
      </w:r>
    </w:p>
    <w:p w:rsidRPr="00FF12BD" w:rsidR="003E65D0" w:rsidP="003E65D0" w:rsidRDefault="003E65D0" w14:paraId="2F2E13D7" w14:textId="77777777">
      <w:pPr>
        <w:pStyle w:val="VCAAHeading5"/>
        <w:numPr>
          <w:ilvl w:val="3"/>
          <w:numId w:val="20"/>
        </w:numPr>
      </w:pPr>
      <w:bookmarkStart w:name="_Toc171006899" w:id="78"/>
      <w:bookmarkStart w:name="_Toc173216663" w:id="79"/>
      <w:r w:rsidRPr="00FF12BD">
        <w:t xml:space="preserve">Second </w:t>
      </w:r>
      <w:r>
        <w:t>s</w:t>
      </w:r>
      <w:r w:rsidRPr="00FF12BD">
        <w:t xml:space="preserve">tage: </w:t>
      </w:r>
      <w:r>
        <w:t>e</w:t>
      </w:r>
      <w:r w:rsidRPr="00FF12BD">
        <w:t xml:space="preserve">mployee </w:t>
      </w:r>
      <w:r>
        <w:t>r</w:t>
      </w:r>
      <w:r w:rsidRPr="00FF12BD">
        <w:t>esponse</w:t>
      </w:r>
      <w:bookmarkEnd w:id="78"/>
      <w:bookmarkEnd w:id="79"/>
    </w:p>
    <w:p w:rsidRPr="000568DD" w:rsidR="003E65D0" w:rsidP="003E65D0" w:rsidRDefault="003E65D0" w14:paraId="15BBE145" w14:textId="573F4A8E">
      <w:pPr>
        <w:pStyle w:val="ESBodyText"/>
        <w:spacing w:line="276" w:lineRule="auto"/>
        <w:jc w:val="both"/>
      </w:pPr>
      <w:r>
        <w:t>An employee</w:t>
      </w:r>
      <w:r w:rsidRPr="00FD1700">
        <w:t xml:space="preserve"> has </w:t>
      </w:r>
      <w:r>
        <w:t>5</w:t>
      </w:r>
      <w:r w:rsidRPr="00FD1700">
        <w:t xml:space="preserve"> working days (or such longer period as the </w:t>
      </w:r>
      <w:r>
        <w:t>employer</w:t>
      </w:r>
      <w:r w:rsidRPr="00FD1700">
        <w:t xml:space="preserve"> considers reasonable in the circumstances) to explain any reasons for</w:t>
      </w:r>
      <w:r>
        <w:t xml:space="preserve"> their</w:t>
      </w:r>
      <w:r w:rsidRPr="00FD1700">
        <w:t xml:space="preserve"> unsatisfactory performance.</w:t>
      </w:r>
    </w:p>
    <w:p w:rsidRPr="00FF12BD" w:rsidR="003E65D0" w:rsidP="003E65D0" w:rsidRDefault="003E65D0" w14:paraId="63BDD673" w14:textId="77777777">
      <w:pPr>
        <w:pStyle w:val="VCAAHeading5"/>
        <w:numPr>
          <w:ilvl w:val="3"/>
          <w:numId w:val="20"/>
        </w:numPr>
      </w:pPr>
      <w:bookmarkStart w:name="_Toc171006900" w:id="80"/>
      <w:bookmarkStart w:name="_Toc173216664" w:id="81"/>
      <w:r w:rsidRPr="00FF12BD">
        <w:t xml:space="preserve">Third </w:t>
      </w:r>
      <w:r>
        <w:t>s</w:t>
      </w:r>
      <w:r w:rsidRPr="00FF12BD">
        <w:t xml:space="preserve">tage: </w:t>
      </w:r>
      <w:r>
        <w:t>c</w:t>
      </w:r>
      <w:r w:rsidRPr="00FF12BD">
        <w:t xml:space="preserve">onsideration of </w:t>
      </w:r>
      <w:r>
        <w:t>e</w:t>
      </w:r>
      <w:r w:rsidRPr="00FF12BD">
        <w:t xml:space="preserve">mployee </w:t>
      </w:r>
      <w:r>
        <w:t>r</w:t>
      </w:r>
      <w:r w:rsidRPr="00FF12BD">
        <w:t>esponse</w:t>
      </w:r>
      <w:bookmarkEnd w:id="80"/>
      <w:bookmarkEnd w:id="81"/>
    </w:p>
    <w:p w:rsidRPr="00E318F9" w:rsidR="003E65D0" w:rsidP="003E65D0" w:rsidRDefault="003E65D0" w14:paraId="04D8F770" w14:textId="77777777">
      <w:pPr>
        <w:pStyle w:val="ESBodyText"/>
        <w:spacing w:line="276" w:lineRule="auto"/>
        <w:jc w:val="both"/>
        <w:rPr>
          <w:b/>
        </w:rPr>
      </w:pPr>
      <w:r w:rsidRPr="00E318F9">
        <w:t>After consideration of the employee’s response or failure to respond within the period set by the employer under subclause (1)(e) of this clause, the employer will notify the employee of the decision in writing that:</w:t>
      </w:r>
    </w:p>
    <w:p w:rsidRPr="00E318F9" w:rsidR="003E65D0" w:rsidP="003E65D0" w:rsidRDefault="003E65D0" w14:paraId="12992841" w14:textId="79404CCF">
      <w:pPr>
        <w:pStyle w:val="ESBodyText"/>
        <w:numPr>
          <w:ilvl w:val="0"/>
          <w:numId w:val="37"/>
        </w:numPr>
        <w:spacing w:line="276" w:lineRule="auto"/>
        <w:jc w:val="both"/>
        <w:rPr>
          <w:b/>
        </w:rPr>
      </w:pPr>
      <w:r>
        <w:t>p</w:t>
      </w:r>
      <w:r w:rsidRPr="00E318F9">
        <w:t>erformance is satisfactory and no further action will be taken</w:t>
      </w:r>
      <w:r>
        <w:t>,</w:t>
      </w:r>
      <w:r w:rsidRPr="00E318F9">
        <w:t xml:space="preserve"> or</w:t>
      </w:r>
    </w:p>
    <w:p w:rsidRPr="00E318F9" w:rsidR="003E65D0" w:rsidP="003E65D0" w:rsidRDefault="003E65D0" w14:paraId="18AA11AB" w14:textId="5F7BC01A">
      <w:pPr>
        <w:pStyle w:val="ESBodyText"/>
        <w:numPr>
          <w:ilvl w:val="0"/>
          <w:numId w:val="37"/>
        </w:numPr>
        <w:spacing w:line="276" w:lineRule="auto"/>
        <w:jc w:val="both"/>
        <w:rPr>
          <w:b/>
        </w:rPr>
      </w:pPr>
      <w:r>
        <w:t>p</w:t>
      </w:r>
      <w:r w:rsidRPr="00E318F9">
        <w:t xml:space="preserve">erformance continues to be unsatisfactory, and a support period will commence (being not less than </w:t>
      </w:r>
      <w:r>
        <w:t>10</w:t>
      </w:r>
      <w:r w:rsidRPr="00E318F9">
        <w:t xml:space="preserve"> working days) for the employee to improve their performance to the required standard. In this case the employee is to be advised that they may appeal the decision however an appeal will not delay the continuation of these procedures.</w:t>
      </w:r>
    </w:p>
    <w:p w:rsidRPr="00FF12BD" w:rsidR="003E65D0" w:rsidP="003E65D0" w:rsidRDefault="003E65D0" w14:paraId="4F748E9C" w14:textId="77777777">
      <w:pPr>
        <w:pStyle w:val="VCAAHeading5"/>
        <w:numPr>
          <w:ilvl w:val="3"/>
          <w:numId w:val="20"/>
        </w:numPr>
      </w:pPr>
      <w:bookmarkStart w:name="_Toc171006901" w:id="82"/>
      <w:bookmarkStart w:name="_Toc173216665" w:id="83"/>
      <w:r w:rsidRPr="00FF12BD">
        <w:t xml:space="preserve">Fourth </w:t>
      </w:r>
      <w:r>
        <w:t>s</w:t>
      </w:r>
      <w:r w:rsidRPr="00FF12BD">
        <w:t xml:space="preserve">tage: </w:t>
      </w:r>
      <w:r>
        <w:t>s</w:t>
      </w:r>
      <w:r w:rsidRPr="00FF12BD">
        <w:t xml:space="preserve">upport </w:t>
      </w:r>
      <w:r>
        <w:t>p</w:t>
      </w:r>
      <w:r w:rsidRPr="00FF12BD">
        <w:t>eriod</w:t>
      </w:r>
      <w:bookmarkEnd w:id="82"/>
      <w:bookmarkEnd w:id="83"/>
    </w:p>
    <w:p w:rsidRPr="00E318F9" w:rsidR="003E65D0" w:rsidP="003E65D0" w:rsidRDefault="003E65D0" w14:paraId="458FC712" w14:textId="02D2754A">
      <w:pPr>
        <w:pStyle w:val="ESBodyText"/>
        <w:spacing w:line="276" w:lineRule="auto"/>
        <w:jc w:val="both"/>
        <w:rPr>
          <w:b/>
        </w:rPr>
      </w:pPr>
      <w:r w:rsidRPr="00E318F9">
        <w:t xml:space="preserve">Where the employer has informed the employee under </w:t>
      </w:r>
      <w:r>
        <w:t>the third stage</w:t>
      </w:r>
      <w:r w:rsidRPr="009B1A9A">
        <w:t xml:space="preserve"> </w:t>
      </w:r>
      <w:r w:rsidRPr="00E318F9">
        <w:t>that a support period will commenc</w:t>
      </w:r>
      <w:r w:rsidRPr="0065540F">
        <w:t>e</w:t>
      </w:r>
      <w:r>
        <w:t xml:space="preserve">, </w:t>
      </w:r>
      <w:r w:rsidRPr="00E318F9">
        <w:t xml:space="preserve">the employer will set the duration of the support period. Depending on the circumstances, the support period would normally be between </w:t>
      </w:r>
      <w:r>
        <w:t>2</w:t>
      </w:r>
      <w:r w:rsidRPr="00E318F9">
        <w:t xml:space="preserve"> and </w:t>
      </w:r>
      <w:r>
        <w:t>8</w:t>
      </w:r>
      <w:r w:rsidRPr="00E318F9">
        <w:t xml:space="preserve"> weeks.</w:t>
      </w:r>
    </w:p>
    <w:p w:rsidRPr="00E318F9" w:rsidR="003E65D0" w:rsidP="003E65D0" w:rsidRDefault="003E65D0" w14:paraId="37D4D38F" w14:textId="5EEA42BE">
      <w:pPr>
        <w:pStyle w:val="ESBodyText"/>
        <w:spacing w:line="276" w:lineRule="auto"/>
        <w:jc w:val="both"/>
        <w:rPr>
          <w:b/>
        </w:rPr>
      </w:pPr>
      <w:r w:rsidRPr="00E318F9">
        <w:t xml:space="preserve">During the support period the employee’s performance will be monitored regularly, including providing feedback, </w:t>
      </w:r>
      <w:proofErr w:type="gramStart"/>
      <w:r w:rsidRPr="00E318F9">
        <w:t>support</w:t>
      </w:r>
      <w:proofErr w:type="gramEnd"/>
      <w:r w:rsidRPr="00E318F9">
        <w:t xml:space="preserve"> and opportunities to discuss progress</w:t>
      </w:r>
      <w:r>
        <w:t>.</w:t>
      </w:r>
      <w:r w:rsidRPr="00E318F9">
        <w:t xml:space="preserve"> It is important that an employee be given opportunity and appropriate support to improve their performance. Whil</w:t>
      </w:r>
      <w:r>
        <w:t>e</w:t>
      </w:r>
      <w:r w:rsidRPr="00E318F9">
        <w:t xml:space="preserve"> support should be tailored to the specific needs of the individual it is provided in an overall context which </w:t>
      </w:r>
      <w:proofErr w:type="spellStart"/>
      <w:r w:rsidRPr="00E318F9">
        <w:t>recognises</w:t>
      </w:r>
      <w:proofErr w:type="spellEnd"/>
      <w:r w:rsidRPr="00E318F9">
        <w:t xml:space="preserve"> that individuals are ultimately responsible for their own performance.</w:t>
      </w:r>
    </w:p>
    <w:p w:rsidR="003E65D0" w:rsidP="003E65D0" w:rsidRDefault="003E65D0" w14:paraId="7AC4DC81" w14:textId="77777777">
      <w:pPr>
        <w:pStyle w:val="ESBodyText"/>
        <w:spacing w:line="276" w:lineRule="auto"/>
        <w:jc w:val="both"/>
        <w:rPr>
          <w:b/>
        </w:rPr>
      </w:pPr>
      <w:r w:rsidRPr="00E318F9">
        <w:t>The employer will ensure that a written record of the support that is provided, including meeting records, is maintained and copies provided to the employee in a timely manner.</w:t>
      </w:r>
    </w:p>
    <w:p w:rsidRPr="0065540F" w:rsidR="003E65D0" w:rsidP="003E65D0" w:rsidRDefault="003E65D0" w14:paraId="6D4C2C9C" w14:textId="77777777">
      <w:pPr>
        <w:pStyle w:val="ESBodyText"/>
        <w:spacing w:line="276" w:lineRule="auto"/>
        <w:jc w:val="both"/>
        <w:rPr>
          <w:b/>
        </w:rPr>
      </w:pPr>
      <w:r w:rsidRPr="0065540F">
        <w:t>At the completion of the support period the employer will assess the performance of the employee. Following the assessment</w:t>
      </w:r>
      <w:r>
        <w:t>,</w:t>
      </w:r>
      <w:r w:rsidRPr="0065540F">
        <w:t xml:space="preserve"> the employer will advise the employee in writing that:</w:t>
      </w:r>
    </w:p>
    <w:p w:rsidRPr="0065540F" w:rsidR="003E65D0" w:rsidP="003E65D0" w:rsidRDefault="003E65D0" w14:paraId="1E583E28" w14:textId="516F29AF">
      <w:pPr>
        <w:pStyle w:val="ESBodyText"/>
        <w:numPr>
          <w:ilvl w:val="0"/>
          <w:numId w:val="38"/>
        </w:numPr>
        <w:spacing w:line="276" w:lineRule="auto"/>
        <w:jc w:val="both"/>
        <w:rPr>
          <w:b/>
        </w:rPr>
      </w:pPr>
      <w:r>
        <w:t>p</w:t>
      </w:r>
      <w:r w:rsidRPr="0065540F">
        <w:t>erformance is satisfactory and no further action will be taken provided that the employee’s performance continues to be at or above the required standard</w:t>
      </w:r>
      <w:r>
        <w:t>,</w:t>
      </w:r>
      <w:r w:rsidRPr="0065540F">
        <w:t xml:space="preserve"> or</w:t>
      </w:r>
    </w:p>
    <w:p w:rsidR="003E65D0" w:rsidP="003E65D0" w:rsidRDefault="003E65D0" w14:paraId="3A554425" w14:textId="5F9E15CE">
      <w:pPr>
        <w:pStyle w:val="ESBodyText"/>
        <w:numPr>
          <w:ilvl w:val="0"/>
          <w:numId w:val="38"/>
        </w:numPr>
        <w:spacing w:line="276" w:lineRule="auto"/>
        <w:jc w:val="both"/>
        <w:rPr>
          <w:b/>
        </w:rPr>
      </w:pPr>
      <w:r>
        <w:t>p</w:t>
      </w:r>
      <w:r w:rsidRPr="0065540F">
        <w:t xml:space="preserve">erformance continues to be </w:t>
      </w:r>
      <w:proofErr w:type="gramStart"/>
      <w:r w:rsidRPr="0065540F">
        <w:t>unsatisfactory</w:t>
      </w:r>
      <w:proofErr w:type="gramEnd"/>
      <w:r w:rsidRPr="0065540F">
        <w:t xml:space="preserve"> and that the employee has </w:t>
      </w:r>
      <w:r>
        <w:t>5</w:t>
      </w:r>
      <w:r w:rsidRPr="0065540F">
        <w:t xml:space="preserve"> working days (or such longer period as the employer</w:t>
      </w:r>
      <w:r>
        <w:t xml:space="preserve"> </w:t>
      </w:r>
      <w:r w:rsidRPr="0065540F">
        <w:t>considers reasonable in the circumstances) to explain any reasons for the continued unsatisfactory performance.</w:t>
      </w:r>
    </w:p>
    <w:p w:rsidRPr="00FF12BD" w:rsidR="003E65D0" w:rsidP="003E65D0" w:rsidRDefault="003E65D0" w14:paraId="74242172" w14:textId="77777777">
      <w:pPr>
        <w:pStyle w:val="VCAAHeading5"/>
        <w:numPr>
          <w:ilvl w:val="3"/>
          <w:numId w:val="20"/>
        </w:numPr>
      </w:pPr>
      <w:bookmarkStart w:name="_Toc171006902" w:id="84"/>
      <w:bookmarkStart w:name="_Toc173216666" w:id="85"/>
      <w:r w:rsidRPr="00FF12BD">
        <w:t xml:space="preserve">Final Stage: </w:t>
      </w:r>
      <w:r>
        <w:t>d</w:t>
      </w:r>
      <w:r w:rsidRPr="00FF12BD">
        <w:t>ecision</w:t>
      </w:r>
      <w:bookmarkEnd w:id="84"/>
      <w:bookmarkEnd w:id="85"/>
    </w:p>
    <w:p w:rsidRPr="0065540F" w:rsidR="003E65D0" w:rsidP="003E65D0" w:rsidRDefault="003E65D0" w14:paraId="292402BC" w14:textId="6D4B18BF">
      <w:pPr>
        <w:pStyle w:val="ESBodyText"/>
        <w:spacing w:line="276" w:lineRule="auto"/>
        <w:jc w:val="both"/>
        <w:rPr>
          <w:b/>
        </w:rPr>
      </w:pPr>
      <w:bookmarkStart w:name="_Hlk166148711" w:id="86"/>
      <w:r>
        <w:t>After consideration of the employee's</w:t>
      </w:r>
      <w:r w:rsidRPr="0065540F">
        <w:t xml:space="preserve"> response or failure to respond within the period set by the employer under </w:t>
      </w:r>
      <w:r>
        <w:t>the fourth stage of this process</w:t>
      </w:r>
      <w:r w:rsidRPr="0065540F">
        <w:t xml:space="preserve">, the employer will notify the employee of the decision </w:t>
      </w:r>
      <w:bookmarkEnd w:id="86"/>
      <w:r w:rsidRPr="0065540F">
        <w:t>in writing that:</w:t>
      </w:r>
    </w:p>
    <w:p w:rsidRPr="0065540F" w:rsidR="003E65D0" w:rsidP="003E65D0" w:rsidRDefault="003E65D0" w14:paraId="6589A48F" w14:textId="24200EE2">
      <w:pPr>
        <w:pStyle w:val="ESBodyText"/>
        <w:numPr>
          <w:ilvl w:val="0"/>
          <w:numId w:val="39"/>
        </w:numPr>
        <w:spacing w:line="276" w:lineRule="auto"/>
        <w:jc w:val="both"/>
        <w:rPr>
          <w:b/>
        </w:rPr>
      </w:pPr>
      <w:r>
        <w:t>n</w:t>
      </w:r>
      <w:r w:rsidRPr="0065540F">
        <w:t>o further action will be taken provided that the employee’s performance continues to be at or above the required standard</w:t>
      </w:r>
      <w:r>
        <w:t>,</w:t>
      </w:r>
      <w:r w:rsidRPr="0065540F">
        <w:t xml:space="preserve"> or</w:t>
      </w:r>
    </w:p>
    <w:p w:rsidRPr="0065540F" w:rsidR="003E65D0" w:rsidP="003E65D0" w:rsidRDefault="003E65D0" w14:paraId="6C7AFFFA" w14:textId="63336F77">
      <w:pPr>
        <w:pStyle w:val="ESBodyText"/>
        <w:numPr>
          <w:ilvl w:val="0"/>
          <w:numId w:val="39"/>
        </w:numPr>
        <w:spacing w:line="276" w:lineRule="auto"/>
        <w:jc w:val="both"/>
        <w:rPr>
          <w:b/>
        </w:rPr>
      </w:pPr>
      <w:r>
        <w:t>p</w:t>
      </w:r>
      <w:r w:rsidRPr="0065540F">
        <w:t xml:space="preserve">erformance continues to be </w:t>
      </w:r>
      <w:proofErr w:type="gramStart"/>
      <w:r w:rsidRPr="0065540F">
        <w:t>unsatisfactory</w:t>
      </w:r>
      <w:proofErr w:type="gramEnd"/>
      <w:r w:rsidRPr="0065540F">
        <w:t xml:space="preserve"> and a second support period will be put in place on the basis that the employer considers that a realistic opportunity exists for the employee’s performance to improve to a satisfactory standard during the second support period</w:t>
      </w:r>
      <w:r>
        <w:t>,</w:t>
      </w:r>
      <w:r w:rsidRPr="0065540F">
        <w:t xml:space="preserve"> or</w:t>
      </w:r>
    </w:p>
    <w:p w:rsidRPr="00E318F9" w:rsidR="003E65D0" w:rsidP="003E65D0" w:rsidRDefault="003E65D0" w14:paraId="45BB0797" w14:textId="4748025E">
      <w:pPr>
        <w:pStyle w:val="ESBodyText"/>
        <w:numPr>
          <w:ilvl w:val="0"/>
          <w:numId w:val="39"/>
        </w:numPr>
        <w:spacing w:line="276" w:lineRule="auto"/>
        <w:jc w:val="both"/>
        <w:rPr>
          <w:b/>
        </w:rPr>
      </w:pPr>
      <w:r>
        <w:t>p</w:t>
      </w:r>
      <w:r w:rsidRPr="0065540F">
        <w:t xml:space="preserve">erformance continues to be </w:t>
      </w:r>
      <w:proofErr w:type="gramStart"/>
      <w:r w:rsidRPr="0065540F">
        <w:t>unsatisfactory</w:t>
      </w:r>
      <w:proofErr w:type="gramEnd"/>
      <w:r w:rsidRPr="0065540F">
        <w:t xml:space="preserve"> and the employee’s employment will be terminated.</w:t>
      </w:r>
    </w:p>
    <w:p w:rsidR="003E65D0" w:rsidP="003E65D0" w:rsidRDefault="003E65D0" w14:paraId="331F09BE" w14:textId="77777777">
      <w:pPr>
        <w:pStyle w:val="VCAAHeading5"/>
        <w:numPr>
          <w:ilvl w:val="1"/>
          <w:numId w:val="20"/>
        </w:numPr>
        <w:spacing w:line="276" w:lineRule="auto"/>
        <w:jc w:val="both"/>
      </w:pPr>
      <w:bookmarkStart w:name="_Toc167804426" w:id="87"/>
      <w:bookmarkStart w:name="_Toc171006903" w:id="88"/>
      <w:bookmarkStart w:name="_Toc173216667" w:id="89"/>
      <w:r>
        <w:t xml:space="preserve">Dispute resolution and right of </w:t>
      </w:r>
      <w:proofErr w:type="gramStart"/>
      <w:r>
        <w:t>review</w:t>
      </w:r>
      <w:bookmarkEnd w:id="87"/>
      <w:bookmarkEnd w:id="88"/>
      <w:bookmarkEnd w:id="89"/>
      <w:proofErr w:type="gramEnd"/>
    </w:p>
    <w:p w:rsidR="003E65D0" w:rsidP="003E65D0" w:rsidRDefault="003E65D0" w14:paraId="48C5885A" w14:textId="77777777">
      <w:pPr>
        <w:pStyle w:val="ESBodyText"/>
        <w:spacing w:line="276" w:lineRule="auto"/>
        <w:jc w:val="both"/>
        <w:rPr>
          <w:lang w:val="en-AU"/>
        </w:rPr>
      </w:pPr>
      <w:bookmarkStart w:name="_Hlk166161548" w:id="90"/>
      <w:r>
        <w:rPr>
          <w:lang w:val="en-AU"/>
        </w:rPr>
        <w:t>An employee who is directly affected by a decision made in accordance with this policy may seek to resolve their concerns by submitting a grievance in accordance with this policy</w:t>
      </w:r>
      <w:bookmarkEnd w:id="90"/>
      <w:r>
        <w:rPr>
          <w:lang w:val="en-AU"/>
        </w:rPr>
        <w:t>.</w:t>
      </w:r>
    </w:p>
    <w:p w:rsidR="003E65D0" w:rsidP="003E65D0" w:rsidRDefault="003E65D0" w14:paraId="5D0CC5BA" w14:textId="77777777">
      <w:pPr>
        <w:pStyle w:val="VCAAHeading5"/>
        <w:numPr>
          <w:ilvl w:val="1"/>
          <w:numId w:val="20"/>
        </w:numPr>
        <w:rPr>
          <w:lang w:val="en-US"/>
        </w:rPr>
      </w:pPr>
      <w:bookmarkStart w:name="_Toc171006904" w:id="91"/>
      <w:bookmarkStart w:name="_Toc173216668" w:id="92"/>
      <w:r w:rsidRPr="3399B152">
        <w:rPr>
          <w:lang w:val="en-US"/>
        </w:rPr>
        <w:t xml:space="preserve">Support and </w:t>
      </w:r>
      <w:proofErr w:type="gramStart"/>
      <w:r w:rsidRPr="3399B152">
        <w:rPr>
          <w:lang w:val="en-US"/>
        </w:rPr>
        <w:t>assistance</w:t>
      </w:r>
      <w:bookmarkEnd w:id="91"/>
      <w:bookmarkEnd w:id="92"/>
      <w:proofErr w:type="gramEnd"/>
    </w:p>
    <w:p w:rsidRPr="008C2180" w:rsidR="003E65D0" w:rsidP="003E65D0" w:rsidRDefault="003E65D0" w14:paraId="4E0A5307" w14:textId="77777777">
      <w:pPr>
        <w:pStyle w:val="ESBodyText"/>
        <w:spacing w:line="276" w:lineRule="auto"/>
        <w:jc w:val="both"/>
        <w:rPr>
          <w:lang w:val="en-AU"/>
        </w:rPr>
      </w:pPr>
      <w:bookmarkStart w:name="_Hlk171420608" w:id="93"/>
      <w:r w:rsidRPr="008C2180">
        <w:rPr>
          <w:lang w:val="en-AU"/>
        </w:rPr>
        <w:t>Support is available to all employees, and individuals involved in reporting and managing a complaint, even after the matter has been resolved.</w:t>
      </w:r>
    </w:p>
    <w:p w:rsidRPr="008C2180" w:rsidR="003E65D0" w:rsidP="003E65D0" w:rsidRDefault="003E65D0" w14:paraId="7D2000F1" w14:textId="77777777">
      <w:pPr>
        <w:pStyle w:val="ESBodyText"/>
        <w:spacing w:line="276" w:lineRule="auto"/>
        <w:jc w:val="both"/>
        <w:rPr>
          <w:lang w:val="en-AU"/>
        </w:rPr>
      </w:pPr>
      <w:r w:rsidRPr="008C2180">
        <w:rPr>
          <w:lang w:val="en-AU"/>
        </w:rPr>
        <w:t xml:space="preserve">The </w:t>
      </w:r>
      <w:r>
        <w:rPr>
          <w:lang w:val="en-AU"/>
        </w:rPr>
        <w:t>employer</w:t>
      </w:r>
      <w:r w:rsidRPr="008C2180">
        <w:rPr>
          <w:lang w:val="en-AU"/>
        </w:rPr>
        <w:t xml:space="preserve"> encourages all employees to speak to their manager to discuss any questions or concerns they may have regarding the conduct of any other employee.</w:t>
      </w:r>
    </w:p>
    <w:p w:rsidR="003E65D0" w:rsidP="003E65D0" w:rsidRDefault="003E65D0" w14:paraId="4FD10FBE" w14:textId="77777777">
      <w:pPr>
        <w:pStyle w:val="ESBodyText"/>
        <w:spacing w:line="276" w:lineRule="auto"/>
        <w:jc w:val="both"/>
        <w:rPr>
          <w:lang w:val="en-AU"/>
        </w:rPr>
      </w:pPr>
      <w:r w:rsidRPr="008C2180">
        <w:rPr>
          <w:lang w:val="en-AU"/>
        </w:rPr>
        <w:t>Employees can also seek support through the Employee Assistance Program (EAP).</w:t>
      </w:r>
    </w:p>
    <w:p w:rsidRPr="006A08C2" w:rsidR="003E65D0" w:rsidP="009C430D" w:rsidRDefault="003E65D0" w14:paraId="2255BEF9" w14:textId="77777777">
      <w:pPr>
        <w:pStyle w:val="ESBodyText"/>
      </w:pPr>
      <w:r w:rsidRPr="006A08C2">
        <w:br w:type="page"/>
      </w:r>
    </w:p>
    <w:p w:rsidRPr="00876EDE" w:rsidR="003E65D0" w:rsidP="003E65D0" w:rsidRDefault="003E65D0" w14:paraId="6DD60273" w14:textId="77777777">
      <w:pPr>
        <w:pStyle w:val="VCAAHeading2"/>
        <w:numPr>
          <w:ilvl w:val="0"/>
          <w:numId w:val="20"/>
        </w:numPr>
        <w:spacing w:line="276" w:lineRule="auto"/>
        <w:jc w:val="both"/>
        <w:rPr>
          <w:rStyle w:val="eop"/>
          <w:szCs w:val="40"/>
          <w:shd w:val="clear" w:color="auto" w:fill="FFFFFF"/>
        </w:rPr>
      </w:pPr>
      <w:bookmarkStart w:name="_Toc173160264" w:id="94"/>
      <w:bookmarkStart w:name="_Toc173215987" w:id="95"/>
      <w:bookmarkStart w:name="_Toc173216081" w:id="96"/>
      <w:bookmarkStart w:name="_Toc173216669" w:id="97"/>
      <w:bookmarkStart w:name="_Toc163483876" w:id="98"/>
      <w:bookmarkStart w:name="_Toc163569462" w:id="99"/>
      <w:bookmarkStart w:name="_Toc164160051" w:id="100"/>
      <w:bookmarkStart w:name="_Toc164847730" w:id="101"/>
      <w:bookmarkStart w:name="_Toc165375372" w:id="102"/>
      <w:bookmarkStart w:name="_Toc167804427" w:id="103"/>
      <w:bookmarkStart w:name="_Toc171006905" w:id="104"/>
      <w:bookmarkStart w:name="_Toc173216670" w:id="105"/>
      <w:bookmarkStart w:name="_Hlk163466920" w:id="106"/>
      <w:bookmarkStart w:name="_Toc163483878" w:id="107"/>
      <w:bookmarkStart w:name="_Toc163569463" w:id="108"/>
      <w:bookmarkStart w:name="_Toc164160052" w:id="109"/>
      <w:bookmarkStart w:name="_Hlk165297811" w:id="110"/>
      <w:bookmarkEnd w:id="94"/>
      <w:bookmarkEnd w:id="95"/>
      <w:bookmarkEnd w:id="96"/>
      <w:bookmarkEnd w:id="97"/>
      <w:bookmarkEnd w:id="93"/>
      <w:r w:rsidRPr="00876EDE">
        <w:rPr>
          <w:rStyle w:val="normaltextrun"/>
          <w:szCs w:val="40"/>
          <w:shd w:val="clear" w:color="auto" w:fill="FFFFFF"/>
        </w:rPr>
        <w:t>Managing this policy</w:t>
      </w:r>
      <w:bookmarkEnd w:id="98"/>
      <w:bookmarkEnd w:id="99"/>
      <w:bookmarkEnd w:id="100"/>
      <w:bookmarkEnd w:id="101"/>
      <w:bookmarkEnd w:id="102"/>
      <w:bookmarkEnd w:id="103"/>
      <w:bookmarkEnd w:id="104"/>
      <w:bookmarkEnd w:id="105"/>
    </w:p>
    <w:p w:rsidR="003E65D0" w:rsidP="003E65D0" w:rsidRDefault="003E65D0" w14:paraId="4628EE43" w14:textId="77777777">
      <w:pPr>
        <w:pStyle w:val="VCAAHeading3"/>
        <w:numPr>
          <w:ilvl w:val="1"/>
          <w:numId w:val="20"/>
        </w:numPr>
        <w:spacing w:line="276" w:lineRule="auto"/>
        <w:jc w:val="both"/>
        <w:rPr>
          <w:rStyle w:val="normaltextrun"/>
          <w:sz w:val="28"/>
          <w:szCs w:val="28"/>
          <w:shd w:val="clear" w:color="auto" w:fill="FFFFFF"/>
        </w:rPr>
      </w:pPr>
      <w:bookmarkStart w:name="_Toc167804428" w:id="111"/>
      <w:bookmarkStart w:name="_Toc171006906" w:id="112"/>
      <w:r>
        <w:rPr>
          <w:rStyle w:val="normaltextrun"/>
          <w:sz w:val="28"/>
          <w:szCs w:val="28"/>
          <w:shd w:val="clear" w:color="auto" w:fill="FFFFFF"/>
        </w:rPr>
        <w:t>Authorisation</w:t>
      </w:r>
      <w:bookmarkEnd w:id="111"/>
      <w:bookmarkEnd w:id="112"/>
    </w:p>
    <w:p w:rsidRPr="00C66745" w:rsidR="003E65D0" w:rsidP="003E65D0" w:rsidRDefault="003E65D0" w14:paraId="2B495D2D" w14:textId="77777777">
      <w:pPr>
        <w:pStyle w:val="ESBodyText"/>
        <w:spacing w:line="276" w:lineRule="auto"/>
        <w:jc w:val="both"/>
        <w:rPr>
          <w:rStyle w:val="normaltextrun"/>
        </w:rPr>
      </w:pPr>
      <w:r w:rsidRPr="00C66745">
        <w:rPr>
          <w:rStyle w:val="normaltextrun"/>
        </w:rPr>
        <w:t>This policy is issued under the authority of the Chief Executive Officer.</w:t>
      </w:r>
    </w:p>
    <w:p w:rsidR="003E65D0" w:rsidP="003E65D0" w:rsidRDefault="003E65D0" w14:paraId="38886336" w14:textId="77777777">
      <w:pPr>
        <w:pStyle w:val="VCAAHeading3"/>
        <w:numPr>
          <w:ilvl w:val="1"/>
          <w:numId w:val="20"/>
        </w:numPr>
        <w:spacing w:line="276" w:lineRule="auto"/>
        <w:jc w:val="both"/>
        <w:rPr>
          <w:rStyle w:val="normaltextrun"/>
          <w:sz w:val="28"/>
          <w:szCs w:val="28"/>
          <w:bdr w:val="none" w:color="auto" w:sz="0" w:space="0" w:frame="1"/>
        </w:rPr>
      </w:pPr>
      <w:bookmarkStart w:name="_Toc167804429" w:id="113"/>
      <w:bookmarkStart w:name="_Toc171006907" w:id="114"/>
      <w:r>
        <w:rPr>
          <w:rStyle w:val="normaltextrun"/>
          <w:sz w:val="28"/>
          <w:szCs w:val="28"/>
          <w:bdr w:val="none" w:color="auto" w:sz="0" w:space="0" w:frame="1"/>
        </w:rPr>
        <w:t>Accountability for the policy</w:t>
      </w:r>
      <w:bookmarkEnd w:id="113"/>
      <w:bookmarkEnd w:id="114"/>
    </w:p>
    <w:p w:rsidR="003E65D0" w:rsidP="003E65D0" w:rsidRDefault="003E65D0" w14:paraId="6352DC9E"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3E65D0" w:rsidP="003E65D0" w:rsidRDefault="003E65D0" w14:paraId="7CE6769B" w14:textId="77777777">
      <w:pPr>
        <w:pStyle w:val="ESBodyText"/>
        <w:spacing w:line="276" w:lineRule="auto"/>
        <w:jc w:val="both"/>
        <w:rPr>
          <w:sz w:val="20"/>
          <w:szCs w:val="20"/>
        </w:rPr>
      </w:pPr>
      <w:r>
        <w:rPr>
          <w:rStyle w:val="normaltextrun"/>
          <w:color w:val="000000"/>
        </w:rPr>
        <w:t>The owner is responsible for:</w:t>
      </w:r>
    </w:p>
    <w:p w:rsidR="003E65D0" w:rsidP="003E65D0" w:rsidRDefault="003E65D0" w14:paraId="30611703" w14:textId="60B69ADE">
      <w:pPr>
        <w:pStyle w:val="ESBodyText"/>
        <w:numPr>
          <w:ilvl w:val="0"/>
          <w:numId w:val="40"/>
        </w:numPr>
        <w:spacing w:line="276" w:lineRule="auto"/>
        <w:jc w:val="both"/>
      </w:pPr>
      <w:r>
        <w:rPr>
          <w:rStyle w:val="normaltextrun"/>
          <w:color w:val="000000"/>
          <w:lang w:val="en-GB"/>
        </w:rPr>
        <w:t>development and regular review of this policy</w:t>
      </w:r>
    </w:p>
    <w:p w:rsidR="003E65D0" w:rsidP="003E65D0" w:rsidRDefault="003E65D0" w14:paraId="17BCADED" w14:textId="7B36DC9E">
      <w:pPr>
        <w:pStyle w:val="ESBodyText"/>
        <w:numPr>
          <w:ilvl w:val="0"/>
          <w:numId w:val="40"/>
        </w:numPr>
        <w:spacing w:line="276" w:lineRule="auto"/>
        <w:jc w:val="both"/>
      </w:pPr>
      <w:r>
        <w:rPr>
          <w:rStyle w:val="normaltextrun"/>
          <w:color w:val="000000"/>
          <w:lang w:val="en-GB"/>
        </w:rPr>
        <w:t xml:space="preserve">development of protocols, processes and guidelines to support </w:t>
      </w:r>
      <w:proofErr w:type="gramStart"/>
      <w:r>
        <w:rPr>
          <w:rStyle w:val="normaltextrun"/>
          <w:color w:val="000000"/>
          <w:lang w:val="en-GB"/>
        </w:rPr>
        <w:t>implementation</w:t>
      </w:r>
      <w:proofErr w:type="gramEnd"/>
    </w:p>
    <w:p w:rsidRPr="001E7676" w:rsidR="003E65D0" w:rsidP="003E65D0" w:rsidRDefault="003E65D0" w14:paraId="3C691CCA" w14:textId="02BA9A94">
      <w:pPr>
        <w:pStyle w:val="ESBodyText"/>
        <w:numPr>
          <w:ilvl w:val="0"/>
          <w:numId w:val="40"/>
        </w:numPr>
        <w:spacing w:line="276" w:lineRule="auto"/>
        <w:jc w:val="both"/>
        <w:rPr>
          <w:rStyle w:val="normaltextrun"/>
        </w:rPr>
      </w:pPr>
      <w:r>
        <w:rPr>
          <w:rStyle w:val="normaltextrun"/>
          <w:color w:val="000000"/>
          <w:lang w:val="en-GB"/>
        </w:rPr>
        <w:t>monitoring compliance of applicable employees, organisational units, and/or locations</w:t>
      </w:r>
      <w:r>
        <w:rPr>
          <w:rStyle w:val="eop"/>
          <w:color w:val="000000"/>
        </w:rPr>
        <w:t>.</w:t>
      </w:r>
    </w:p>
    <w:p w:rsidRPr="00E8454F" w:rsidR="003E65D0" w:rsidP="003E65D0" w:rsidRDefault="003E65D0" w14:paraId="278233FF" w14:textId="77777777">
      <w:pPr>
        <w:pStyle w:val="VCAAHeading3"/>
        <w:numPr>
          <w:ilvl w:val="1"/>
          <w:numId w:val="20"/>
        </w:numPr>
        <w:spacing w:line="276" w:lineRule="auto"/>
        <w:jc w:val="both"/>
        <w:rPr>
          <w:sz w:val="28"/>
          <w:szCs w:val="22"/>
        </w:rPr>
      </w:pPr>
      <w:bookmarkStart w:name="_Toc167804430" w:id="115"/>
      <w:bookmarkStart w:name="_Toc171006908" w:id="116"/>
      <w:r w:rsidRPr="00E8454F">
        <w:rPr>
          <w:sz w:val="28"/>
          <w:szCs w:val="22"/>
        </w:rPr>
        <w:t>Important dates</w:t>
      </w:r>
      <w:bookmarkEnd w:id="115"/>
      <w:bookmarkEnd w:id="116"/>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6"/>
        <w:gridCol w:w="4352"/>
      </w:tblGrid>
      <w:tr w:rsidRPr="00637D9B" w:rsidR="003E65D0" w:rsidTr="00BF14B4" w14:paraId="140F1CDC" w14:textId="77777777">
        <w:trPr>
          <w:trHeight w:val="300"/>
        </w:trPr>
        <w:tc>
          <w:tcPr>
            <w:tcW w:w="4815" w:type="dxa"/>
            <w:shd w:val="clear" w:color="auto" w:fill="auto"/>
            <w:hideMark/>
          </w:tcPr>
          <w:p w:rsidRPr="00637D9B" w:rsidR="003E65D0" w:rsidP="00BF14B4" w:rsidRDefault="003E65D0" w14:paraId="49118378" w14:textId="4BC8D8EF">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Date of adoption:</w:t>
            </w:r>
          </w:p>
        </w:tc>
        <w:tc>
          <w:tcPr>
            <w:tcW w:w="4800" w:type="dxa"/>
            <w:shd w:val="clear" w:color="auto" w:fill="auto"/>
            <w:hideMark/>
          </w:tcPr>
          <w:p w:rsidRPr="00637D9B" w:rsidR="003E65D0" w:rsidP="00BF14B4" w:rsidRDefault="003E65D0" w14:paraId="3FED7786" w14:textId="7337395E">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July 2024</w:t>
            </w:r>
          </w:p>
        </w:tc>
      </w:tr>
      <w:tr w:rsidRPr="00637D9B" w:rsidR="003E65D0" w:rsidTr="00BF14B4" w14:paraId="5A2700EE" w14:textId="77777777">
        <w:trPr>
          <w:trHeight w:val="300"/>
        </w:trPr>
        <w:tc>
          <w:tcPr>
            <w:tcW w:w="4815" w:type="dxa"/>
            <w:shd w:val="clear" w:color="auto" w:fill="auto"/>
            <w:hideMark/>
          </w:tcPr>
          <w:p w:rsidRPr="00637D9B" w:rsidR="003E65D0" w:rsidP="00BF14B4" w:rsidRDefault="003E65D0" w14:paraId="22D2DAD9" w14:textId="28A0B540">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Date of last amendment:</w:t>
            </w:r>
          </w:p>
        </w:tc>
        <w:tc>
          <w:tcPr>
            <w:tcW w:w="4800" w:type="dxa"/>
            <w:shd w:val="clear" w:color="auto" w:fill="auto"/>
            <w:hideMark/>
          </w:tcPr>
          <w:p w:rsidRPr="00637D9B" w:rsidR="003E65D0" w:rsidP="00BF14B4" w:rsidRDefault="003E65D0" w14:paraId="0E226FC8" w14:textId="38561385">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July 2024</w:t>
            </w:r>
          </w:p>
        </w:tc>
      </w:tr>
      <w:tr w:rsidRPr="00637D9B" w:rsidR="003E65D0" w:rsidTr="00BF14B4" w14:paraId="40704C22" w14:textId="77777777">
        <w:trPr>
          <w:trHeight w:val="300"/>
        </w:trPr>
        <w:tc>
          <w:tcPr>
            <w:tcW w:w="4815" w:type="dxa"/>
            <w:shd w:val="clear" w:color="auto" w:fill="auto"/>
            <w:hideMark/>
          </w:tcPr>
          <w:p w:rsidRPr="00637D9B" w:rsidR="003E65D0" w:rsidP="00BF14B4" w:rsidRDefault="003E65D0" w14:paraId="255B89EC" w14:textId="5937A2CB">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Date of next review:</w:t>
            </w:r>
          </w:p>
        </w:tc>
        <w:tc>
          <w:tcPr>
            <w:tcW w:w="4800" w:type="dxa"/>
            <w:shd w:val="clear" w:color="auto" w:fill="auto"/>
            <w:hideMark/>
          </w:tcPr>
          <w:p w:rsidRPr="00637D9B" w:rsidR="003E65D0" w:rsidP="00BF14B4" w:rsidRDefault="003E65D0" w14:paraId="43C6E5F2" w14:textId="466D188B">
            <w:pPr>
              <w:spacing w:after="0"/>
              <w:jc w:val="both"/>
              <w:textAlignment w:val="baseline"/>
              <w:rPr>
                <w:rFonts w:ascii="Arial" w:hAnsi="Arial" w:eastAsia="Times New Roman" w:cs="Arial"/>
                <w:sz w:val="24"/>
                <w:szCs w:val="24"/>
                <w:lang w:eastAsia="en-AU"/>
              </w:rPr>
            </w:pPr>
            <w:r w:rsidRPr="00637D9B">
              <w:rPr>
                <w:rFonts w:ascii="Arial" w:hAnsi="Arial" w:eastAsia="Times New Roman" w:cs="Arial"/>
                <w:color w:val="000000"/>
                <w:sz w:val="18"/>
                <w:szCs w:val="18"/>
                <w:lang w:eastAsia="en-AU"/>
              </w:rPr>
              <w:t>July 2026</w:t>
            </w:r>
          </w:p>
        </w:tc>
      </w:tr>
    </w:tbl>
    <w:p w:rsidRPr="00F706DB" w:rsidR="003E65D0" w:rsidP="003E65D0" w:rsidRDefault="003E65D0" w14:paraId="2F257850" w14:textId="77777777">
      <w:pPr>
        <w:pStyle w:val="VCAAHeading2"/>
        <w:numPr>
          <w:ilvl w:val="0"/>
          <w:numId w:val="20"/>
        </w:numPr>
        <w:spacing w:line="276" w:lineRule="auto"/>
        <w:jc w:val="both"/>
      </w:pPr>
      <w:bookmarkStart w:name="_Toc164847731" w:id="117"/>
      <w:bookmarkStart w:name="_Toc165375373" w:id="118"/>
      <w:bookmarkStart w:name="_Toc167804431" w:id="119"/>
      <w:bookmarkStart w:name="_Toc171006909" w:id="120"/>
      <w:bookmarkStart w:name="_Toc173216671" w:id="121"/>
      <w:bookmarkEnd w:id="106"/>
      <w:r w:rsidRPr="001A01AE">
        <w:rPr>
          <w:rStyle w:val="normaltextrun"/>
        </w:rPr>
        <w:t>Related documents</w:t>
      </w:r>
      <w:bookmarkEnd w:id="107"/>
      <w:bookmarkEnd w:id="108"/>
      <w:bookmarkEnd w:id="109"/>
      <w:bookmarkEnd w:id="117"/>
      <w:bookmarkEnd w:id="118"/>
      <w:bookmarkEnd w:id="119"/>
      <w:bookmarkEnd w:id="120"/>
      <w:bookmarkEnd w:id="121"/>
    </w:p>
    <w:bookmarkEnd w:id="110"/>
    <w:p w:rsidR="003E65D0" w:rsidP="003E65D0" w:rsidRDefault="003E65D0" w14:paraId="4B85653C" w14:textId="77777777">
      <w:pPr>
        <w:pStyle w:val="ESBodyText"/>
        <w:numPr>
          <w:ilvl w:val="0"/>
          <w:numId w:val="41"/>
        </w:numPr>
        <w:spacing w:line="276" w:lineRule="auto"/>
        <w:jc w:val="both"/>
      </w:pPr>
      <w:r>
        <w:t>Ministerial Order No 1451.</w:t>
      </w:r>
    </w:p>
    <w:sectPr w:rsidR="003E65D0" w:rsidSect="00881105">
      <w:headerReference w:type="default" r:id="rId26"/>
      <w:footerReference w:type="default" r:id="rId27"/>
      <w:headerReference w:type="first" r:id="rId28"/>
      <w:footerReference w:type="first" r:id="rId29"/>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9C430D"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A05BC0" w14:paraId="586607E3" w14:textId="49F5F306">
        <w:r>
          <w:t>Misconduct and unsatisfactory performance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9C430D" w14:paraId="17BE7806" w14:textId="6CB320A0">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A05BC0">
          <w:t>Misconduct and unsatisfactory performance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689B4048">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A05BC0">
          <w:t>Misconduct and unsatisfactory performance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F77F26"/>
    <w:multiLevelType w:val="hybridMultilevel"/>
    <w:tmpl w:val="376203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75E467C"/>
    <w:multiLevelType w:val="hybridMultilevel"/>
    <w:tmpl w:val="6998728E"/>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C780BDD"/>
    <w:multiLevelType w:val="hybridMultilevel"/>
    <w:tmpl w:val="B09845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3695BC5"/>
    <w:multiLevelType w:val="hybridMultilevel"/>
    <w:tmpl w:val="C93C822A"/>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393349E"/>
    <w:multiLevelType w:val="hybridMultilevel"/>
    <w:tmpl w:val="BEE262F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15A92720"/>
    <w:multiLevelType w:val="hybridMultilevel"/>
    <w:tmpl w:val="770C9D1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955A87"/>
    <w:multiLevelType w:val="hybridMultilevel"/>
    <w:tmpl w:val="55FAC7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1EE01F80"/>
    <w:multiLevelType w:val="hybridMultilevel"/>
    <w:tmpl w:val="5EECEA9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1F117F7E"/>
    <w:multiLevelType w:val="hybridMultilevel"/>
    <w:tmpl w:val="ABD23F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21B55A42"/>
    <w:multiLevelType w:val="hybridMultilevel"/>
    <w:tmpl w:val="99C6DD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246E435A"/>
    <w:multiLevelType w:val="hybridMultilevel"/>
    <w:tmpl w:val="08A6221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A066B14"/>
    <w:multiLevelType w:val="hybridMultilevel"/>
    <w:tmpl w:val="7F1AAD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390F380A"/>
    <w:multiLevelType w:val="hybridMultilevel"/>
    <w:tmpl w:val="3F04E9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3F96282D"/>
    <w:multiLevelType w:val="hybridMultilevel"/>
    <w:tmpl w:val="0F7C62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47304A29"/>
    <w:multiLevelType w:val="hybridMultilevel"/>
    <w:tmpl w:val="B25E60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4C727388"/>
    <w:multiLevelType w:val="hybridMultilevel"/>
    <w:tmpl w:val="3AB454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5" w15:restartNumberingAfterBreak="0">
    <w:nsid w:val="58381C46"/>
    <w:multiLevelType w:val="multilevel"/>
    <w:tmpl w:val="9C5AA62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163615"/>
    <w:multiLevelType w:val="multilevel"/>
    <w:tmpl w:val="9E0CA0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8" w15:restartNumberingAfterBreak="0">
    <w:nsid w:val="60D92D52"/>
    <w:multiLevelType w:val="hybridMultilevel"/>
    <w:tmpl w:val="D00C13E8"/>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9" w15:restartNumberingAfterBreak="0">
    <w:nsid w:val="61135FF1"/>
    <w:multiLevelType w:val="hybridMultilevel"/>
    <w:tmpl w:val="F8B4B6E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62616394"/>
    <w:multiLevelType w:val="hybridMultilevel"/>
    <w:tmpl w:val="D550FA80"/>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42" w15:restartNumberingAfterBreak="0">
    <w:nsid w:val="63AF0417"/>
    <w:multiLevelType w:val="hybridMultilevel"/>
    <w:tmpl w:val="43127B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644626CB"/>
    <w:multiLevelType w:val="hybridMultilevel"/>
    <w:tmpl w:val="E8409F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4" w15:restartNumberingAfterBreak="0">
    <w:nsid w:val="6EC67FDD"/>
    <w:multiLevelType w:val="hybridMultilevel"/>
    <w:tmpl w:val="4148ED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5" w15:restartNumberingAfterBreak="0">
    <w:nsid w:val="7C644D0D"/>
    <w:multiLevelType w:val="hybridMultilevel"/>
    <w:tmpl w:val="5F3868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41"/>
  </w:num>
  <w:num w:numId="2" w16cid:durableId="116458358">
    <w:abstractNumId w:val="34"/>
  </w:num>
  <w:num w:numId="3" w16cid:durableId="1925257724">
    <w:abstractNumId w:val="28"/>
  </w:num>
  <w:num w:numId="4" w16cid:durableId="214388723">
    <w:abstractNumId w:val="18"/>
  </w:num>
  <w:num w:numId="5" w16cid:durableId="711996426">
    <w:abstractNumId w:val="37"/>
  </w:num>
  <w:num w:numId="6" w16cid:durableId="1236934448">
    <w:abstractNumId w:val="19"/>
  </w:num>
  <w:num w:numId="7" w16cid:durableId="2021656439">
    <w:abstractNumId w:val="13"/>
  </w:num>
  <w:num w:numId="8" w16cid:durableId="329253850">
    <w:abstractNumId w:val="25"/>
  </w:num>
  <w:num w:numId="9" w16cid:durableId="1246761816">
    <w:abstractNumId w:val="33"/>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735398826">
    <w:abstractNumId w:val="36"/>
  </w:num>
  <w:num w:numId="21" w16cid:durableId="1878161200">
    <w:abstractNumId w:val="17"/>
  </w:num>
  <w:num w:numId="22" w16cid:durableId="444689333">
    <w:abstractNumId w:val="12"/>
  </w:num>
  <w:num w:numId="23" w16cid:durableId="1563447153">
    <w:abstractNumId w:val="16"/>
  </w:num>
  <w:num w:numId="24" w16cid:durableId="1339651567">
    <w:abstractNumId w:val="39"/>
  </w:num>
  <w:num w:numId="25" w16cid:durableId="889418019">
    <w:abstractNumId w:val="24"/>
  </w:num>
  <w:num w:numId="26" w16cid:durableId="302587421">
    <w:abstractNumId w:val="26"/>
  </w:num>
  <w:num w:numId="27" w16cid:durableId="1797673003">
    <w:abstractNumId w:val="31"/>
  </w:num>
  <w:num w:numId="28" w16cid:durableId="1465075620">
    <w:abstractNumId w:val="40"/>
  </w:num>
  <w:num w:numId="29" w16cid:durableId="883298740">
    <w:abstractNumId w:val="14"/>
  </w:num>
  <w:num w:numId="30" w16cid:durableId="1280918229">
    <w:abstractNumId w:val="44"/>
  </w:num>
  <w:num w:numId="31" w16cid:durableId="637339980">
    <w:abstractNumId w:val="11"/>
  </w:num>
  <w:num w:numId="32" w16cid:durableId="1648590845">
    <w:abstractNumId w:val="27"/>
  </w:num>
  <w:num w:numId="33" w16cid:durableId="1641613065">
    <w:abstractNumId w:val="42"/>
  </w:num>
  <w:num w:numId="34" w16cid:durableId="112213682">
    <w:abstractNumId w:val="38"/>
  </w:num>
  <w:num w:numId="35" w16cid:durableId="1647472646">
    <w:abstractNumId w:val="15"/>
  </w:num>
  <w:num w:numId="36" w16cid:durableId="1700163706">
    <w:abstractNumId w:val="23"/>
  </w:num>
  <w:num w:numId="37" w16cid:durableId="1132096225">
    <w:abstractNumId w:val="45"/>
  </w:num>
  <w:num w:numId="38" w16cid:durableId="2016882369">
    <w:abstractNumId w:val="30"/>
  </w:num>
  <w:num w:numId="39" w16cid:durableId="1289969689">
    <w:abstractNumId w:val="43"/>
  </w:num>
  <w:num w:numId="40" w16cid:durableId="1513178478">
    <w:abstractNumId w:val="32"/>
  </w:num>
  <w:num w:numId="41" w16cid:durableId="1091854320">
    <w:abstractNumId w:val="21"/>
  </w:num>
  <w:num w:numId="42" w16cid:durableId="2048795391">
    <w:abstractNumId w:val="29"/>
  </w:num>
  <w:num w:numId="43" w16cid:durableId="1600867937">
    <w:abstractNumId w:val="22"/>
  </w:num>
  <w:num w:numId="44" w16cid:durableId="1312637276">
    <w:abstractNumId w:val="20"/>
  </w:num>
  <w:num w:numId="45" w16cid:durableId="1880892404">
    <w:abstractNumId w:val="10"/>
  </w:num>
  <w:num w:numId="46" w16cid:durableId="1368870951">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A10D9"/>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A4E0A"/>
    <w:rsid w:val="003D421C"/>
    <w:rsid w:val="003D57A7"/>
    <w:rsid w:val="003E65D0"/>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344C8"/>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4281B"/>
    <w:rsid w:val="0096074C"/>
    <w:rsid w:val="009618FD"/>
    <w:rsid w:val="009867C4"/>
    <w:rsid w:val="0098739B"/>
    <w:rsid w:val="00991B93"/>
    <w:rsid w:val="0099573C"/>
    <w:rsid w:val="009A2333"/>
    <w:rsid w:val="009B3B87"/>
    <w:rsid w:val="009C1C16"/>
    <w:rsid w:val="009C430D"/>
    <w:rsid w:val="009C57E3"/>
    <w:rsid w:val="00A05BC0"/>
    <w:rsid w:val="00A06B65"/>
    <w:rsid w:val="00A11696"/>
    <w:rsid w:val="00A17661"/>
    <w:rsid w:val="00A24B2D"/>
    <w:rsid w:val="00A40966"/>
    <w:rsid w:val="00A423D7"/>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21C4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55B5E"/>
    <w:rsid w:val="00F61B8A"/>
    <w:rsid w:val="00F70E0B"/>
    <w:rsid w:val="00F81AA4"/>
    <w:rsid w:val="00F83DB5"/>
    <w:rsid w:val="00F93694"/>
    <w:rsid w:val="00F9544F"/>
    <w:rsid w:val="00F95799"/>
    <w:rsid w:val="00FA080C"/>
    <w:rsid w:val="00FB56CD"/>
    <w:rsid w:val="00FC2FF6"/>
    <w:rsid w:val="00FD1C20"/>
    <w:rsid w:val="00FD658C"/>
    <w:rsid w:val="1C7AD61C"/>
    <w:rsid w:val="434B523A"/>
    <w:rsid w:val="588ED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15:docId w15:val="{0ADAA520-CCE7-42CA-AAC1-3443536EB8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FollowedHyperlink">
    <w:name w:val="FollowedHyperlink"/>
    <w:basedOn w:val="DefaultParagraphFont"/>
    <w:uiPriority w:val="99"/>
    <w:semiHidden/>
    <w:unhideWhenUsed/>
    <w:rsid w:val="003E65D0"/>
    <w:rPr>
      <w:color w:val="8DB3E2" w:themeColor="followedHyperlink"/>
      <w:u w:val="single"/>
    </w:rPr>
  </w:style>
  <w:style w:type="paragraph" w:styleId="VCAAHeading2" w:customStyle="1">
    <w:name w:val="VCAA Heading 2"/>
    <w:next w:val="Normal"/>
    <w:qFormat/>
    <w:rsid w:val="003E65D0"/>
    <w:pPr>
      <w:spacing w:before="400" w:after="120" w:line="480" w:lineRule="exact"/>
      <w:contextualSpacing/>
      <w:outlineLvl w:val="2"/>
    </w:pPr>
    <w:rPr>
      <w:rFonts w:ascii="Arial" w:hAnsi="Arial" w:cs="Arial"/>
      <w:color w:val="0F7EB4"/>
      <w:sz w:val="40"/>
      <w:szCs w:val="28"/>
      <w14:ligatures w14:val="standardContextual"/>
    </w:rPr>
  </w:style>
  <w:style w:type="paragraph" w:styleId="ESBodyText" w:customStyle="1">
    <w:name w:val="ES_Body Text"/>
    <w:basedOn w:val="Normal"/>
    <w:qFormat/>
    <w:rsid w:val="003E65D0"/>
    <w:pPr>
      <w:spacing w:after="120" w:line="240" w:lineRule="atLeast"/>
    </w:pPr>
    <w:rPr>
      <w:rFonts w:ascii="Arial" w:hAnsi="Arial" w:cs="Arial" w:eastAsiaTheme="minorEastAsia"/>
      <w:sz w:val="18"/>
      <w:szCs w:val="18"/>
      <w14:ligatures w14:val="standardContextual"/>
    </w:rPr>
  </w:style>
  <w:style w:type="paragraph" w:styleId="VCAAHeading5" w:customStyle="1">
    <w:name w:val="VCAA Heading 5"/>
    <w:basedOn w:val="Normal"/>
    <w:next w:val="Normal"/>
    <w:qFormat/>
    <w:rsid w:val="003E65D0"/>
    <w:pPr>
      <w:spacing w:before="240" w:after="120" w:line="320" w:lineRule="exact"/>
      <w:outlineLvl w:val="5"/>
    </w:pPr>
    <w:rPr>
      <w:rFonts w:ascii="Arial" w:hAnsi="Arial" w:cs="Arial"/>
      <w:color w:val="0F7EB4"/>
      <w:sz w:val="24"/>
      <w:szCs w:val="20"/>
      <w:lang w:val="en" w:eastAsia="en-AU"/>
      <w14:ligatures w14:val="standardContextual"/>
    </w:rPr>
  </w:style>
  <w:style w:type="paragraph" w:styleId="VCAAHeading3" w:customStyle="1">
    <w:name w:val="VCAA Heading 3"/>
    <w:next w:val="Normal"/>
    <w:qFormat/>
    <w:rsid w:val="003E65D0"/>
    <w:pPr>
      <w:spacing w:before="320" w:after="120" w:line="400" w:lineRule="exact"/>
      <w:outlineLvl w:val="3"/>
    </w:pPr>
    <w:rPr>
      <w:rFonts w:ascii="Arial" w:hAnsi="Arial" w:cs="Arial"/>
      <w:color w:val="0F7EB4"/>
      <w:sz w:val="32"/>
      <w:szCs w:val="24"/>
      <w14:ligatures w14:val="standardContextual"/>
    </w:rPr>
  </w:style>
  <w:style w:type="character" w:styleId="normaltextrun" w:customStyle="1">
    <w:name w:val="normaltextrun"/>
    <w:basedOn w:val="DefaultParagraphFont"/>
    <w:rsid w:val="003E65D0"/>
  </w:style>
  <w:style w:type="character" w:styleId="eop" w:customStyle="1">
    <w:name w:val="eop"/>
    <w:basedOn w:val="DefaultParagraphFont"/>
    <w:rsid w:val="003E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oter" Target="footer4.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3A4E0A"/>
    <w:rsid w:val="004567A0"/>
    <w:rsid w:val="00472EE5"/>
    <w:rsid w:val="005344C8"/>
    <w:rsid w:val="005E5690"/>
    <w:rsid w:val="00893B64"/>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5581DB51-52AB-47B1-B4D5-E9324CB1406A}"/>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www.w3.org/XML/1998/namespace"/>
    <ds:schemaRef ds:uri="1dfda961-1ef8-479d-a039-ba17e335c3a2"/>
    <ds:schemaRef ds:uri="http://schemas.microsoft.com/office/2006/documentManagement/types"/>
    <ds:schemaRef ds:uri="http://purl.org/dc/elements/1.1/"/>
    <ds:schemaRef ds:uri="http://purl.org/dc/dcmitype/"/>
    <ds:schemaRef ds:uri="603ce84b-db6c-4b71-aec5-1961e312b7c3"/>
    <ds:schemaRef ds:uri="http://schemas.openxmlformats.org/package/2006/metadata/core-properties"/>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Misconduct and unsatisfactory performance policy</dc:title>
  <dc:creator/>
  <cp:lastModifiedBy>Jessica Marazzato</cp:lastModifiedBy>
  <cp:revision>3</cp:revision>
  <dcterms:created xsi:type="dcterms:W3CDTF">2024-07-29T05:44:00Z</dcterms:created>
  <dcterms:modified xsi:type="dcterms:W3CDTF">2024-07-31T01:12:30Z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