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id="0"/>
    <w:bookmarkStart w:name="_Toc398032444" w:id="1"/>
    <w:bookmarkStart w:name="_Toc398032631" w:id="2"/>
    <w:p w:rsidRPr="004A22BC" w:rsidR="00C73F9D" w:rsidP="00EF44FB" w:rsidRDefault="008E73E5" w14:paraId="050E2465" w14:textId="666AF79C">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EF44FB">
                <w:t>Termination of employment guidelines</w:t>
              </w:r>
            </w:sdtContent>
          </w:sdt>
        </w:sdtContent>
      </w:sdt>
      <w:bookmarkEnd w:id="0"/>
      <w:bookmarkEnd w:id="1"/>
      <w:bookmarkEnd w:id="2"/>
      <w:r w:rsidRPr="004A22BC" w:rsidR="003D421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7A89ECE1">
      <w:pPr>
        <w:pStyle w:val="VCAAtrademarkinfo"/>
        <w:rPr>
          <w:lang w:val="en-AU"/>
        </w:rPr>
      </w:pPr>
      <w:r w:rsidRPr="00210AB7">
        <w:rPr>
          <w:lang w:val="en-AU"/>
        </w:rPr>
        <w:t xml:space="preserve">© Victorian Curriculum and Assessment Authority </w:t>
      </w:r>
      <w:r w:rsidR="00384199">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8E73E5" w:rsidRDefault="004A449B" w14:paraId="68F262BB" w14:textId="7AD7DABE">
      <w:pPr>
        <w:pStyle w:val="TOC1"/>
        <w:tabs>
          <w:tab w:val="left" w:pos="442"/>
        </w:tabs>
        <w:rPr>
          <w:rFonts w:asciiTheme="minorHAnsi" w:hAnsiTheme="minorHAnsi" w:eastAsiaTheme="minorEastAsia" w:cstheme="minorBidi"/>
          <w:b w:val="0"/>
          <w:bCs w:val="0"/>
          <w:kern w:val="2"/>
          <w:sz w:val="22"/>
          <w:szCs w:val="22"/>
          <w14:ligatures w14:val="standardContextual"/>
        </w:rPr>
      </w:pPr>
      <w:r>
        <w:rPr>
          <w:sz w:val="24"/>
        </w:rPr>
        <w:fldChar w:fldCharType="begin"/>
      </w:r>
      <w:r>
        <w:rPr>
          <w:sz w:val="24"/>
        </w:rPr>
        <w:instrText xml:space="preserve"> TOC \h \z \t "VCAA Heading 2,1,VCAA Heading 5,2" </w:instrText>
      </w:r>
      <w:r>
        <w:rPr>
          <w:sz w:val="24"/>
        </w:rPr>
        <w:fldChar w:fldCharType="separate"/>
      </w:r>
      <w:hyperlink w:history="1" w:anchor="_Toc171425191">
        <w:r w:rsidRPr="00F71CBB" w:rsidR="008E73E5">
          <w:rPr>
            <w:rStyle w:val="Hyperlink"/>
          </w:rPr>
          <w:t>1.</w:t>
        </w:r>
        <w:r w:rsidR="008E73E5">
          <w:rPr>
            <w:rFonts w:asciiTheme="minorHAnsi" w:hAnsiTheme="minorHAnsi" w:eastAsiaTheme="minorEastAsia" w:cstheme="minorBidi"/>
            <w:b w:val="0"/>
            <w:bCs w:val="0"/>
            <w:kern w:val="2"/>
            <w:sz w:val="22"/>
            <w:szCs w:val="22"/>
            <w14:ligatures w14:val="standardContextual"/>
          </w:rPr>
          <w:tab/>
        </w:r>
        <w:r w:rsidRPr="00F71CBB" w:rsidR="008E73E5">
          <w:rPr>
            <w:rStyle w:val="Hyperlink"/>
          </w:rPr>
          <w:t>Overview</w:t>
        </w:r>
        <w:r w:rsidR="008E73E5">
          <w:rPr>
            <w:webHidden/>
          </w:rPr>
          <w:tab/>
        </w:r>
        <w:r w:rsidR="008E73E5">
          <w:rPr>
            <w:webHidden/>
          </w:rPr>
          <w:fldChar w:fldCharType="begin"/>
        </w:r>
        <w:r w:rsidR="008E73E5">
          <w:rPr>
            <w:webHidden/>
          </w:rPr>
          <w:instrText xml:space="preserve"> PAGEREF _Toc171425191 \h </w:instrText>
        </w:r>
        <w:r w:rsidR="008E73E5">
          <w:rPr>
            <w:webHidden/>
          </w:rPr>
        </w:r>
        <w:r w:rsidR="008E73E5">
          <w:rPr>
            <w:webHidden/>
          </w:rPr>
          <w:fldChar w:fldCharType="separate"/>
        </w:r>
        <w:r w:rsidR="008E73E5">
          <w:rPr>
            <w:webHidden/>
          </w:rPr>
          <w:t>1</w:t>
        </w:r>
        <w:r w:rsidR="008E73E5">
          <w:rPr>
            <w:webHidden/>
          </w:rPr>
          <w:fldChar w:fldCharType="end"/>
        </w:r>
      </w:hyperlink>
    </w:p>
    <w:p w:rsidR="008E73E5" w:rsidRDefault="008E73E5" w14:paraId="35C28EE7" w14:textId="758EE0EB">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192">
        <w:r w:rsidRPr="00F71CBB">
          <w:rPr>
            <w:rStyle w:val="Hyperlink"/>
          </w:rPr>
          <w:t>2.</w:t>
        </w:r>
        <w:r>
          <w:rPr>
            <w:rFonts w:asciiTheme="minorHAnsi" w:hAnsiTheme="minorHAnsi" w:eastAsiaTheme="minorEastAsia" w:cstheme="minorBidi"/>
            <w:b w:val="0"/>
            <w:bCs w:val="0"/>
            <w:kern w:val="2"/>
            <w:sz w:val="22"/>
            <w:szCs w:val="22"/>
            <w14:ligatures w14:val="standardContextual"/>
          </w:rPr>
          <w:tab/>
        </w:r>
        <w:r w:rsidRPr="00F71CBB">
          <w:rPr>
            <w:rStyle w:val="Hyperlink"/>
          </w:rPr>
          <w:t>Objectives</w:t>
        </w:r>
        <w:r>
          <w:rPr>
            <w:webHidden/>
          </w:rPr>
          <w:tab/>
        </w:r>
        <w:r>
          <w:rPr>
            <w:webHidden/>
          </w:rPr>
          <w:fldChar w:fldCharType="begin"/>
        </w:r>
        <w:r>
          <w:rPr>
            <w:webHidden/>
          </w:rPr>
          <w:instrText xml:space="preserve"> PAGEREF _Toc171425192 \h </w:instrText>
        </w:r>
        <w:r>
          <w:rPr>
            <w:webHidden/>
          </w:rPr>
        </w:r>
        <w:r>
          <w:rPr>
            <w:webHidden/>
          </w:rPr>
          <w:fldChar w:fldCharType="separate"/>
        </w:r>
        <w:r>
          <w:rPr>
            <w:webHidden/>
          </w:rPr>
          <w:t>1</w:t>
        </w:r>
        <w:r>
          <w:rPr>
            <w:webHidden/>
          </w:rPr>
          <w:fldChar w:fldCharType="end"/>
        </w:r>
      </w:hyperlink>
    </w:p>
    <w:p w:rsidR="008E73E5" w:rsidRDefault="008E73E5" w14:paraId="03F10E23" w14:textId="6B88C0AF">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193">
        <w:r w:rsidRPr="00F71CBB">
          <w:rPr>
            <w:rStyle w:val="Hyperlink"/>
          </w:rPr>
          <w:t>3.</w:t>
        </w:r>
        <w:r>
          <w:rPr>
            <w:rFonts w:asciiTheme="minorHAnsi" w:hAnsiTheme="minorHAnsi" w:eastAsiaTheme="minorEastAsia" w:cstheme="minorBidi"/>
            <w:b w:val="0"/>
            <w:bCs w:val="0"/>
            <w:kern w:val="2"/>
            <w:sz w:val="22"/>
            <w:szCs w:val="22"/>
            <w14:ligatures w14:val="standardContextual"/>
          </w:rPr>
          <w:tab/>
        </w:r>
        <w:r w:rsidRPr="00F71CBB">
          <w:rPr>
            <w:rStyle w:val="Hyperlink"/>
          </w:rPr>
          <w:t>Principles</w:t>
        </w:r>
        <w:r>
          <w:rPr>
            <w:webHidden/>
          </w:rPr>
          <w:tab/>
        </w:r>
        <w:r>
          <w:rPr>
            <w:webHidden/>
          </w:rPr>
          <w:fldChar w:fldCharType="begin"/>
        </w:r>
        <w:r>
          <w:rPr>
            <w:webHidden/>
          </w:rPr>
          <w:instrText xml:space="preserve"> PAGEREF _Toc171425193 \h </w:instrText>
        </w:r>
        <w:r>
          <w:rPr>
            <w:webHidden/>
          </w:rPr>
        </w:r>
        <w:r>
          <w:rPr>
            <w:webHidden/>
          </w:rPr>
          <w:fldChar w:fldCharType="separate"/>
        </w:r>
        <w:r>
          <w:rPr>
            <w:webHidden/>
          </w:rPr>
          <w:t>1</w:t>
        </w:r>
        <w:r>
          <w:rPr>
            <w:webHidden/>
          </w:rPr>
          <w:fldChar w:fldCharType="end"/>
        </w:r>
      </w:hyperlink>
    </w:p>
    <w:p w:rsidR="008E73E5" w:rsidRDefault="008E73E5" w14:paraId="51B7FC80" w14:textId="40071CAF">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194">
        <w:r w:rsidRPr="00F71CBB">
          <w:rPr>
            <w:rStyle w:val="Hyperlink"/>
          </w:rPr>
          <w:t>3.1.</w:t>
        </w:r>
        <w:r>
          <w:rPr>
            <w:rFonts w:asciiTheme="minorHAnsi" w:hAnsiTheme="minorHAnsi" w:eastAsiaTheme="minorEastAsia" w:cstheme="minorBidi"/>
            <w:kern w:val="2"/>
            <w:sz w:val="22"/>
            <w:szCs w:val="22"/>
            <w14:ligatures w14:val="standardContextual"/>
          </w:rPr>
          <w:tab/>
        </w:r>
        <w:r w:rsidRPr="00F71CBB">
          <w:rPr>
            <w:rStyle w:val="Hyperlink"/>
          </w:rPr>
          <w:t>Fairness and transparency</w:t>
        </w:r>
        <w:r>
          <w:rPr>
            <w:webHidden/>
          </w:rPr>
          <w:tab/>
        </w:r>
        <w:r>
          <w:rPr>
            <w:webHidden/>
          </w:rPr>
          <w:fldChar w:fldCharType="begin"/>
        </w:r>
        <w:r>
          <w:rPr>
            <w:webHidden/>
          </w:rPr>
          <w:instrText xml:space="preserve"> PAGEREF _Toc171425194 \h </w:instrText>
        </w:r>
        <w:r>
          <w:rPr>
            <w:webHidden/>
          </w:rPr>
        </w:r>
        <w:r>
          <w:rPr>
            <w:webHidden/>
          </w:rPr>
          <w:fldChar w:fldCharType="separate"/>
        </w:r>
        <w:r>
          <w:rPr>
            <w:webHidden/>
          </w:rPr>
          <w:t>1</w:t>
        </w:r>
        <w:r>
          <w:rPr>
            <w:webHidden/>
          </w:rPr>
          <w:fldChar w:fldCharType="end"/>
        </w:r>
      </w:hyperlink>
    </w:p>
    <w:p w:rsidR="008E73E5" w:rsidRDefault="008E73E5" w14:paraId="1A5EA5A6" w14:textId="59A2740E">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195">
        <w:r w:rsidRPr="00F71CBB">
          <w:rPr>
            <w:rStyle w:val="Hyperlink"/>
          </w:rPr>
          <w:t>3.2.</w:t>
        </w:r>
        <w:r>
          <w:rPr>
            <w:rFonts w:asciiTheme="minorHAnsi" w:hAnsiTheme="minorHAnsi" w:eastAsiaTheme="minorEastAsia" w:cstheme="minorBidi"/>
            <w:kern w:val="2"/>
            <w:sz w:val="22"/>
            <w:szCs w:val="22"/>
            <w14:ligatures w14:val="standardContextual"/>
          </w:rPr>
          <w:tab/>
        </w:r>
        <w:r w:rsidRPr="00F71CBB">
          <w:rPr>
            <w:rStyle w:val="Hyperlink"/>
          </w:rPr>
          <w:t>Compliance and legal adherence</w:t>
        </w:r>
        <w:r>
          <w:rPr>
            <w:webHidden/>
          </w:rPr>
          <w:tab/>
        </w:r>
        <w:r>
          <w:rPr>
            <w:webHidden/>
          </w:rPr>
          <w:fldChar w:fldCharType="begin"/>
        </w:r>
        <w:r>
          <w:rPr>
            <w:webHidden/>
          </w:rPr>
          <w:instrText xml:space="preserve"> PAGEREF _Toc171425195 \h </w:instrText>
        </w:r>
        <w:r>
          <w:rPr>
            <w:webHidden/>
          </w:rPr>
        </w:r>
        <w:r>
          <w:rPr>
            <w:webHidden/>
          </w:rPr>
          <w:fldChar w:fldCharType="separate"/>
        </w:r>
        <w:r>
          <w:rPr>
            <w:webHidden/>
          </w:rPr>
          <w:t>1</w:t>
        </w:r>
        <w:r>
          <w:rPr>
            <w:webHidden/>
          </w:rPr>
          <w:fldChar w:fldCharType="end"/>
        </w:r>
      </w:hyperlink>
    </w:p>
    <w:p w:rsidR="008E73E5" w:rsidRDefault="008E73E5" w14:paraId="3C05A167" w14:textId="442C2EA3">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196">
        <w:r w:rsidRPr="00F71CBB">
          <w:rPr>
            <w:rStyle w:val="Hyperlink"/>
          </w:rPr>
          <w:t>3.3.</w:t>
        </w:r>
        <w:r>
          <w:rPr>
            <w:rFonts w:asciiTheme="minorHAnsi" w:hAnsiTheme="minorHAnsi" w:eastAsiaTheme="minorEastAsia" w:cstheme="minorBidi"/>
            <w:kern w:val="2"/>
            <w:sz w:val="22"/>
            <w:szCs w:val="22"/>
            <w14:ligatures w14:val="standardContextual"/>
          </w:rPr>
          <w:tab/>
        </w:r>
        <w:r w:rsidRPr="00F71CBB">
          <w:rPr>
            <w:rStyle w:val="Hyperlink"/>
          </w:rPr>
          <w:t>Respect and dignity</w:t>
        </w:r>
        <w:r>
          <w:rPr>
            <w:webHidden/>
          </w:rPr>
          <w:tab/>
        </w:r>
        <w:r>
          <w:rPr>
            <w:webHidden/>
          </w:rPr>
          <w:fldChar w:fldCharType="begin"/>
        </w:r>
        <w:r>
          <w:rPr>
            <w:webHidden/>
          </w:rPr>
          <w:instrText xml:space="preserve"> PAGEREF _Toc171425196 \h </w:instrText>
        </w:r>
        <w:r>
          <w:rPr>
            <w:webHidden/>
          </w:rPr>
        </w:r>
        <w:r>
          <w:rPr>
            <w:webHidden/>
          </w:rPr>
          <w:fldChar w:fldCharType="separate"/>
        </w:r>
        <w:r>
          <w:rPr>
            <w:webHidden/>
          </w:rPr>
          <w:t>1</w:t>
        </w:r>
        <w:r>
          <w:rPr>
            <w:webHidden/>
          </w:rPr>
          <w:fldChar w:fldCharType="end"/>
        </w:r>
      </w:hyperlink>
    </w:p>
    <w:p w:rsidR="008E73E5" w:rsidRDefault="008E73E5" w14:paraId="3F0DCCED" w14:textId="57B13152">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197">
        <w:r w:rsidRPr="00F71CBB">
          <w:rPr>
            <w:rStyle w:val="Hyperlink"/>
          </w:rPr>
          <w:t>3.4.</w:t>
        </w:r>
        <w:r>
          <w:rPr>
            <w:rFonts w:asciiTheme="minorHAnsi" w:hAnsiTheme="minorHAnsi" w:eastAsiaTheme="minorEastAsia" w:cstheme="minorBidi"/>
            <w:kern w:val="2"/>
            <w:sz w:val="22"/>
            <w:szCs w:val="22"/>
            <w14:ligatures w14:val="standardContextual"/>
          </w:rPr>
          <w:tab/>
        </w:r>
        <w:r w:rsidRPr="00F71CBB">
          <w:rPr>
            <w:rStyle w:val="Hyperlink"/>
          </w:rPr>
          <w:t>Continuous improvement</w:t>
        </w:r>
        <w:r>
          <w:rPr>
            <w:webHidden/>
          </w:rPr>
          <w:tab/>
        </w:r>
        <w:r>
          <w:rPr>
            <w:webHidden/>
          </w:rPr>
          <w:fldChar w:fldCharType="begin"/>
        </w:r>
        <w:r>
          <w:rPr>
            <w:webHidden/>
          </w:rPr>
          <w:instrText xml:space="preserve"> PAGEREF _Toc171425197 \h </w:instrText>
        </w:r>
        <w:r>
          <w:rPr>
            <w:webHidden/>
          </w:rPr>
        </w:r>
        <w:r>
          <w:rPr>
            <w:webHidden/>
          </w:rPr>
          <w:fldChar w:fldCharType="separate"/>
        </w:r>
        <w:r>
          <w:rPr>
            <w:webHidden/>
          </w:rPr>
          <w:t>1</w:t>
        </w:r>
        <w:r>
          <w:rPr>
            <w:webHidden/>
          </w:rPr>
          <w:fldChar w:fldCharType="end"/>
        </w:r>
      </w:hyperlink>
    </w:p>
    <w:p w:rsidR="008E73E5" w:rsidRDefault="008E73E5" w14:paraId="0F7B7824" w14:textId="6FA33C58">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198">
        <w:r w:rsidRPr="00F71CBB">
          <w:rPr>
            <w:rStyle w:val="Hyperlink"/>
          </w:rPr>
          <w:t>4.</w:t>
        </w:r>
        <w:r>
          <w:rPr>
            <w:rFonts w:asciiTheme="minorHAnsi" w:hAnsiTheme="minorHAnsi" w:eastAsiaTheme="minorEastAsia" w:cstheme="minorBidi"/>
            <w:b w:val="0"/>
            <w:bCs w:val="0"/>
            <w:kern w:val="2"/>
            <w:sz w:val="22"/>
            <w:szCs w:val="22"/>
            <w14:ligatures w14:val="standardContextual"/>
          </w:rPr>
          <w:tab/>
        </w:r>
        <w:r w:rsidRPr="00F71CBB">
          <w:rPr>
            <w:rStyle w:val="Hyperlink"/>
          </w:rPr>
          <w:t>Roles and responsibilities</w:t>
        </w:r>
        <w:r>
          <w:rPr>
            <w:webHidden/>
          </w:rPr>
          <w:tab/>
        </w:r>
        <w:r>
          <w:rPr>
            <w:webHidden/>
          </w:rPr>
          <w:fldChar w:fldCharType="begin"/>
        </w:r>
        <w:r>
          <w:rPr>
            <w:webHidden/>
          </w:rPr>
          <w:instrText xml:space="preserve"> PAGEREF _Toc171425198 \h </w:instrText>
        </w:r>
        <w:r>
          <w:rPr>
            <w:webHidden/>
          </w:rPr>
        </w:r>
        <w:r>
          <w:rPr>
            <w:webHidden/>
          </w:rPr>
          <w:fldChar w:fldCharType="separate"/>
        </w:r>
        <w:r>
          <w:rPr>
            <w:webHidden/>
          </w:rPr>
          <w:t>2</w:t>
        </w:r>
        <w:r>
          <w:rPr>
            <w:webHidden/>
          </w:rPr>
          <w:fldChar w:fldCharType="end"/>
        </w:r>
      </w:hyperlink>
    </w:p>
    <w:p w:rsidR="008E73E5" w:rsidRDefault="008E73E5" w14:paraId="0EBCC0F7" w14:textId="2DB95EB0">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199">
        <w:r w:rsidRPr="00F71CBB">
          <w:rPr>
            <w:rStyle w:val="Hyperlink"/>
          </w:rPr>
          <w:t>4.1.</w:t>
        </w:r>
        <w:r>
          <w:rPr>
            <w:rFonts w:asciiTheme="minorHAnsi" w:hAnsiTheme="minorHAnsi" w:eastAsiaTheme="minorEastAsia" w:cstheme="minorBidi"/>
            <w:kern w:val="2"/>
            <w:sz w:val="22"/>
            <w:szCs w:val="22"/>
            <w14:ligatures w14:val="standardContextual"/>
          </w:rPr>
          <w:tab/>
        </w:r>
        <w:r w:rsidRPr="00F71CBB">
          <w:rPr>
            <w:rStyle w:val="Hyperlink"/>
          </w:rPr>
          <w:t>The employer</w:t>
        </w:r>
        <w:r>
          <w:rPr>
            <w:webHidden/>
          </w:rPr>
          <w:tab/>
        </w:r>
        <w:r>
          <w:rPr>
            <w:webHidden/>
          </w:rPr>
          <w:fldChar w:fldCharType="begin"/>
        </w:r>
        <w:r>
          <w:rPr>
            <w:webHidden/>
          </w:rPr>
          <w:instrText xml:space="preserve"> PAGEREF _Toc171425199 \h </w:instrText>
        </w:r>
        <w:r>
          <w:rPr>
            <w:webHidden/>
          </w:rPr>
        </w:r>
        <w:r>
          <w:rPr>
            <w:webHidden/>
          </w:rPr>
          <w:fldChar w:fldCharType="separate"/>
        </w:r>
        <w:r>
          <w:rPr>
            <w:webHidden/>
          </w:rPr>
          <w:t>2</w:t>
        </w:r>
        <w:r>
          <w:rPr>
            <w:webHidden/>
          </w:rPr>
          <w:fldChar w:fldCharType="end"/>
        </w:r>
      </w:hyperlink>
    </w:p>
    <w:p w:rsidR="008E73E5" w:rsidRDefault="008E73E5" w14:paraId="7A438CEF" w14:textId="5F904266">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200">
        <w:r w:rsidRPr="00F71CBB">
          <w:rPr>
            <w:rStyle w:val="Hyperlink"/>
          </w:rPr>
          <w:t>4.2.</w:t>
        </w:r>
        <w:r>
          <w:rPr>
            <w:rFonts w:asciiTheme="minorHAnsi" w:hAnsiTheme="minorHAnsi" w:eastAsiaTheme="minorEastAsia" w:cstheme="minorBidi"/>
            <w:kern w:val="2"/>
            <w:sz w:val="22"/>
            <w:szCs w:val="22"/>
            <w14:ligatures w14:val="standardContextual"/>
          </w:rPr>
          <w:tab/>
        </w:r>
        <w:r w:rsidRPr="00F71CBB">
          <w:rPr>
            <w:rStyle w:val="Hyperlink"/>
          </w:rPr>
          <w:t>Employees</w:t>
        </w:r>
        <w:r>
          <w:rPr>
            <w:webHidden/>
          </w:rPr>
          <w:tab/>
        </w:r>
        <w:r>
          <w:rPr>
            <w:webHidden/>
          </w:rPr>
          <w:fldChar w:fldCharType="begin"/>
        </w:r>
        <w:r>
          <w:rPr>
            <w:webHidden/>
          </w:rPr>
          <w:instrText xml:space="preserve"> PAGEREF _Toc171425200 \h </w:instrText>
        </w:r>
        <w:r>
          <w:rPr>
            <w:webHidden/>
          </w:rPr>
        </w:r>
        <w:r>
          <w:rPr>
            <w:webHidden/>
          </w:rPr>
          <w:fldChar w:fldCharType="separate"/>
        </w:r>
        <w:r>
          <w:rPr>
            <w:webHidden/>
          </w:rPr>
          <w:t>2</w:t>
        </w:r>
        <w:r>
          <w:rPr>
            <w:webHidden/>
          </w:rPr>
          <w:fldChar w:fldCharType="end"/>
        </w:r>
      </w:hyperlink>
    </w:p>
    <w:p w:rsidR="008E73E5" w:rsidRDefault="008E73E5" w14:paraId="0C82986D" w14:textId="08DAED0C">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201">
        <w:r w:rsidRPr="00F71CBB">
          <w:rPr>
            <w:rStyle w:val="Hyperlink"/>
          </w:rPr>
          <w:t>5.</w:t>
        </w:r>
        <w:r>
          <w:rPr>
            <w:rFonts w:asciiTheme="minorHAnsi" w:hAnsiTheme="minorHAnsi" w:eastAsiaTheme="minorEastAsia" w:cstheme="minorBidi"/>
            <w:b w:val="0"/>
            <w:bCs w:val="0"/>
            <w:kern w:val="2"/>
            <w:sz w:val="22"/>
            <w:szCs w:val="22"/>
            <w14:ligatures w14:val="standardContextual"/>
          </w:rPr>
          <w:tab/>
        </w:r>
        <w:r w:rsidRPr="00F71CBB">
          <w:rPr>
            <w:rStyle w:val="Hyperlink"/>
          </w:rPr>
          <w:t>Expectations</w:t>
        </w:r>
        <w:r>
          <w:rPr>
            <w:webHidden/>
          </w:rPr>
          <w:tab/>
        </w:r>
        <w:r>
          <w:rPr>
            <w:webHidden/>
          </w:rPr>
          <w:fldChar w:fldCharType="begin"/>
        </w:r>
        <w:r>
          <w:rPr>
            <w:webHidden/>
          </w:rPr>
          <w:instrText xml:space="preserve"> PAGEREF _Toc171425201 \h </w:instrText>
        </w:r>
        <w:r>
          <w:rPr>
            <w:webHidden/>
          </w:rPr>
        </w:r>
        <w:r>
          <w:rPr>
            <w:webHidden/>
          </w:rPr>
          <w:fldChar w:fldCharType="separate"/>
        </w:r>
        <w:r>
          <w:rPr>
            <w:webHidden/>
          </w:rPr>
          <w:t>2</w:t>
        </w:r>
        <w:r>
          <w:rPr>
            <w:webHidden/>
          </w:rPr>
          <w:fldChar w:fldCharType="end"/>
        </w:r>
      </w:hyperlink>
    </w:p>
    <w:p w:rsidR="008E73E5" w:rsidRDefault="008E73E5" w14:paraId="091E3AC8" w14:textId="5C14FAA4">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202">
        <w:r w:rsidRPr="00F71CBB">
          <w:rPr>
            <w:rStyle w:val="Hyperlink"/>
          </w:rPr>
          <w:t>5.1.</w:t>
        </w:r>
        <w:r>
          <w:rPr>
            <w:rFonts w:asciiTheme="minorHAnsi" w:hAnsiTheme="minorHAnsi" w:eastAsiaTheme="minorEastAsia" w:cstheme="minorBidi"/>
            <w:kern w:val="2"/>
            <w:sz w:val="22"/>
            <w:szCs w:val="22"/>
            <w14:ligatures w14:val="standardContextual"/>
          </w:rPr>
          <w:tab/>
        </w:r>
        <w:r w:rsidRPr="00F71CBB">
          <w:rPr>
            <w:rStyle w:val="Hyperlink"/>
          </w:rPr>
          <w:t>Grounds for termination</w:t>
        </w:r>
        <w:r>
          <w:rPr>
            <w:webHidden/>
          </w:rPr>
          <w:tab/>
        </w:r>
        <w:r>
          <w:rPr>
            <w:webHidden/>
          </w:rPr>
          <w:fldChar w:fldCharType="begin"/>
        </w:r>
        <w:r>
          <w:rPr>
            <w:webHidden/>
          </w:rPr>
          <w:instrText xml:space="preserve"> PAGEREF _Toc171425202 \h </w:instrText>
        </w:r>
        <w:r>
          <w:rPr>
            <w:webHidden/>
          </w:rPr>
        </w:r>
        <w:r>
          <w:rPr>
            <w:webHidden/>
          </w:rPr>
          <w:fldChar w:fldCharType="separate"/>
        </w:r>
        <w:r>
          <w:rPr>
            <w:webHidden/>
          </w:rPr>
          <w:t>2</w:t>
        </w:r>
        <w:r>
          <w:rPr>
            <w:webHidden/>
          </w:rPr>
          <w:fldChar w:fldCharType="end"/>
        </w:r>
      </w:hyperlink>
    </w:p>
    <w:p w:rsidR="008E73E5" w:rsidRDefault="008E73E5" w14:paraId="67C1D26F" w14:textId="5CCF627C">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203">
        <w:r w:rsidRPr="00F71CBB">
          <w:rPr>
            <w:rStyle w:val="Hyperlink"/>
          </w:rPr>
          <w:t>5.2.</w:t>
        </w:r>
        <w:r>
          <w:rPr>
            <w:rFonts w:asciiTheme="minorHAnsi" w:hAnsiTheme="minorHAnsi" w:eastAsiaTheme="minorEastAsia" w:cstheme="minorBidi"/>
            <w:kern w:val="2"/>
            <w:sz w:val="22"/>
            <w:szCs w:val="22"/>
            <w14:ligatures w14:val="standardContextual"/>
          </w:rPr>
          <w:tab/>
        </w:r>
        <w:r w:rsidRPr="00F71CBB">
          <w:rPr>
            <w:rStyle w:val="Hyperlink"/>
          </w:rPr>
          <w:t>Termination meeting</w:t>
        </w:r>
        <w:r>
          <w:rPr>
            <w:webHidden/>
          </w:rPr>
          <w:tab/>
        </w:r>
        <w:r>
          <w:rPr>
            <w:webHidden/>
          </w:rPr>
          <w:fldChar w:fldCharType="begin"/>
        </w:r>
        <w:r>
          <w:rPr>
            <w:webHidden/>
          </w:rPr>
          <w:instrText xml:space="preserve"> PAGEREF _Toc171425203 \h </w:instrText>
        </w:r>
        <w:r>
          <w:rPr>
            <w:webHidden/>
          </w:rPr>
        </w:r>
        <w:r>
          <w:rPr>
            <w:webHidden/>
          </w:rPr>
          <w:fldChar w:fldCharType="separate"/>
        </w:r>
        <w:r>
          <w:rPr>
            <w:webHidden/>
          </w:rPr>
          <w:t>3</w:t>
        </w:r>
        <w:r>
          <w:rPr>
            <w:webHidden/>
          </w:rPr>
          <w:fldChar w:fldCharType="end"/>
        </w:r>
      </w:hyperlink>
    </w:p>
    <w:p w:rsidR="008E73E5" w:rsidRDefault="008E73E5" w14:paraId="11B2ECFB" w14:textId="5C2E7307">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204">
        <w:r w:rsidRPr="00F71CBB">
          <w:rPr>
            <w:rStyle w:val="Hyperlink"/>
          </w:rPr>
          <w:t>5.3.</w:t>
        </w:r>
        <w:r>
          <w:rPr>
            <w:rFonts w:asciiTheme="minorHAnsi" w:hAnsiTheme="minorHAnsi" w:eastAsiaTheme="minorEastAsia" w:cstheme="minorBidi"/>
            <w:kern w:val="2"/>
            <w:sz w:val="22"/>
            <w:szCs w:val="22"/>
            <w14:ligatures w14:val="standardContextual"/>
          </w:rPr>
          <w:tab/>
        </w:r>
        <w:r w:rsidRPr="00F71CBB">
          <w:rPr>
            <w:rStyle w:val="Hyperlink"/>
          </w:rPr>
          <w:t>Accrued leave entitlements</w:t>
        </w:r>
        <w:r>
          <w:rPr>
            <w:webHidden/>
          </w:rPr>
          <w:tab/>
        </w:r>
        <w:r>
          <w:rPr>
            <w:webHidden/>
          </w:rPr>
          <w:fldChar w:fldCharType="begin"/>
        </w:r>
        <w:r>
          <w:rPr>
            <w:webHidden/>
          </w:rPr>
          <w:instrText xml:space="preserve"> PAGEREF _Toc171425204 \h </w:instrText>
        </w:r>
        <w:r>
          <w:rPr>
            <w:webHidden/>
          </w:rPr>
        </w:r>
        <w:r>
          <w:rPr>
            <w:webHidden/>
          </w:rPr>
          <w:fldChar w:fldCharType="separate"/>
        </w:r>
        <w:r>
          <w:rPr>
            <w:webHidden/>
          </w:rPr>
          <w:t>3</w:t>
        </w:r>
        <w:r>
          <w:rPr>
            <w:webHidden/>
          </w:rPr>
          <w:fldChar w:fldCharType="end"/>
        </w:r>
      </w:hyperlink>
    </w:p>
    <w:p w:rsidR="008E73E5" w:rsidRDefault="008E73E5" w14:paraId="183A07F1" w14:textId="0336948C">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205">
        <w:r w:rsidRPr="00F71CBB">
          <w:rPr>
            <w:rStyle w:val="Hyperlink"/>
          </w:rPr>
          <w:t>5.4.</w:t>
        </w:r>
        <w:r>
          <w:rPr>
            <w:rFonts w:asciiTheme="minorHAnsi" w:hAnsiTheme="minorHAnsi" w:eastAsiaTheme="minorEastAsia" w:cstheme="minorBidi"/>
            <w:kern w:val="2"/>
            <w:sz w:val="22"/>
            <w:szCs w:val="22"/>
            <w14:ligatures w14:val="standardContextual"/>
          </w:rPr>
          <w:tab/>
        </w:r>
        <w:r w:rsidRPr="00F71CBB">
          <w:rPr>
            <w:rStyle w:val="Hyperlink"/>
          </w:rPr>
          <w:t>Statement of service</w:t>
        </w:r>
        <w:r>
          <w:rPr>
            <w:webHidden/>
          </w:rPr>
          <w:tab/>
        </w:r>
        <w:r>
          <w:rPr>
            <w:webHidden/>
          </w:rPr>
          <w:fldChar w:fldCharType="begin"/>
        </w:r>
        <w:r>
          <w:rPr>
            <w:webHidden/>
          </w:rPr>
          <w:instrText xml:space="preserve"> PAGEREF _Toc171425205 \h </w:instrText>
        </w:r>
        <w:r>
          <w:rPr>
            <w:webHidden/>
          </w:rPr>
        </w:r>
        <w:r>
          <w:rPr>
            <w:webHidden/>
          </w:rPr>
          <w:fldChar w:fldCharType="separate"/>
        </w:r>
        <w:r>
          <w:rPr>
            <w:webHidden/>
          </w:rPr>
          <w:t>3</w:t>
        </w:r>
        <w:r>
          <w:rPr>
            <w:webHidden/>
          </w:rPr>
          <w:fldChar w:fldCharType="end"/>
        </w:r>
      </w:hyperlink>
    </w:p>
    <w:p w:rsidR="008E73E5" w:rsidRDefault="008E73E5" w14:paraId="054F6938" w14:textId="10BA85B5">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206">
        <w:r w:rsidRPr="00F71CBB">
          <w:rPr>
            <w:rStyle w:val="Hyperlink"/>
          </w:rPr>
          <w:t>5.5.</w:t>
        </w:r>
        <w:r>
          <w:rPr>
            <w:rFonts w:asciiTheme="minorHAnsi" w:hAnsiTheme="minorHAnsi" w:eastAsiaTheme="minorEastAsia" w:cstheme="minorBidi"/>
            <w:kern w:val="2"/>
            <w:sz w:val="22"/>
            <w:szCs w:val="22"/>
            <w14:ligatures w14:val="standardContextual"/>
          </w:rPr>
          <w:tab/>
        </w:r>
        <w:r w:rsidRPr="00F71CBB">
          <w:rPr>
            <w:rStyle w:val="Hyperlink"/>
          </w:rPr>
          <w:t>Confidentiality</w:t>
        </w:r>
        <w:r>
          <w:rPr>
            <w:webHidden/>
          </w:rPr>
          <w:tab/>
        </w:r>
        <w:r>
          <w:rPr>
            <w:webHidden/>
          </w:rPr>
          <w:fldChar w:fldCharType="begin"/>
        </w:r>
        <w:r>
          <w:rPr>
            <w:webHidden/>
          </w:rPr>
          <w:instrText xml:space="preserve"> PAGEREF _Toc171425206 \h </w:instrText>
        </w:r>
        <w:r>
          <w:rPr>
            <w:webHidden/>
          </w:rPr>
        </w:r>
        <w:r>
          <w:rPr>
            <w:webHidden/>
          </w:rPr>
          <w:fldChar w:fldCharType="separate"/>
        </w:r>
        <w:r>
          <w:rPr>
            <w:webHidden/>
          </w:rPr>
          <w:t>3</w:t>
        </w:r>
        <w:r>
          <w:rPr>
            <w:webHidden/>
          </w:rPr>
          <w:fldChar w:fldCharType="end"/>
        </w:r>
      </w:hyperlink>
    </w:p>
    <w:p w:rsidR="008E73E5" w:rsidRDefault="008E73E5" w14:paraId="52843374" w14:textId="5BA0D3F5">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207">
        <w:r w:rsidRPr="00F71CBB">
          <w:rPr>
            <w:rStyle w:val="Hyperlink"/>
          </w:rPr>
          <w:t>6.</w:t>
        </w:r>
        <w:r>
          <w:rPr>
            <w:rFonts w:asciiTheme="minorHAnsi" w:hAnsiTheme="minorHAnsi" w:eastAsiaTheme="minorEastAsia" w:cstheme="minorBidi"/>
            <w:b w:val="0"/>
            <w:bCs w:val="0"/>
            <w:kern w:val="2"/>
            <w:sz w:val="22"/>
            <w:szCs w:val="22"/>
            <w14:ligatures w14:val="standardContextual"/>
          </w:rPr>
          <w:tab/>
        </w:r>
        <w:r w:rsidRPr="00F71CBB">
          <w:rPr>
            <w:rStyle w:val="Hyperlink"/>
            <w:shd w:val="clear" w:color="auto" w:fill="FFFFFF"/>
          </w:rPr>
          <w:t>Managing the guidelines</w:t>
        </w:r>
        <w:r>
          <w:rPr>
            <w:webHidden/>
          </w:rPr>
          <w:tab/>
        </w:r>
        <w:r>
          <w:rPr>
            <w:webHidden/>
          </w:rPr>
          <w:fldChar w:fldCharType="begin"/>
        </w:r>
        <w:r>
          <w:rPr>
            <w:webHidden/>
          </w:rPr>
          <w:instrText xml:space="preserve"> PAGEREF _Toc171425207 \h </w:instrText>
        </w:r>
        <w:r>
          <w:rPr>
            <w:webHidden/>
          </w:rPr>
        </w:r>
        <w:r>
          <w:rPr>
            <w:webHidden/>
          </w:rPr>
          <w:fldChar w:fldCharType="separate"/>
        </w:r>
        <w:r>
          <w:rPr>
            <w:webHidden/>
          </w:rPr>
          <w:t>3</w:t>
        </w:r>
        <w:r>
          <w:rPr>
            <w:webHidden/>
          </w:rPr>
          <w:fldChar w:fldCharType="end"/>
        </w:r>
      </w:hyperlink>
    </w:p>
    <w:p w:rsidR="008E73E5" w:rsidRDefault="008E73E5" w14:paraId="34B6C621" w14:textId="62DFF70F">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208">
        <w:r w:rsidRPr="00F71CBB">
          <w:rPr>
            <w:rStyle w:val="Hyperlink"/>
          </w:rPr>
          <w:t>6.1.</w:t>
        </w:r>
        <w:r>
          <w:rPr>
            <w:rFonts w:asciiTheme="minorHAnsi" w:hAnsiTheme="minorHAnsi" w:eastAsiaTheme="minorEastAsia" w:cstheme="minorBidi"/>
            <w:kern w:val="2"/>
            <w:sz w:val="22"/>
            <w:szCs w:val="22"/>
            <w14:ligatures w14:val="standardContextual"/>
          </w:rPr>
          <w:tab/>
        </w:r>
        <w:r w:rsidRPr="00F71CBB">
          <w:rPr>
            <w:rStyle w:val="Hyperlink"/>
          </w:rPr>
          <w:t>Authorisation</w:t>
        </w:r>
        <w:r>
          <w:rPr>
            <w:webHidden/>
          </w:rPr>
          <w:tab/>
        </w:r>
        <w:r>
          <w:rPr>
            <w:webHidden/>
          </w:rPr>
          <w:fldChar w:fldCharType="begin"/>
        </w:r>
        <w:r>
          <w:rPr>
            <w:webHidden/>
          </w:rPr>
          <w:instrText xml:space="preserve"> PAGEREF _Toc171425208 \h </w:instrText>
        </w:r>
        <w:r>
          <w:rPr>
            <w:webHidden/>
          </w:rPr>
        </w:r>
        <w:r>
          <w:rPr>
            <w:webHidden/>
          </w:rPr>
          <w:fldChar w:fldCharType="separate"/>
        </w:r>
        <w:r>
          <w:rPr>
            <w:webHidden/>
          </w:rPr>
          <w:t>3</w:t>
        </w:r>
        <w:r>
          <w:rPr>
            <w:webHidden/>
          </w:rPr>
          <w:fldChar w:fldCharType="end"/>
        </w:r>
      </w:hyperlink>
    </w:p>
    <w:p w:rsidR="008E73E5" w:rsidRDefault="008E73E5" w14:paraId="62DBA36C" w14:textId="1FA271CF">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209">
        <w:r w:rsidRPr="00F71CBB">
          <w:rPr>
            <w:rStyle w:val="Hyperlink"/>
          </w:rPr>
          <w:t>6.2.</w:t>
        </w:r>
        <w:r>
          <w:rPr>
            <w:rFonts w:asciiTheme="minorHAnsi" w:hAnsiTheme="minorHAnsi" w:eastAsiaTheme="minorEastAsia" w:cstheme="minorBidi"/>
            <w:kern w:val="2"/>
            <w:sz w:val="22"/>
            <w:szCs w:val="22"/>
            <w14:ligatures w14:val="standardContextual"/>
          </w:rPr>
          <w:tab/>
        </w:r>
        <w:r w:rsidRPr="00F71CBB">
          <w:rPr>
            <w:rStyle w:val="Hyperlink"/>
          </w:rPr>
          <w:t>Accountability for the guidelines</w:t>
        </w:r>
        <w:r>
          <w:rPr>
            <w:webHidden/>
          </w:rPr>
          <w:tab/>
        </w:r>
        <w:r>
          <w:rPr>
            <w:webHidden/>
          </w:rPr>
          <w:fldChar w:fldCharType="begin"/>
        </w:r>
        <w:r>
          <w:rPr>
            <w:webHidden/>
          </w:rPr>
          <w:instrText xml:space="preserve"> PAGEREF _Toc171425209 \h </w:instrText>
        </w:r>
        <w:r>
          <w:rPr>
            <w:webHidden/>
          </w:rPr>
        </w:r>
        <w:r>
          <w:rPr>
            <w:webHidden/>
          </w:rPr>
          <w:fldChar w:fldCharType="separate"/>
        </w:r>
        <w:r>
          <w:rPr>
            <w:webHidden/>
          </w:rPr>
          <w:t>3</w:t>
        </w:r>
        <w:r>
          <w:rPr>
            <w:webHidden/>
          </w:rPr>
          <w:fldChar w:fldCharType="end"/>
        </w:r>
      </w:hyperlink>
    </w:p>
    <w:p w:rsidR="008E73E5" w:rsidRDefault="008E73E5" w14:paraId="1F19525C" w14:textId="37FC8F9E">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5210">
        <w:r w:rsidRPr="00F71CBB">
          <w:rPr>
            <w:rStyle w:val="Hyperlink"/>
          </w:rPr>
          <w:t>6.3.</w:t>
        </w:r>
        <w:r>
          <w:rPr>
            <w:rFonts w:asciiTheme="minorHAnsi" w:hAnsiTheme="minorHAnsi" w:eastAsiaTheme="minorEastAsia" w:cstheme="minorBidi"/>
            <w:kern w:val="2"/>
            <w:sz w:val="22"/>
            <w:szCs w:val="22"/>
            <w14:ligatures w14:val="standardContextual"/>
          </w:rPr>
          <w:tab/>
        </w:r>
        <w:r w:rsidRPr="00F71CBB">
          <w:rPr>
            <w:rStyle w:val="Hyperlink"/>
          </w:rPr>
          <w:t>Important dates</w:t>
        </w:r>
        <w:r>
          <w:rPr>
            <w:webHidden/>
          </w:rPr>
          <w:tab/>
        </w:r>
        <w:r>
          <w:rPr>
            <w:webHidden/>
          </w:rPr>
          <w:fldChar w:fldCharType="begin"/>
        </w:r>
        <w:r>
          <w:rPr>
            <w:webHidden/>
          </w:rPr>
          <w:instrText xml:space="preserve"> PAGEREF _Toc171425210 \h </w:instrText>
        </w:r>
        <w:r>
          <w:rPr>
            <w:webHidden/>
          </w:rPr>
        </w:r>
        <w:r>
          <w:rPr>
            <w:webHidden/>
          </w:rPr>
          <w:fldChar w:fldCharType="separate"/>
        </w:r>
        <w:r>
          <w:rPr>
            <w:webHidden/>
          </w:rPr>
          <w:t>3</w:t>
        </w:r>
        <w:r>
          <w:rPr>
            <w:webHidden/>
          </w:rPr>
          <w:fldChar w:fldCharType="end"/>
        </w:r>
      </w:hyperlink>
    </w:p>
    <w:p w:rsidR="008E73E5" w:rsidRDefault="008E73E5" w14:paraId="29794B05" w14:textId="61D81354">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211">
        <w:r w:rsidRPr="00F71CBB">
          <w:rPr>
            <w:rStyle w:val="Hyperlink"/>
          </w:rPr>
          <w:t>7.</w:t>
        </w:r>
        <w:r>
          <w:rPr>
            <w:rFonts w:asciiTheme="minorHAnsi" w:hAnsiTheme="minorHAnsi" w:eastAsiaTheme="minorEastAsia" w:cstheme="minorBidi"/>
            <w:b w:val="0"/>
            <w:bCs w:val="0"/>
            <w:kern w:val="2"/>
            <w:sz w:val="22"/>
            <w:szCs w:val="22"/>
            <w14:ligatures w14:val="standardContextual"/>
          </w:rPr>
          <w:tab/>
        </w:r>
        <w:r w:rsidRPr="00F71CBB">
          <w:rPr>
            <w:rStyle w:val="Hyperlink"/>
          </w:rPr>
          <w:t>Related documents</w:t>
        </w:r>
        <w:r>
          <w:rPr>
            <w:webHidden/>
          </w:rPr>
          <w:tab/>
        </w:r>
        <w:r>
          <w:rPr>
            <w:webHidden/>
          </w:rPr>
          <w:fldChar w:fldCharType="begin"/>
        </w:r>
        <w:r>
          <w:rPr>
            <w:webHidden/>
          </w:rPr>
          <w:instrText xml:space="preserve"> PAGEREF _Toc171425211 \h </w:instrText>
        </w:r>
        <w:r>
          <w:rPr>
            <w:webHidden/>
          </w:rPr>
        </w:r>
        <w:r>
          <w:rPr>
            <w:webHidden/>
          </w:rPr>
          <w:fldChar w:fldCharType="separate"/>
        </w:r>
        <w:r>
          <w:rPr>
            <w:webHidden/>
          </w:rPr>
          <w:t>4</w:t>
        </w:r>
        <w:r>
          <w:rPr>
            <w:webHidden/>
          </w:rPr>
          <w:fldChar w:fldCharType="end"/>
        </w:r>
      </w:hyperlink>
    </w:p>
    <w:p w:rsidRPr="000F5CEC" w:rsidR="00DB1C96" w:rsidP="00D86551" w:rsidRDefault="004A449B" w14:paraId="1E8BFB1A" w14:textId="2D3FD01D">
      <w:r>
        <w:rPr>
          <w:rFonts w:ascii="Arial" w:hAnsi="Arial" w:eastAsia="Times New Roman" w:cs="Arial"/>
          <w:noProof/>
          <w:sz w:val="24"/>
          <w:szCs w:val="24"/>
          <w:lang w:val="en-AU" w:eastAsia="en-AU"/>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00384199" w:rsidP="00384199" w:rsidRDefault="00384199" w14:paraId="212873BD" w14:textId="77777777">
      <w:pPr>
        <w:pStyle w:val="VCAAHeading2"/>
        <w:numPr>
          <w:ilvl w:val="0"/>
          <w:numId w:val="20"/>
        </w:numPr>
        <w:spacing w:line="276" w:lineRule="auto"/>
        <w:jc w:val="both"/>
      </w:pPr>
      <w:bookmarkStart w:name="_Toc169081190" w:id="4"/>
      <w:bookmarkStart w:name="_Toc171425191" w:id="5"/>
      <w:r>
        <w:t>Overview</w:t>
      </w:r>
      <w:bookmarkEnd w:id="4"/>
      <w:bookmarkEnd w:id="5"/>
    </w:p>
    <w:p w:rsidR="00B86196" w:rsidP="00384199" w:rsidRDefault="00384199" w14:paraId="68FD0A05" w14:textId="77777777">
      <w:pPr>
        <w:pStyle w:val="ESBodyText"/>
        <w:spacing w:line="276" w:lineRule="auto"/>
        <w:jc w:val="both"/>
      </w:pPr>
      <w:r w:rsidRPr="00466129">
        <w:t xml:space="preserve">The </w:t>
      </w:r>
      <w:r>
        <w:t>termination</w:t>
      </w:r>
      <w:r w:rsidRPr="00466129">
        <w:t xml:space="preserve"> of </w:t>
      </w:r>
      <w:r>
        <w:t>e</w:t>
      </w:r>
      <w:r w:rsidRPr="00466129">
        <w:t xml:space="preserve">mployment </w:t>
      </w:r>
      <w:r>
        <w:t>guidelines (the g</w:t>
      </w:r>
      <w:r w:rsidRPr="002A3606">
        <w:rPr>
          <w:bCs/>
        </w:rPr>
        <w:t>uidelines</w:t>
      </w:r>
      <w:r>
        <w:t xml:space="preserve">) </w:t>
      </w:r>
      <w:proofErr w:type="gramStart"/>
      <w:r w:rsidRPr="00466129">
        <w:t>outline</w:t>
      </w:r>
      <w:proofErr w:type="gramEnd"/>
      <w:r w:rsidRPr="00466129">
        <w:t xml:space="preserve"> the procedures </w:t>
      </w:r>
      <w:r>
        <w:t xml:space="preserve">of the Victorian Curriculum </w:t>
      </w:r>
      <w:r w:rsidR="00124D5D">
        <w:t xml:space="preserve">and </w:t>
      </w:r>
      <w:r>
        <w:t>Assessment Authority (VCAA)</w:t>
      </w:r>
      <w:r w:rsidRPr="00466129">
        <w:t xml:space="preserve"> governing the fair and legal termination of employment </w:t>
      </w:r>
      <w:r>
        <w:t>within</w:t>
      </w:r>
      <w:r w:rsidRPr="00466129">
        <w:t xml:space="preserve"> the </w:t>
      </w:r>
      <w:proofErr w:type="spellStart"/>
      <w:r w:rsidRPr="00466129">
        <w:t>organi</w:t>
      </w:r>
      <w:r>
        <w:t>s</w:t>
      </w:r>
      <w:r w:rsidRPr="00466129">
        <w:t>ation</w:t>
      </w:r>
      <w:r>
        <w:t>’s</w:t>
      </w:r>
      <w:proofErr w:type="spellEnd"/>
      <w:r>
        <w:t xml:space="preserve"> direct workforce</w:t>
      </w:r>
      <w:r w:rsidRPr="00466129">
        <w:t>.</w:t>
      </w:r>
      <w:r>
        <w:t xml:space="preserve"> </w:t>
      </w:r>
      <w:bookmarkStart w:name="_Hlk169081357" w:id="6"/>
      <w:r w:rsidRPr="00466129">
        <w:t>Th</w:t>
      </w:r>
      <w:r>
        <w:t>e guidelines</w:t>
      </w:r>
      <w:r w:rsidRPr="00466129">
        <w:t xml:space="preserve"> aim to ensure adherence to </w:t>
      </w:r>
      <w:r>
        <w:t xml:space="preserve">workplace laws such as the </w:t>
      </w:r>
      <w:r w:rsidRPr="002A3606">
        <w:rPr>
          <w:i/>
        </w:rPr>
        <w:t>Fair Work Act</w:t>
      </w:r>
      <w:r>
        <w:rPr>
          <w:i/>
        </w:rPr>
        <w:t xml:space="preserve"> 2009 </w:t>
      </w:r>
      <w:r>
        <w:t>(</w:t>
      </w:r>
      <w:proofErr w:type="spellStart"/>
      <w:r>
        <w:t>Cth</w:t>
      </w:r>
      <w:proofErr w:type="spellEnd"/>
      <w:r>
        <w:t xml:space="preserve">) (including the </w:t>
      </w:r>
      <w:r w:rsidR="00124D5D">
        <w:t>n</w:t>
      </w:r>
      <w:r>
        <w:t xml:space="preserve">ational </w:t>
      </w:r>
      <w:r w:rsidR="00124D5D">
        <w:t>e</w:t>
      </w:r>
      <w:r>
        <w:t xml:space="preserve">mployment </w:t>
      </w:r>
      <w:r w:rsidR="00124D5D">
        <w:t>s</w:t>
      </w:r>
      <w:r>
        <w:t>tandards)</w:t>
      </w:r>
      <w:r w:rsidRPr="002A3606">
        <w:rPr>
          <w:i/>
        </w:rPr>
        <w:t xml:space="preserve"> </w:t>
      </w:r>
      <w:r w:rsidRPr="0067726B">
        <w:t>and</w:t>
      </w:r>
      <w:r>
        <w:t xml:space="preserve"> the </w:t>
      </w:r>
      <w:r w:rsidR="00124D5D">
        <w:t>f</w:t>
      </w:r>
      <w:r>
        <w:t xml:space="preserve">air </w:t>
      </w:r>
      <w:r w:rsidR="00124D5D">
        <w:t>w</w:t>
      </w:r>
      <w:r>
        <w:t xml:space="preserve">ork </w:t>
      </w:r>
      <w:r w:rsidR="00124D5D">
        <w:t>r</w:t>
      </w:r>
      <w:r w:rsidRPr="00466129">
        <w:t>egulations.</w:t>
      </w:r>
    </w:p>
    <w:p w:rsidR="00384199" w:rsidP="00384199" w:rsidRDefault="00384199" w14:paraId="27ECE68A" w14:textId="28ABFC5B">
      <w:pPr>
        <w:pStyle w:val="ESBodyText"/>
        <w:spacing w:line="276" w:lineRule="auto"/>
        <w:jc w:val="both"/>
      </w:pPr>
      <w:r>
        <w:t xml:space="preserve">The guidelines apply where an employee’s </w:t>
      </w:r>
      <w:r w:rsidRPr="00466129">
        <w:t xml:space="preserve">employment </w:t>
      </w:r>
      <w:r>
        <w:t xml:space="preserve">has </w:t>
      </w:r>
      <w:r w:rsidRPr="00466129">
        <w:t>end</w:t>
      </w:r>
      <w:r>
        <w:t>ed</w:t>
      </w:r>
      <w:r w:rsidRPr="00466129">
        <w:t xml:space="preserve"> at the instigation of the employe</w:t>
      </w:r>
      <w:r>
        <w:t xml:space="preserve">r. </w:t>
      </w:r>
      <w:bookmarkEnd w:id="6"/>
      <w:r>
        <w:t xml:space="preserve">Clauses 7 and 8 also apply when the employment has ended </w:t>
      </w:r>
      <w:r w:rsidRPr="00466129">
        <w:t>at the instigation of the</w:t>
      </w:r>
      <w:r>
        <w:t xml:space="preserve"> </w:t>
      </w:r>
      <w:proofErr w:type="spellStart"/>
      <w:r>
        <w:t>the</w:t>
      </w:r>
      <w:proofErr w:type="spellEnd"/>
      <w:r>
        <w:t xml:space="preserve"> </w:t>
      </w:r>
      <w:r w:rsidRPr="00466129">
        <w:t>employe</w:t>
      </w:r>
      <w:r>
        <w:t>e</w:t>
      </w:r>
      <w:r w:rsidRPr="00466129">
        <w:t xml:space="preserve"> or due to the operation of law.</w:t>
      </w:r>
    </w:p>
    <w:p w:rsidRPr="009C725D" w:rsidR="00384199" w:rsidP="00384199" w:rsidRDefault="00384199" w14:paraId="4654FD8C" w14:textId="46FCB6BB">
      <w:pPr>
        <w:pStyle w:val="ESBodyText"/>
        <w:spacing w:line="276" w:lineRule="auto"/>
        <w:jc w:val="both"/>
        <w:rPr>
          <w:lang w:val="en-AU"/>
        </w:rPr>
      </w:pPr>
      <w:r w:rsidRPr="009C725D">
        <w:rPr>
          <w:lang w:val="en-AU"/>
        </w:rPr>
        <w:t>Th</w:t>
      </w:r>
      <w:r>
        <w:rPr>
          <w:lang w:val="en-AU"/>
        </w:rPr>
        <w:t>e guidelines</w:t>
      </w:r>
      <w:r w:rsidRPr="009C725D">
        <w:rPr>
          <w:lang w:val="en-AU"/>
        </w:rPr>
        <w:t xml:space="preserve"> appl</w:t>
      </w:r>
      <w:r>
        <w:rPr>
          <w:lang w:val="en-AU"/>
        </w:rPr>
        <w:t>y</w:t>
      </w:r>
      <w:r w:rsidRPr="009C725D">
        <w:rPr>
          <w:lang w:val="en-AU"/>
        </w:rPr>
        <w:t xml:space="preserve"> to all employees within the Victorian Curriculum and Assessment Authority (VCAA). For the purposes of t</w:t>
      </w:r>
      <w:r>
        <w:rPr>
          <w:lang w:val="en-AU"/>
        </w:rPr>
        <w:t xml:space="preserve">he </w:t>
      </w:r>
      <w:r w:rsidR="00124D5D">
        <w:rPr>
          <w:lang w:val="en-AU"/>
        </w:rPr>
        <w:t>g</w:t>
      </w:r>
      <w:r>
        <w:rPr>
          <w:lang w:val="en-AU"/>
        </w:rPr>
        <w:t>uidelines</w:t>
      </w:r>
      <w:r w:rsidRPr="009C725D">
        <w:rPr>
          <w:lang w:val="en-AU"/>
        </w:rPr>
        <w:t>, the term 'employees' encompasses VCAA employees of the direct workforce, as well as any individuals or groups undertaking an activity for or on behalf of the VCAA, including:</w:t>
      </w:r>
    </w:p>
    <w:p w:rsidRPr="009C725D" w:rsidR="00384199" w:rsidP="00384199" w:rsidRDefault="00384199" w14:paraId="458FAD4A" w14:textId="4544AC43">
      <w:pPr>
        <w:pStyle w:val="ESBodyText"/>
        <w:numPr>
          <w:ilvl w:val="0"/>
          <w:numId w:val="31"/>
        </w:numPr>
        <w:spacing w:line="276" w:lineRule="auto"/>
        <w:jc w:val="both"/>
        <w:rPr>
          <w:lang w:val="en-AU"/>
        </w:rPr>
      </w:pPr>
      <w:r w:rsidRPr="6FDB3C50" w:rsidR="00384199">
        <w:rPr>
          <w:lang w:val="en-AU"/>
        </w:rPr>
        <w:t>a</w:t>
      </w:r>
      <w:r w:rsidRPr="6FDB3C50" w:rsidR="00384199">
        <w:rPr>
          <w:lang w:val="en-AU"/>
        </w:rPr>
        <w:t xml:space="preserve">ll employees (fixed term, casual, sessional) employed under Ministerial Order No. 1451 </w:t>
      </w:r>
      <w:r w:rsidRPr="6FDB3C50" w:rsidR="00124D5D">
        <w:rPr>
          <w:lang w:val="en-AU"/>
        </w:rPr>
        <w:t>–</w:t>
      </w:r>
      <w:r w:rsidRPr="6FDB3C50" w:rsidR="00384199">
        <w:rPr>
          <w:lang w:val="en-AU"/>
        </w:rPr>
        <w:t xml:space="preserve"> Victorian Curriculum and Assessment Authority employees (Employment Conditions, Salaries, Allowances, Selection and Conduct) Order 2023 (referred to as </w:t>
      </w:r>
      <w:r w:rsidRPr="6FDB3C50" w:rsidR="00124D5D">
        <w:rPr>
          <w:lang w:val="en-AU"/>
        </w:rPr>
        <w:t>‘</w:t>
      </w:r>
      <w:r w:rsidRPr="6FDB3C50" w:rsidR="00384199">
        <w:rPr>
          <w:lang w:val="en-AU"/>
        </w:rPr>
        <w:t>The MO</w:t>
      </w:r>
      <w:r w:rsidRPr="6FDB3C50" w:rsidR="00124D5D">
        <w:rPr>
          <w:lang w:val="en-AU"/>
        </w:rPr>
        <w:t>’</w:t>
      </w:r>
      <w:r w:rsidRPr="6FDB3C50" w:rsidR="00384199">
        <w:rPr>
          <w:lang w:val="en-AU"/>
        </w:rPr>
        <w:t>)</w:t>
      </w:r>
    </w:p>
    <w:p w:rsidRPr="00973166" w:rsidR="00384199" w:rsidP="00384199" w:rsidRDefault="00384199" w14:paraId="440E0F5D" w14:textId="7691723C">
      <w:pPr>
        <w:pStyle w:val="ESBodyText"/>
        <w:numPr>
          <w:ilvl w:val="0"/>
          <w:numId w:val="31"/>
        </w:numPr>
        <w:spacing w:line="276" w:lineRule="auto"/>
        <w:jc w:val="both"/>
        <w:rPr>
          <w:lang w:val="en-AU"/>
        </w:rPr>
      </w:pPr>
      <w:r w:rsidRPr="009C725D">
        <w:rPr>
          <w:lang w:val="en-AU"/>
        </w:rPr>
        <w:t xml:space="preserve">Board </w:t>
      </w:r>
      <w:r w:rsidR="00124D5D">
        <w:rPr>
          <w:lang w:val="en-AU"/>
        </w:rPr>
        <w:t>m</w:t>
      </w:r>
      <w:r w:rsidRPr="009C725D">
        <w:rPr>
          <w:lang w:val="en-AU"/>
        </w:rPr>
        <w:t>embers</w:t>
      </w:r>
    </w:p>
    <w:p w:rsidR="00384199" w:rsidP="00384199" w:rsidRDefault="00384199" w14:paraId="6A702BB0" w14:textId="77777777">
      <w:pPr>
        <w:pStyle w:val="VCAAHeading2"/>
        <w:numPr>
          <w:ilvl w:val="0"/>
          <w:numId w:val="20"/>
        </w:numPr>
        <w:spacing w:line="276" w:lineRule="auto"/>
        <w:jc w:val="both"/>
        <w:rPr>
          <w:noProof/>
        </w:rPr>
      </w:pPr>
      <w:bookmarkStart w:name="_Toc169081191" w:id="7"/>
      <w:bookmarkStart w:name="_Toc171425192" w:id="8"/>
      <w:r>
        <w:rPr>
          <w:noProof/>
        </w:rPr>
        <w:t>Objectives</w:t>
      </w:r>
      <w:bookmarkEnd w:id="7"/>
      <w:bookmarkEnd w:id="8"/>
    </w:p>
    <w:p w:rsidRPr="00FB0CED" w:rsidR="00124D5D" w:rsidP="00FB0CED" w:rsidRDefault="00124D5D" w14:paraId="2BDDC8A7" w14:textId="21790907">
      <w:pPr>
        <w:pStyle w:val="VCAAbody"/>
        <w:rPr>
          <w:sz w:val="18"/>
          <w:szCs w:val="18"/>
        </w:rPr>
      </w:pPr>
      <w:r w:rsidRPr="00FB0CED">
        <w:rPr>
          <w:sz w:val="18"/>
          <w:szCs w:val="18"/>
        </w:rPr>
        <w:t>The objectives of th</w:t>
      </w:r>
      <w:r w:rsidR="00B86196">
        <w:rPr>
          <w:sz w:val="18"/>
          <w:szCs w:val="18"/>
        </w:rPr>
        <w:t>e</w:t>
      </w:r>
      <w:r w:rsidRPr="00FB0CED">
        <w:rPr>
          <w:sz w:val="18"/>
          <w:szCs w:val="18"/>
        </w:rPr>
        <w:t xml:space="preserve"> guideline</w:t>
      </w:r>
      <w:r w:rsidR="00B86196">
        <w:rPr>
          <w:sz w:val="18"/>
          <w:szCs w:val="18"/>
        </w:rPr>
        <w:t>s</w:t>
      </w:r>
      <w:r w:rsidRPr="00FB0CED">
        <w:rPr>
          <w:sz w:val="18"/>
          <w:szCs w:val="18"/>
        </w:rPr>
        <w:t xml:space="preserve"> are:</w:t>
      </w:r>
    </w:p>
    <w:p w:rsidRPr="00466129" w:rsidR="00384199" w:rsidP="00384199" w:rsidRDefault="00124D5D" w14:paraId="6C48F506" w14:textId="42EC6D3C">
      <w:pPr>
        <w:pStyle w:val="ESBodyText"/>
        <w:numPr>
          <w:ilvl w:val="0"/>
          <w:numId w:val="21"/>
        </w:numPr>
        <w:spacing w:line="276" w:lineRule="auto"/>
        <w:jc w:val="both"/>
        <w:rPr>
          <w:b/>
          <w:noProof/>
        </w:rPr>
      </w:pPr>
      <w:bookmarkStart w:name="_Hlk169081388" w:id="9"/>
      <w:r>
        <w:rPr>
          <w:b/>
          <w:bCs/>
          <w:noProof/>
        </w:rPr>
        <w:t>f</w:t>
      </w:r>
      <w:r w:rsidRPr="005D2A4B" w:rsidR="00384199">
        <w:rPr>
          <w:b/>
          <w:bCs/>
          <w:noProof/>
        </w:rPr>
        <w:t xml:space="preserve">air and </w:t>
      </w:r>
      <w:r w:rsidR="00384199">
        <w:rPr>
          <w:b/>
          <w:bCs/>
          <w:noProof/>
        </w:rPr>
        <w:t>l</w:t>
      </w:r>
      <w:r w:rsidRPr="005D2A4B" w:rsidR="00384199">
        <w:rPr>
          <w:b/>
          <w:bCs/>
          <w:noProof/>
        </w:rPr>
        <w:t xml:space="preserve">egal </w:t>
      </w:r>
      <w:r w:rsidR="00384199">
        <w:rPr>
          <w:b/>
          <w:bCs/>
          <w:noProof/>
        </w:rPr>
        <w:t>t</w:t>
      </w:r>
      <w:r w:rsidRPr="005D2A4B" w:rsidR="00384199">
        <w:rPr>
          <w:b/>
          <w:bCs/>
          <w:noProof/>
        </w:rPr>
        <w:t>ermination:</w:t>
      </w:r>
      <w:r w:rsidRPr="00466129" w:rsidR="00384199">
        <w:rPr>
          <w:noProof/>
        </w:rPr>
        <w:t xml:space="preserve"> </w:t>
      </w:r>
      <w:r>
        <w:rPr>
          <w:noProof/>
        </w:rPr>
        <w:t>e</w:t>
      </w:r>
      <w:r w:rsidRPr="00466129" w:rsidR="00384199">
        <w:rPr>
          <w:noProof/>
        </w:rPr>
        <w:t xml:space="preserve">nsure terminations are conducted in accordance with </w:t>
      </w:r>
      <w:r w:rsidR="00384199">
        <w:rPr>
          <w:noProof/>
        </w:rPr>
        <w:t xml:space="preserve"> workplace </w:t>
      </w:r>
      <w:r w:rsidRPr="00480A17" w:rsidR="00384199">
        <w:rPr>
          <w:noProof/>
        </w:rPr>
        <w:t>and anti-discrimination laws</w:t>
      </w:r>
      <w:r w:rsidR="00384199">
        <w:rPr>
          <w:noProof/>
        </w:rPr>
        <w:t xml:space="preserve"> </w:t>
      </w:r>
      <w:r w:rsidRPr="00466129" w:rsidR="00384199">
        <w:rPr>
          <w:noProof/>
        </w:rPr>
        <w:t>while maintaining fairness and transparency</w:t>
      </w:r>
    </w:p>
    <w:p w:rsidRPr="00466129" w:rsidR="00384199" w:rsidP="00384199" w:rsidRDefault="00124D5D" w14:paraId="45ECCB35" w14:textId="633A8955">
      <w:pPr>
        <w:pStyle w:val="ESBodyText"/>
        <w:numPr>
          <w:ilvl w:val="0"/>
          <w:numId w:val="21"/>
        </w:numPr>
        <w:spacing w:line="276" w:lineRule="auto"/>
        <w:jc w:val="both"/>
        <w:rPr>
          <w:b/>
          <w:noProof/>
        </w:rPr>
      </w:pPr>
      <w:r>
        <w:rPr>
          <w:b/>
          <w:bCs/>
          <w:noProof/>
        </w:rPr>
        <w:t>r</w:t>
      </w:r>
      <w:r w:rsidRPr="005D2A4B" w:rsidR="00384199">
        <w:rPr>
          <w:b/>
          <w:bCs/>
          <w:noProof/>
        </w:rPr>
        <w:t xml:space="preserve">espect for </w:t>
      </w:r>
      <w:r w:rsidR="00384199">
        <w:rPr>
          <w:b/>
          <w:bCs/>
          <w:noProof/>
        </w:rPr>
        <w:t>e</w:t>
      </w:r>
      <w:r w:rsidRPr="005D2A4B" w:rsidR="00384199">
        <w:rPr>
          <w:b/>
          <w:bCs/>
          <w:noProof/>
        </w:rPr>
        <w:t xml:space="preserve">mployee </w:t>
      </w:r>
      <w:r w:rsidR="00384199">
        <w:rPr>
          <w:b/>
          <w:bCs/>
          <w:noProof/>
        </w:rPr>
        <w:t>r</w:t>
      </w:r>
      <w:r w:rsidRPr="005D2A4B" w:rsidR="00384199">
        <w:rPr>
          <w:b/>
          <w:bCs/>
          <w:noProof/>
        </w:rPr>
        <w:t>ights:</w:t>
      </w:r>
      <w:r w:rsidRPr="00466129" w:rsidR="00384199">
        <w:rPr>
          <w:noProof/>
        </w:rPr>
        <w:t xml:space="preserve"> </w:t>
      </w:r>
      <w:r>
        <w:rPr>
          <w:noProof/>
        </w:rPr>
        <w:t>p</w:t>
      </w:r>
      <w:r w:rsidRPr="00466129" w:rsidR="00384199">
        <w:rPr>
          <w:noProof/>
        </w:rPr>
        <w:t>rovide employees with the opportunity to respond to allegations, access an appeal process, and receive fair treatment during the termination process</w:t>
      </w:r>
    </w:p>
    <w:p w:rsidRPr="00466129" w:rsidR="00384199" w:rsidP="00384199" w:rsidRDefault="00124D5D" w14:paraId="283C9CFA" w14:textId="18989F16">
      <w:pPr>
        <w:pStyle w:val="ESBodyText"/>
        <w:numPr>
          <w:ilvl w:val="0"/>
          <w:numId w:val="21"/>
        </w:numPr>
        <w:spacing w:line="276" w:lineRule="auto"/>
        <w:jc w:val="both"/>
        <w:rPr>
          <w:b/>
          <w:noProof/>
        </w:rPr>
      </w:pPr>
      <w:r>
        <w:rPr>
          <w:b/>
          <w:bCs/>
          <w:noProof/>
        </w:rPr>
        <w:t>c</w:t>
      </w:r>
      <w:r w:rsidRPr="005D2A4B" w:rsidR="00384199">
        <w:rPr>
          <w:b/>
          <w:bCs/>
          <w:noProof/>
        </w:rPr>
        <w:t xml:space="preserve">ompliance and </w:t>
      </w:r>
      <w:r w:rsidR="00384199">
        <w:rPr>
          <w:b/>
          <w:bCs/>
          <w:noProof/>
        </w:rPr>
        <w:t>c</w:t>
      </w:r>
      <w:r w:rsidRPr="005D2A4B" w:rsidR="00384199">
        <w:rPr>
          <w:b/>
          <w:bCs/>
          <w:noProof/>
        </w:rPr>
        <w:t>onfidentiality:</w:t>
      </w:r>
      <w:r w:rsidRPr="00466129" w:rsidR="00384199">
        <w:rPr>
          <w:noProof/>
        </w:rPr>
        <w:t xml:space="preserve"> </w:t>
      </w:r>
      <w:r>
        <w:rPr>
          <w:noProof/>
        </w:rPr>
        <w:t>e</w:t>
      </w:r>
      <w:r w:rsidRPr="00466129" w:rsidR="00384199">
        <w:rPr>
          <w:noProof/>
        </w:rPr>
        <w:t xml:space="preserve">nsure compliance with legal obligations while maintaining confidentiality and privacy for both the departing employee and the </w:t>
      </w:r>
      <w:r w:rsidR="00384199">
        <w:rPr>
          <w:noProof/>
        </w:rPr>
        <w:t>VCAA.</w:t>
      </w:r>
    </w:p>
    <w:p w:rsidR="00384199" w:rsidP="00384199" w:rsidRDefault="00384199" w14:paraId="385EEBCD" w14:textId="77777777">
      <w:pPr>
        <w:pStyle w:val="VCAAHeading2"/>
        <w:numPr>
          <w:ilvl w:val="0"/>
          <w:numId w:val="20"/>
        </w:numPr>
        <w:spacing w:line="276" w:lineRule="auto"/>
        <w:jc w:val="both"/>
        <w:rPr>
          <w:noProof/>
        </w:rPr>
      </w:pPr>
      <w:bookmarkStart w:name="_Toc169081192" w:id="10"/>
      <w:bookmarkStart w:name="_Toc171425193" w:id="11"/>
      <w:bookmarkEnd w:id="9"/>
      <w:r>
        <w:rPr>
          <w:noProof/>
        </w:rPr>
        <w:t>Principles</w:t>
      </w:r>
      <w:bookmarkEnd w:id="10"/>
      <w:bookmarkEnd w:id="11"/>
    </w:p>
    <w:p w:rsidR="00384199" w:rsidP="00384199" w:rsidRDefault="00384199" w14:paraId="2C88EE2B" w14:textId="77777777">
      <w:pPr>
        <w:pStyle w:val="VCAAHeading5"/>
        <w:numPr>
          <w:ilvl w:val="1"/>
          <w:numId w:val="28"/>
        </w:numPr>
        <w:spacing w:line="276" w:lineRule="auto"/>
      </w:pPr>
      <w:bookmarkStart w:name="_Toc169081193" w:id="12"/>
      <w:bookmarkStart w:name="_Toc171425194" w:id="13"/>
      <w:r w:rsidRPr="00466129">
        <w:t xml:space="preserve">Fairness and </w:t>
      </w:r>
      <w:r>
        <w:t>t</w:t>
      </w:r>
      <w:r w:rsidRPr="00466129">
        <w:t>ransparency</w:t>
      </w:r>
      <w:bookmarkEnd w:id="12"/>
      <w:bookmarkEnd w:id="13"/>
    </w:p>
    <w:p w:rsidR="00384199" w:rsidP="00384199" w:rsidRDefault="00384199" w14:paraId="1C25A12B" w14:textId="77777777">
      <w:pPr>
        <w:pStyle w:val="VCAAbody"/>
        <w:spacing w:line="276" w:lineRule="auto"/>
        <w:rPr>
          <w:rFonts w:ascii="Arial" w:hAnsi="Arial"/>
          <w:sz w:val="18"/>
          <w:szCs w:val="18"/>
        </w:rPr>
      </w:pPr>
      <w:r w:rsidRPr="00466129">
        <w:rPr>
          <w:rFonts w:ascii="Arial" w:hAnsi="Arial"/>
          <w:sz w:val="18"/>
          <w:szCs w:val="18"/>
        </w:rPr>
        <w:t xml:space="preserve">Uphold fairness, transparency, and accountability </w:t>
      </w:r>
      <w:r>
        <w:rPr>
          <w:rFonts w:ascii="Arial" w:hAnsi="Arial"/>
          <w:sz w:val="18"/>
          <w:szCs w:val="18"/>
        </w:rPr>
        <w:t>during</w:t>
      </w:r>
      <w:r w:rsidRPr="00466129">
        <w:rPr>
          <w:rFonts w:ascii="Arial" w:hAnsi="Arial"/>
          <w:sz w:val="18"/>
          <w:szCs w:val="18"/>
        </w:rPr>
        <w:t xml:space="preserve"> termination, ensuring unbiased treatment and clear communication</w:t>
      </w:r>
      <w:r>
        <w:rPr>
          <w:rFonts w:ascii="Arial" w:hAnsi="Arial"/>
          <w:sz w:val="18"/>
          <w:szCs w:val="18"/>
        </w:rPr>
        <w:t>.</w:t>
      </w:r>
    </w:p>
    <w:p w:rsidR="00384199" w:rsidP="00384199" w:rsidRDefault="00384199" w14:paraId="6AA4B547" w14:textId="77777777">
      <w:pPr>
        <w:pStyle w:val="VCAAHeading5"/>
        <w:numPr>
          <w:ilvl w:val="1"/>
          <w:numId w:val="28"/>
        </w:numPr>
        <w:spacing w:line="276" w:lineRule="auto"/>
      </w:pPr>
      <w:bookmarkStart w:name="_Toc169081194" w:id="14"/>
      <w:bookmarkStart w:name="_Toc171425195" w:id="15"/>
      <w:r w:rsidRPr="00466129">
        <w:t xml:space="preserve">Compliance and </w:t>
      </w:r>
      <w:r>
        <w:t>l</w:t>
      </w:r>
      <w:r w:rsidRPr="00466129">
        <w:t xml:space="preserve">egal </w:t>
      </w:r>
      <w:r>
        <w:t>a</w:t>
      </w:r>
      <w:r w:rsidRPr="00466129">
        <w:t>dherence</w:t>
      </w:r>
      <w:bookmarkEnd w:id="14"/>
      <w:bookmarkEnd w:id="15"/>
    </w:p>
    <w:p w:rsidR="00384199" w:rsidP="00384199" w:rsidRDefault="00384199" w14:paraId="4BCB49A5" w14:textId="77777777">
      <w:pPr>
        <w:pStyle w:val="VCAAbody"/>
        <w:spacing w:line="276" w:lineRule="auto"/>
        <w:rPr>
          <w:rFonts w:ascii="Arial" w:hAnsi="Arial"/>
          <w:sz w:val="18"/>
          <w:szCs w:val="18"/>
        </w:rPr>
      </w:pPr>
      <w:r w:rsidRPr="00466129">
        <w:rPr>
          <w:rFonts w:ascii="Arial" w:hAnsi="Arial"/>
          <w:sz w:val="18"/>
          <w:szCs w:val="18"/>
        </w:rPr>
        <w:t>Comply with legal requirements, ensuring all termination procedures adhere to relevant laws and statutes.</w:t>
      </w:r>
    </w:p>
    <w:p w:rsidR="00384199" w:rsidP="00384199" w:rsidRDefault="00384199" w14:paraId="50D52B83" w14:textId="77777777">
      <w:pPr>
        <w:pStyle w:val="VCAAHeading5"/>
        <w:numPr>
          <w:ilvl w:val="1"/>
          <w:numId w:val="28"/>
        </w:numPr>
        <w:spacing w:line="276" w:lineRule="auto"/>
      </w:pPr>
      <w:bookmarkStart w:name="_Toc169081195" w:id="16"/>
      <w:bookmarkStart w:name="_Toc171425196" w:id="17"/>
      <w:r w:rsidRPr="00466129">
        <w:t xml:space="preserve">Respect and </w:t>
      </w:r>
      <w:r>
        <w:t>d</w:t>
      </w:r>
      <w:r w:rsidRPr="00466129">
        <w:t>ignity</w:t>
      </w:r>
      <w:bookmarkEnd w:id="16"/>
      <w:bookmarkEnd w:id="17"/>
    </w:p>
    <w:p w:rsidR="00384199" w:rsidP="00384199" w:rsidRDefault="00384199" w14:paraId="1CF32200" w14:textId="77777777">
      <w:pPr>
        <w:pStyle w:val="VCAAbody"/>
        <w:spacing w:line="276" w:lineRule="auto"/>
        <w:rPr>
          <w:rFonts w:ascii="Arial" w:hAnsi="Arial"/>
          <w:sz w:val="18"/>
          <w:szCs w:val="18"/>
        </w:rPr>
      </w:pPr>
      <w:r w:rsidRPr="00466129">
        <w:rPr>
          <w:rFonts w:ascii="Arial" w:hAnsi="Arial"/>
          <w:sz w:val="18"/>
          <w:szCs w:val="18"/>
        </w:rPr>
        <w:t xml:space="preserve">Conduct terminations with respect and dignity, </w:t>
      </w:r>
      <w:proofErr w:type="spellStart"/>
      <w:r w:rsidRPr="00466129">
        <w:rPr>
          <w:rFonts w:ascii="Arial" w:hAnsi="Arial"/>
          <w:sz w:val="18"/>
          <w:szCs w:val="18"/>
        </w:rPr>
        <w:t>minimi</w:t>
      </w:r>
      <w:r>
        <w:rPr>
          <w:rFonts w:ascii="Arial" w:hAnsi="Arial"/>
          <w:sz w:val="18"/>
          <w:szCs w:val="18"/>
        </w:rPr>
        <w:t>s</w:t>
      </w:r>
      <w:r w:rsidRPr="00466129">
        <w:rPr>
          <w:rFonts w:ascii="Arial" w:hAnsi="Arial"/>
          <w:sz w:val="18"/>
          <w:szCs w:val="18"/>
        </w:rPr>
        <w:t>ing</w:t>
      </w:r>
      <w:proofErr w:type="spellEnd"/>
      <w:r w:rsidRPr="00466129">
        <w:rPr>
          <w:rFonts w:ascii="Arial" w:hAnsi="Arial"/>
          <w:sz w:val="18"/>
          <w:szCs w:val="18"/>
        </w:rPr>
        <w:t xml:space="preserve"> the impact on the departing employee while </w:t>
      </w:r>
      <w:bookmarkStart w:name="_Hlk162511686" w:id="18"/>
      <w:proofErr w:type="spellStart"/>
      <w:r w:rsidRPr="00466129">
        <w:rPr>
          <w:rFonts w:ascii="Arial" w:hAnsi="Arial"/>
          <w:sz w:val="18"/>
          <w:szCs w:val="18"/>
        </w:rPr>
        <w:t>prioriti</w:t>
      </w:r>
      <w:r>
        <w:rPr>
          <w:rFonts w:ascii="Arial" w:hAnsi="Arial"/>
          <w:sz w:val="18"/>
          <w:szCs w:val="18"/>
        </w:rPr>
        <w:t>s</w:t>
      </w:r>
      <w:r w:rsidRPr="00466129">
        <w:rPr>
          <w:rFonts w:ascii="Arial" w:hAnsi="Arial"/>
          <w:sz w:val="18"/>
          <w:szCs w:val="18"/>
        </w:rPr>
        <w:t>ing</w:t>
      </w:r>
      <w:proofErr w:type="spellEnd"/>
      <w:r w:rsidRPr="00466129">
        <w:rPr>
          <w:rFonts w:ascii="Arial" w:hAnsi="Arial"/>
          <w:sz w:val="18"/>
          <w:szCs w:val="18"/>
        </w:rPr>
        <w:t xml:space="preserve"> </w:t>
      </w:r>
      <w:bookmarkEnd w:id="18"/>
      <w:r w:rsidRPr="00466129">
        <w:rPr>
          <w:rFonts w:ascii="Arial" w:hAnsi="Arial"/>
          <w:sz w:val="18"/>
          <w:szCs w:val="18"/>
        </w:rPr>
        <w:t>professionalism and empathy.</w:t>
      </w:r>
    </w:p>
    <w:p w:rsidR="00384199" w:rsidP="00384199" w:rsidRDefault="00384199" w14:paraId="366C1292" w14:textId="77777777">
      <w:pPr>
        <w:pStyle w:val="VCAAHeading5"/>
        <w:numPr>
          <w:ilvl w:val="1"/>
          <w:numId w:val="28"/>
        </w:numPr>
        <w:spacing w:line="276" w:lineRule="auto"/>
      </w:pPr>
      <w:bookmarkStart w:name="_Toc169081196" w:id="19"/>
      <w:bookmarkStart w:name="_Toc171425197" w:id="20"/>
      <w:r w:rsidRPr="00466129">
        <w:t xml:space="preserve">Continuous </w:t>
      </w:r>
      <w:r>
        <w:t>i</w:t>
      </w:r>
      <w:r w:rsidRPr="00466129">
        <w:t>mprovement</w:t>
      </w:r>
      <w:bookmarkEnd w:id="19"/>
      <w:bookmarkEnd w:id="20"/>
    </w:p>
    <w:p w:rsidRPr="002A3606" w:rsidR="00384199" w:rsidP="00384199" w:rsidRDefault="00384199" w14:paraId="6B114A32" w14:textId="77777777">
      <w:pPr>
        <w:pStyle w:val="VCAAbody"/>
        <w:spacing w:line="276" w:lineRule="auto"/>
        <w:rPr>
          <w:lang w:val="en" w:eastAsia="en-AU"/>
        </w:rPr>
      </w:pPr>
      <w:bookmarkStart w:name="_Hlk163126136" w:id="21"/>
      <w:r w:rsidRPr="00466129">
        <w:rPr>
          <w:rFonts w:ascii="Arial" w:hAnsi="Arial"/>
          <w:sz w:val="18"/>
          <w:szCs w:val="18"/>
        </w:rPr>
        <w:t>Regularly review and update the policy to align with evolving</w:t>
      </w:r>
      <w:r>
        <w:rPr>
          <w:rFonts w:ascii="Arial" w:hAnsi="Arial"/>
          <w:sz w:val="18"/>
          <w:szCs w:val="18"/>
        </w:rPr>
        <w:t xml:space="preserve"> workplace and anti-discrimination laws </w:t>
      </w:r>
      <w:r w:rsidRPr="00466129">
        <w:rPr>
          <w:rFonts w:ascii="Arial" w:hAnsi="Arial"/>
          <w:sz w:val="18"/>
          <w:szCs w:val="18"/>
        </w:rPr>
        <w:t>and best practices, striving for continual improvement in termination procedures.</w:t>
      </w:r>
      <w:bookmarkEnd w:id="21"/>
    </w:p>
    <w:p w:rsidR="00384199" w:rsidP="00384199" w:rsidRDefault="00384199" w14:paraId="1158543B" w14:textId="77777777">
      <w:pPr>
        <w:pStyle w:val="VCAAHeading2"/>
        <w:numPr>
          <w:ilvl w:val="0"/>
          <w:numId w:val="20"/>
        </w:numPr>
        <w:spacing w:line="276" w:lineRule="auto"/>
        <w:jc w:val="both"/>
        <w:rPr>
          <w:noProof/>
        </w:rPr>
      </w:pPr>
      <w:bookmarkStart w:name="_Toc169081197" w:id="22"/>
      <w:bookmarkStart w:name="_Toc171425198" w:id="23"/>
      <w:r>
        <w:rPr>
          <w:noProof/>
        </w:rPr>
        <w:t>Roles and responsibilities</w:t>
      </w:r>
      <w:bookmarkEnd w:id="22"/>
      <w:bookmarkEnd w:id="23"/>
    </w:p>
    <w:p w:rsidR="00384199" w:rsidP="00384199" w:rsidRDefault="00384199" w14:paraId="04A41CDA" w14:textId="03F049A5">
      <w:pPr>
        <w:pStyle w:val="VCAAHeading5"/>
        <w:numPr>
          <w:ilvl w:val="1"/>
          <w:numId w:val="29"/>
        </w:numPr>
        <w:spacing w:line="276" w:lineRule="auto"/>
        <w:jc w:val="both"/>
        <w:rPr>
          <w:noProof/>
        </w:rPr>
      </w:pPr>
      <w:bookmarkStart w:name="_Hlk169014144" w:id="24"/>
      <w:bookmarkStart w:name="_Toc171425199" w:id="25"/>
      <w:r>
        <w:rPr>
          <w:noProof/>
        </w:rPr>
        <w:t xml:space="preserve">The </w:t>
      </w:r>
      <w:r w:rsidR="00124D5D">
        <w:rPr>
          <w:noProof/>
        </w:rPr>
        <w:t>e</w:t>
      </w:r>
      <w:r>
        <w:rPr>
          <w:noProof/>
        </w:rPr>
        <w:t>mployer</w:t>
      </w:r>
      <w:bookmarkEnd w:id="25"/>
    </w:p>
    <w:p w:rsidRPr="00FB0CED" w:rsidR="00124D5D" w:rsidP="00FB0CED" w:rsidRDefault="00124D5D" w14:paraId="20425829" w14:textId="54F44F47">
      <w:pPr>
        <w:pStyle w:val="VCAAbody"/>
        <w:rPr>
          <w:sz w:val="18"/>
          <w:szCs w:val="18"/>
        </w:rPr>
      </w:pPr>
      <w:r w:rsidRPr="00FB0CED">
        <w:rPr>
          <w:sz w:val="18"/>
          <w:szCs w:val="18"/>
          <w:lang w:val="en" w:eastAsia="en-AU"/>
        </w:rPr>
        <w:t>The responsibilities of the employer include:</w:t>
      </w:r>
    </w:p>
    <w:bookmarkEnd w:id="24"/>
    <w:p w:rsidR="00384199" w:rsidP="00384199" w:rsidRDefault="00124D5D" w14:paraId="26F37A43" w14:textId="0CA082ED">
      <w:pPr>
        <w:pStyle w:val="ESBodyText"/>
        <w:numPr>
          <w:ilvl w:val="0"/>
          <w:numId w:val="22"/>
        </w:numPr>
        <w:spacing w:after="0" w:line="276" w:lineRule="auto"/>
        <w:jc w:val="both"/>
        <w:rPr>
          <w:b/>
          <w:noProof/>
        </w:rPr>
      </w:pPr>
      <w:r>
        <w:rPr>
          <w:noProof/>
        </w:rPr>
        <w:t>r</w:t>
      </w:r>
      <w:r w:rsidRPr="00D97B6D" w:rsidR="00384199">
        <w:rPr>
          <w:noProof/>
        </w:rPr>
        <w:t>eview</w:t>
      </w:r>
      <w:r w:rsidR="00384199">
        <w:rPr>
          <w:noProof/>
        </w:rPr>
        <w:t>ing</w:t>
      </w:r>
      <w:r w:rsidRPr="00D97B6D" w:rsidR="00384199">
        <w:rPr>
          <w:noProof/>
        </w:rPr>
        <w:t xml:space="preserve"> and updat</w:t>
      </w:r>
      <w:r w:rsidR="00384199">
        <w:rPr>
          <w:noProof/>
        </w:rPr>
        <w:t>ing</w:t>
      </w:r>
      <w:r w:rsidRPr="00D97B6D" w:rsidR="00384199">
        <w:rPr>
          <w:noProof/>
        </w:rPr>
        <w:t xml:space="preserve"> the </w:t>
      </w:r>
      <w:r w:rsidR="00384199">
        <w:rPr>
          <w:noProof/>
        </w:rPr>
        <w:t xml:space="preserve">guidelines </w:t>
      </w:r>
      <w:r w:rsidRPr="00D97B6D" w:rsidR="00384199">
        <w:rPr>
          <w:noProof/>
        </w:rPr>
        <w:t xml:space="preserve">to align with evolving </w:t>
      </w:r>
      <w:r w:rsidR="00384199">
        <w:rPr>
          <w:noProof/>
        </w:rPr>
        <w:t>workplace laws</w:t>
      </w:r>
      <w:r>
        <w:rPr>
          <w:noProof/>
        </w:rPr>
        <w:t>,</w:t>
      </w:r>
      <w:r w:rsidR="00384199">
        <w:rPr>
          <w:noProof/>
        </w:rPr>
        <w:t xml:space="preserve"> </w:t>
      </w:r>
      <w:r w:rsidR="00384199">
        <w:t>anti-discrimination laws</w:t>
      </w:r>
      <w:r w:rsidRPr="00D97B6D" w:rsidDel="00EA2D55" w:rsidR="00384199">
        <w:rPr>
          <w:noProof/>
        </w:rPr>
        <w:t xml:space="preserve"> </w:t>
      </w:r>
      <w:r w:rsidRPr="00D97B6D" w:rsidR="00384199">
        <w:rPr>
          <w:noProof/>
        </w:rPr>
        <w:t>and best practice</w:t>
      </w:r>
    </w:p>
    <w:p w:rsidR="00384199" w:rsidP="00384199" w:rsidRDefault="00124D5D" w14:paraId="65A6367A" w14:textId="04CB8103">
      <w:pPr>
        <w:pStyle w:val="ESBodyText"/>
        <w:numPr>
          <w:ilvl w:val="0"/>
          <w:numId w:val="22"/>
        </w:numPr>
        <w:spacing w:after="0" w:line="276" w:lineRule="auto"/>
        <w:jc w:val="both"/>
        <w:rPr>
          <w:b/>
          <w:noProof/>
        </w:rPr>
      </w:pPr>
      <w:r>
        <w:rPr>
          <w:noProof/>
        </w:rPr>
        <w:t>f</w:t>
      </w:r>
      <w:r w:rsidR="00384199">
        <w:rPr>
          <w:noProof/>
        </w:rPr>
        <w:t>acilitating</w:t>
      </w:r>
      <w:r w:rsidRPr="00D97B6D" w:rsidR="00384199">
        <w:rPr>
          <w:noProof/>
        </w:rPr>
        <w:t xml:space="preserve"> continual improvement in </w:t>
      </w:r>
      <w:r w:rsidR="00384199">
        <w:rPr>
          <w:noProof/>
        </w:rPr>
        <w:t xml:space="preserve">the VCAA’s </w:t>
      </w:r>
      <w:r w:rsidRPr="00D97B6D" w:rsidR="00384199">
        <w:rPr>
          <w:noProof/>
        </w:rPr>
        <w:t>termination procedures</w:t>
      </w:r>
    </w:p>
    <w:p w:rsidRPr="002A3606" w:rsidR="00384199" w:rsidP="00384199" w:rsidRDefault="00124D5D" w14:paraId="3484D3DE" w14:textId="0E210B70">
      <w:pPr>
        <w:pStyle w:val="ESBodyText"/>
        <w:numPr>
          <w:ilvl w:val="0"/>
          <w:numId w:val="23"/>
        </w:numPr>
        <w:spacing w:after="0" w:line="276" w:lineRule="auto"/>
        <w:jc w:val="both"/>
        <w:rPr>
          <w:b/>
          <w:noProof/>
        </w:rPr>
      </w:pPr>
      <w:r>
        <w:rPr>
          <w:noProof/>
        </w:rPr>
        <w:t>c</w:t>
      </w:r>
      <w:r w:rsidR="00384199">
        <w:rPr>
          <w:noProof/>
        </w:rPr>
        <w:t>ommunicating the decision of termination of an employee</w:t>
      </w:r>
    </w:p>
    <w:p w:rsidRPr="002A3606" w:rsidR="00384199" w:rsidP="00384199" w:rsidRDefault="00124D5D" w14:paraId="66C0B48D" w14:textId="24C075C5">
      <w:pPr>
        <w:pStyle w:val="ESBodyText"/>
        <w:numPr>
          <w:ilvl w:val="0"/>
          <w:numId w:val="23"/>
        </w:numPr>
        <w:spacing w:after="0" w:line="276" w:lineRule="auto"/>
        <w:jc w:val="both"/>
        <w:rPr>
          <w:b/>
          <w:noProof/>
        </w:rPr>
      </w:pPr>
      <w:r>
        <w:rPr>
          <w:noProof/>
        </w:rPr>
        <w:t>m</w:t>
      </w:r>
      <w:r w:rsidRPr="00326880" w:rsidR="00384199">
        <w:rPr>
          <w:noProof/>
        </w:rPr>
        <w:t>onitor</w:t>
      </w:r>
      <w:r w:rsidR="00384199">
        <w:rPr>
          <w:noProof/>
        </w:rPr>
        <w:t>ing</w:t>
      </w:r>
      <w:r w:rsidRPr="00326880" w:rsidR="00384199">
        <w:rPr>
          <w:noProof/>
        </w:rPr>
        <w:t xml:space="preserve"> employee performance, providing constructive feedback, and documenting any performance concerns or improvements</w:t>
      </w:r>
    </w:p>
    <w:p w:rsidRPr="00326880" w:rsidR="00384199" w:rsidP="00384199" w:rsidRDefault="00124D5D" w14:paraId="09DB7B50" w14:textId="0672D53F">
      <w:pPr>
        <w:pStyle w:val="ESBodyText"/>
        <w:numPr>
          <w:ilvl w:val="0"/>
          <w:numId w:val="23"/>
        </w:numPr>
        <w:spacing w:after="0" w:line="276" w:lineRule="auto"/>
        <w:jc w:val="both"/>
        <w:rPr>
          <w:b/>
          <w:noProof/>
        </w:rPr>
      </w:pPr>
      <w:r>
        <w:rPr>
          <w:noProof/>
        </w:rPr>
        <w:t>c</w:t>
      </w:r>
      <w:r w:rsidR="00384199">
        <w:rPr>
          <w:noProof/>
        </w:rPr>
        <w:t xml:space="preserve">onducting a fair and thorough investigation </w:t>
      </w:r>
      <w:r w:rsidRPr="00326880" w:rsidR="00384199">
        <w:rPr>
          <w:noProof/>
        </w:rPr>
        <w:t>when issues arise that may lead to termination</w:t>
      </w:r>
    </w:p>
    <w:p w:rsidR="00384199" w:rsidP="00384199" w:rsidRDefault="00124D5D" w14:paraId="441669BB" w14:textId="7E6B7AB8">
      <w:pPr>
        <w:pStyle w:val="ESBodyText"/>
        <w:numPr>
          <w:ilvl w:val="0"/>
          <w:numId w:val="23"/>
        </w:numPr>
        <w:spacing w:after="0" w:line="276" w:lineRule="auto"/>
        <w:jc w:val="both"/>
        <w:rPr>
          <w:b/>
          <w:noProof/>
        </w:rPr>
      </w:pPr>
      <w:r>
        <w:rPr>
          <w:noProof/>
        </w:rPr>
        <w:t>c</w:t>
      </w:r>
      <w:r w:rsidRPr="00326880" w:rsidR="00384199">
        <w:rPr>
          <w:noProof/>
        </w:rPr>
        <w:t>onsult</w:t>
      </w:r>
      <w:r w:rsidR="00384199">
        <w:rPr>
          <w:noProof/>
        </w:rPr>
        <w:t xml:space="preserve">ing VCAA Human Resources </w:t>
      </w:r>
      <w:r w:rsidRPr="00326880" w:rsidR="00384199">
        <w:rPr>
          <w:noProof/>
        </w:rPr>
        <w:t>when considering termination</w:t>
      </w:r>
    </w:p>
    <w:p w:rsidRPr="00326880" w:rsidR="00384199" w:rsidP="00384199" w:rsidRDefault="00124D5D" w14:paraId="2AE2F138" w14:textId="7C4FE4D1">
      <w:pPr>
        <w:pStyle w:val="ESBodyText"/>
        <w:numPr>
          <w:ilvl w:val="0"/>
          <w:numId w:val="23"/>
        </w:numPr>
        <w:spacing w:after="0" w:line="276" w:lineRule="auto"/>
        <w:jc w:val="both"/>
        <w:rPr>
          <w:b/>
          <w:noProof/>
        </w:rPr>
      </w:pPr>
      <w:r>
        <w:rPr>
          <w:noProof/>
        </w:rPr>
        <w:t>m</w:t>
      </w:r>
      <w:r w:rsidRPr="00326880" w:rsidR="00384199">
        <w:rPr>
          <w:noProof/>
        </w:rPr>
        <w:t>ak</w:t>
      </w:r>
      <w:r w:rsidR="00384199">
        <w:rPr>
          <w:noProof/>
        </w:rPr>
        <w:t>ing</w:t>
      </w:r>
      <w:r w:rsidRPr="00326880" w:rsidR="00384199">
        <w:rPr>
          <w:noProof/>
        </w:rPr>
        <w:t xml:space="preserve"> decisions based on </w:t>
      </w:r>
      <w:r w:rsidR="00384199">
        <w:rPr>
          <w:noProof/>
        </w:rPr>
        <w:t xml:space="preserve">workplace laws </w:t>
      </w:r>
      <w:r w:rsidR="00384199">
        <w:t>and anti-discrimination laws</w:t>
      </w:r>
      <w:r w:rsidR="00384199">
        <w:rPr>
          <w:noProof/>
        </w:rPr>
        <w:t xml:space="preserve">, VCAA </w:t>
      </w:r>
      <w:r w:rsidRPr="00326880" w:rsidR="00384199">
        <w:rPr>
          <w:noProof/>
        </w:rPr>
        <w:t xml:space="preserve"> policies, and the documented evidence, ensuring that the decision is justified, fair, and consistent</w:t>
      </w:r>
    </w:p>
    <w:p w:rsidRPr="00326880" w:rsidR="00384199" w:rsidP="00384199" w:rsidRDefault="00124D5D" w14:paraId="5F4CB35B" w14:textId="200A2F6C">
      <w:pPr>
        <w:pStyle w:val="ESBodyText"/>
        <w:numPr>
          <w:ilvl w:val="0"/>
          <w:numId w:val="23"/>
        </w:numPr>
        <w:spacing w:after="0" w:line="276" w:lineRule="auto"/>
        <w:jc w:val="both"/>
        <w:rPr>
          <w:b/>
          <w:noProof/>
        </w:rPr>
      </w:pPr>
      <w:r>
        <w:rPr>
          <w:noProof/>
        </w:rPr>
        <w:t>c</w:t>
      </w:r>
      <w:r w:rsidRPr="00326880" w:rsidR="00384199">
        <w:rPr>
          <w:noProof/>
        </w:rPr>
        <w:t>ommunicat</w:t>
      </w:r>
      <w:r w:rsidR="00384199">
        <w:rPr>
          <w:noProof/>
        </w:rPr>
        <w:t xml:space="preserve">ing </w:t>
      </w:r>
      <w:r w:rsidRPr="00326880" w:rsidR="00384199">
        <w:rPr>
          <w:noProof/>
        </w:rPr>
        <w:t xml:space="preserve">the decision to terminate to the employee </w:t>
      </w:r>
      <w:r w:rsidR="00384199">
        <w:rPr>
          <w:noProof/>
        </w:rPr>
        <w:t>with</w:t>
      </w:r>
      <w:r w:rsidRPr="00326880" w:rsidR="00384199">
        <w:rPr>
          <w:noProof/>
        </w:rPr>
        <w:t>in a private meeting</w:t>
      </w:r>
    </w:p>
    <w:p w:rsidRPr="00326880" w:rsidR="00384199" w:rsidP="00384199" w:rsidRDefault="00124D5D" w14:paraId="1C8984E0" w14:textId="41CA01B3">
      <w:pPr>
        <w:pStyle w:val="ESBodyText"/>
        <w:numPr>
          <w:ilvl w:val="0"/>
          <w:numId w:val="23"/>
        </w:numPr>
        <w:spacing w:after="0" w:line="276" w:lineRule="auto"/>
        <w:jc w:val="both"/>
        <w:rPr>
          <w:b/>
          <w:noProof/>
        </w:rPr>
      </w:pPr>
      <w:r>
        <w:rPr>
          <w:noProof/>
        </w:rPr>
        <w:t>f</w:t>
      </w:r>
      <w:r w:rsidRPr="00326880" w:rsidR="00384199">
        <w:rPr>
          <w:noProof/>
        </w:rPr>
        <w:t>acilita</w:t>
      </w:r>
      <w:r w:rsidR="00384199">
        <w:rPr>
          <w:noProof/>
        </w:rPr>
        <w:t>ting</w:t>
      </w:r>
      <w:r w:rsidRPr="00326880" w:rsidR="00384199">
        <w:rPr>
          <w:noProof/>
        </w:rPr>
        <w:t xml:space="preserve"> a smooth transition for the departing employee, ensuring they receive any necessary information about final payments, benefits, and the process for clearing out of the workplace.</w:t>
      </w:r>
    </w:p>
    <w:p w:rsidR="00384199" w:rsidP="00384199" w:rsidRDefault="00384199" w14:paraId="62BB3E8B" w14:textId="77777777">
      <w:pPr>
        <w:pStyle w:val="VCAAHeading5"/>
        <w:numPr>
          <w:ilvl w:val="1"/>
          <w:numId w:val="29"/>
        </w:numPr>
        <w:spacing w:line="276" w:lineRule="auto"/>
        <w:jc w:val="both"/>
        <w:rPr>
          <w:noProof/>
        </w:rPr>
      </w:pPr>
      <w:bookmarkStart w:name="_Toc169081199" w:id="26"/>
      <w:bookmarkStart w:name="_Toc171425200" w:id="27"/>
      <w:r w:rsidRPr="007365BE">
        <w:rPr>
          <w:noProof/>
        </w:rPr>
        <w:t>Employees</w:t>
      </w:r>
      <w:bookmarkEnd w:id="26"/>
      <w:bookmarkEnd w:id="27"/>
    </w:p>
    <w:p w:rsidRPr="00FB0CED" w:rsidR="00124D5D" w:rsidP="00FB0CED" w:rsidRDefault="00124D5D" w14:paraId="1924897D" w14:textId="2252D823">
      <w:pPr>
        <w:pStyle w:val="VCAAbody"/>
        <w:rPr>
          <w:sz w:val="18"/>
          <w:szCs w:val="18"/>
        </w:rPr>
      </w:pPr>
      <w:r w:rsidRPr="00FB0CED">
        <w:rPr>
          <w:sz w:val="18"/>
          <w:szCs w:val="18"/>
          <w:lang w:val="en" w:eastAsia="en-AU"/>
        </w:rPr>
        <w:t>Employees must:</w:t>
      </w:r>
    </w:p>
    <w:p w:rsidRPr="00326880" w:rsidR="00384199" w:rsidP="00384199" w:rsidRDefault="00124D5D" w14:paraId="445B4B0A" w14:textId="55F2BE8B">
      <w:pPr>
        <w:pStyle w:val="ESBodyText"/>
        <w:numPr>
          <w:ilvl w:val="0"/>
          <w:numId w:val="24"/>
        </w:numPr>
        <w:spacing w:after="0" w:line="276" w:lineRule="auto"/>
        <w:jc w:val="both"/>
        <w:rPr>
          <w:b/>
        </w:rPr>
      </w:pPr>
      <w:r>
        <w:t>m</w:t>
      </w:r>
      <w:r w:rsidRPr="00326880" w:rsidR="00384199">
        <w:t>aintain</w:t>
      </w:r>
      <w:r w:rsidR="00384199">
        <w:t xml:space="preserve"> </w:t>
      </w:r>
      <w:r w:rsidRPr="00326880" w:rsidR="00384199">
        <w:t>satisfactory performance and adher</w:t>
      </w:r>
      <w:r>
        <w:t>e</w:t>
      </w:r>
      <w:r w:rsidRPr="00326880" w:rsidR="00384199">
        <w:t xml:space="preserve"> to </w:t>
      </w:r>
      <w:r w:rsidR="00384199">
        <w:t>the VCAA</w:t>
      </w:r>
      <w:r w:rsidRPr="00326880" w:rsidR="00384199">
        <w:t xml:space="preserve"> </w:t>
      </w:r>
      <w:r w:rsidRPr="002A3606" w:rsidR="00384199">
        <w:t xml:space="preserve">Management of </w:t>
      </w:r>
      <w:r>
        <w:t>g</w:t>
      </w:r>
      <w:r w:rsidRPr="002A3606" w:rsidR="00384199">
        <w:t xml:space="preserve">rievances </w:t>
      </w:r>
      <w:r>
        <w:t>m</w:t>
      </w:r>
      <w:r w:rsidRPr="002A3606" w:rsidR="00384199">
        <w:t xml:space="preserve">isconduct and </w:t>
      </w:r>
      <w:r>
        <w:t>u</w:t>
      </w:r>
      <w:r w:rsidRPr="002A3606" w:rsidR="00384199">
        <w:t xml:space="preserve">nsatisfactory </w:t>
      </w:r>
      <w:r>
        <w:t>p</w:t>
      </w:r>
      <w:r w:rsidRPr="002A3606" w:rsidR="00384199">
        <w:t xml:space="preserve">erformance </w:t>
      </w:r>
      <w:proofErr w:type="gramStart"/>
      <w:r>
        <w:t>p</w:t>
      </w:r>
      <w:r w:rsidRPr="002A3606" w:rsidR="00384199">
        <w:t>olicy</w:t>
      </w:r>
      <w:proofErr w:type="gramEnd"/>
    </w:p>
    <w:p w:rsidRPr="00326880" w:rsidR="00384199" w:rsidP="69F50617" w:rsidRDefault="00384199" w14:paraId="7D5A91BA" w14:textId="7912688F" w14:noSpellErr="1">
      <w:pPr>
        <w:pStyle w:val="ESBodyText"/>
        <w:numPr>
          <w:ilvl w:val="0"/>
          <w:numId w:val="24"/>
        </w:numPr>
        <w:spacing w:after="0" w:line="276" w:lineRule="auto"/>
        <w:jc w:val="both"/>
        <w:rPr>
          <w:b w:val="1"/>
          <w:bCs w:val="1"/>
        </w:rPr>
      </w:pPr>
      <w:r w:rsidR="00124D5D">
        <w:rPr/>
        <w:t>m</w:t>
      </w:r>
      <w:r w:rsidR="00384199">
        <w:rPr/>
        <w:t xml:space="preserve">aintain professionalism, respect, and integrity throughout the termination </w:t>
      </w:r>
      <w:r w:rsidR="00384199">
        <w:rPr/>
        <w:t>process</w:t>
      </w:r>
    </w:p>
    <w:p w:rsidRPr="00326880" w:rsidR="00384199" w:rsidP="00384199" w:rsidRDefault="00124D5D" w14:paraId="16957745" w14:textId="52BF557F">
      <w:pPr>
        <w:pStyle w:val="ESBodyText"/>
        <w:numPr>
          <w:ilvl w:val="0"/>
          <w:numId w:val="24"/>
        </w:numPr>
        <w:spacing w:after="0" w:line="276" w:lineRule="auto"/>
        <w:jc w:val="both"/>
        <w:rPr>
          <w:b/>
        </w:rPr>
      </w:pPr>
      <w:r>
        <w:t>s</w:t>
      </w:r>
      <w:r w:rsidRPr="00326880" w:rsidR="00384199">
        <w:t>eek</w:t>
      </w:r>
      <w:r w:rsidR="00384199">
        <w:t xml:space="preserve"> </w:t>
      </w:r>
      <w:r w:rsidRPr="00326880" w:rsidR="00384199">
        <w:t>clarification about their rights and entitlements upon termination.</w:t>
      </w:r>
    </w:p>
    <w:p w:rsidR="00384199" w:rsidP="00384199" w:rsidRDefault="00384199" w14:paraId="7F0D5EB7" w14:textId="3B5C041F">
      <w:pPr>
        <w:pStyle w:val="VCAAHeading2"/>
        <w:numPr>
          <w:ilvl w:val="0"/>
          <w:numId w:val="20"/>
        </w:numPr>
        <w:spacing w:line="276" w:lineRule="auto"/>
        <w:jc w:val="both"/>
      </w:pPr>
      <w:bookmarkStart w:name="_Toc169081200" w:id="29"/>
      <w:bookmarkStart w:name="_Toc171425201" w:id="30"/>
      <w:r>
        <w:t>Expectations</w:t>
      </w:r>
      <w:bookmarkEnd w:id="29"/>
      <w:bookmarkEnd w:id="30"/>
    </w:p>
    <w:p w:rsidRPr="00480A17" w:rsidR="00384199" w:rsidP="00384199" w:rsidRDefault="00384199" w14:paraId="3EF78BB7" w14:textId="77777777" w14:noSpellErr="1">
      <w:pPr>
        <w:pStyle w:val="VCAAHeading5"/>
        <w:numPr>
          <w:ilvl w:val="1"/>
          <w:numId w:val="30"/>
        </w:numPr>
        <w:spacing w:line="276" w:lineRule="auto"/>
        <w:rPr/>
      </w:pPr>
      <w:bookmarkStart w:name="_Toc169081201" w:id="31"/>
      <w:bookmarkStart w:name="_Toc171425202" w:id="32"/>
      <w:r w:rsidR="00384199">
        <w:rPr/>
        <w:t xml:space="preserve">Grounds for </w:t>
      </w:r>
      <w:r w:rsidR="00384199">
        <w:rPr/>
        <w:t>t</w:t>
      </w:r>
      <w:r w:rsidR="00384199">
        <w:rPr/>
        <w:t>ermination</w:t>
      </w:r>
      <w:bookmarkEnd w:id="31"/>
      <w:bookmarkEnd w:id="32"/>
    </w:p>
    <w:p w:rsidRPr="00480A17" w:rsidR="00384199" w:rsidP="00384199" w:rsidRDefault="00384199" w14:paraId="39B7C146" w14:textId="3E7FBFEB">
      <w:pPr>
        <w:pStyle w:val="ESBodyText"/>
        <w:spacing w:line="276" w:lineRule="auto"/>
        <w:jc w:val="both"/>
        <w:rPr>
          <w:b/>
          <w:lang w:val="en-AU"/>
        </w:rPr>
      </w:pPr>
      <w:r w:rsidRPr="00480A17">
        <w:rPr>
          <w:lang w:val="en-AU"/>
        </w:rPr>
        <w:t xml:space="preserve">Pursuant to </w:t>
      </w:r>
      <w:proofErr w:type="gramStart"/>
      <w:r>
        <w:rPr>
          <w:lang w:val="en-AU"/>
        </w:rPr>
        <w:t>T</w:t>
      </w:r>
      <w:r w:rsidRPr="00480A17">
        <w:rPr>
          <w:lang w:val="en-AU"/>
        </w:rPr>
        <w:t>he</w:t>
      </w:r>
      <w:proofErr w:type="gramEnd"/>
      <w:r w:rsidRPr="00480A17">
        <w:rPr>
          <w:lang w:val="en-AU"/>
        </w:rPr>
        <w:t xml:space="preserve"> </w:t>
      </w:r>
      <w:r>
        <w:rPr>
          <w:lang w:val="en-AU"/>
        </w:rPr>
        <w:t>MO</w:t>
      </w:r>
      <w:r w:rsidRPr="00480A17">
        <w:rPr>
          <w:lang w:val="en-AU"/>
        </w:rPr>
        <w:t xml:space="preserve">, notice of termination is provided for in the </w:t>
      </w:r>
      <w:r w:rsidR="005724E7">
        <w:rPr>
          <w:lang w:val="en-AU"/>
        </w:rPr>
        <w:t>n</w:t>
      </w:r>
      <w:r w:rsidRPr="00480A17">
        <w:rPr>
          <w:lang w:val="en-AU"/>
        </w:rPr>
        <w:t xml:space="preserve">ational </w:t>
      </w:r>
      <w:r w:rsidR="005724E7">
        <w:rPr>
          <w:lang w:val="en-AU"/>
        </w:rPr>
        <w:t>e</w:t>
      </w:r>
      <w:r w:rsidRPr="00480A17">
        <w:rPr>
          <w:lang w:val="en-AU"/>
        </w:rPr>
        <w:t xml:space="preserve">mployment </w:t>
      </w:r>
      <w:r w:rsidR="005724E7">
        <w:rPr>
          <w:lang w:val="en-AU"/>
        </w:rPr>
        <w:t>s</w:t>
      </w:r>
      <w:r w:rsidRPr="00480A17">
        <w:rPr>
          <w:lang w:val="en-AU"/>
        </w:rPr>
        <w:t xml:space="preserve">tandards. The notice periods in this clause supplement the provision in the </w:t>
      </w:r>
      <w:r w:rsidR="005724E7">
        <w:rPr>
          <w:lang w:val="en-AU"/>
        </w:rPr>
        <w:t>n</w:t>
      </w:r>
      <w:r w:rsidRPr="00480A17">
        <w:rPr>
          <w:lang w:val="en-AU"/>
        </w:rPr>
        <w:t xml:space="preserve">ational </w:t>
      </w:r>
      <w:r w:rsidR="005724E7">
        <w:rPr>
          <w:lang w:val="en-AU"/>
        </w:rPr>
        <w:t>e</w:t>
      </w:r>
      <w:r w:rsidRPr="00480A17">
        <w:rPr>
          <w:lang w:val="en-AU"/>
        </w:rPr>
        <w:t xml:space="preserve">mployment </w:t>
      </w:r>
      <w:r w:rsidR="005724E7">
        <w:rPr>
          <w:lang w:val="en-AU"/>
        </w:rPr>
        <w:t>s</w:t>
      </w:r>
      <w:r w:rsidRPr="00480A17">
        <w:rPr>
          <w:lang w:val="en-AU"/>
        </w:rPr>
        <w:t>tandards which deal with termination of employment.</w:t>
      </w:r>
    </w:p>
    <w:p w:rsidRPr="00480A17" w:rsidR="00384199" w:rsidP="00384199" w:rsidRDefault="00384199" w14:paraId="597E7371" w14:textId="77777777">
      <w:pPr>
        <w:pStyle w:val="ESBodyText"/>
        <w:spacing w:line="276" w:lineRule="auto"/>
        <w:jc w:val="both"/>
        <w:rPr>
          <w:b/>
          <w:lang w:val="en-AU"/>
        </w:rPr>
      </w:pPr>
      <w:r w:rsidRPr="00480A17">
        <w:rPr>
          <w:lang w:val="en-AU"/>
        </w:rPr>
        <w:t>Termination of an employee may occur due to the following reasons, but are not limited to, including:</w:t>
      </w:r>
    </w:p>
    <w:p w:rsidRPr="00480A17" w:rsidR="00384199" w:rsidP="00384199" w:rsidRDefault="005724E7" w14:paraId="631FAE29" w14:textId="0107F14D">
      <w:pPr>
        <w:pStyle w:val="ESBodyText"/>
        <w:numPr>
          <w:ilvl w:val="0"/>
          <w:numId w:val="25"/>
        </w:numPr>
        <w:spacing w:line="276" w:lineRule="auto"/>
        <w:jc w:val="both"/>
        <w:rPr>
          <w:b/>
          <w:lang w:val="en-AU"/>
        </w:rPr>
      </w:pPr>
      <w:r>
        <w:rPr>
          <w:lang w:val="en-AU"/>
        </w:rPr>
        <w:t>i</w:t>
      </w:r>
      <w:r w:rsidRPr="00480A17" w:rsidR="00384199">
        <w:rPr>
          <w:lang w:val="en-AU"/>
        </w:rPr>
        <w:t xml:space="preserve">f an employee, other than a casual employee or sessional employee, is absent without approval for more than 20 working </w:t>
      </w:r>
      <w:proofErr w:type="gramStart"/>
      <w:r w:rsidRPr="00480A17" w:rsidR="00384199">
        <w:rPr>
          <w:lang w:val="en-AU"/>
        </w:rPr>
        <w:t>days</w:t>
      </w:r>
      <w:proofErr w:type="gramEnd"/>
    </w:p>
    <w:p w:rsidRPr="00480A17" w:rsidR="00384199" w:rsidP="00384199" w:rsidRDefault="005724E7" w14:paraId="51693B40" w14:textId="08F7FA60">
      <w:pPr>
        <w:pStyle w:val="ESBodyText"/>
        <w:numPr>
          <w:ilvl w:val="0"/>
          <w:numId w:val="25"/>
        </w:numPr>
        <w:spacing w:line="276" w:lineRule="auto"/>
        <w:jc w:val="both"/>
        <w:rPr>
          <w:b/>
          <w:lang w:val="en-AU"/>
        </w:rPr>
      </w:pPr>
      <w:r>
        <w:rPr>
          <w:lang w:val="en-AU"/>
        </w:rPr>
        <w:t>i</w:t>
      </w:r>
      <w:r w:rsidRPr="00480A17" w:rsidR="00384199">
        <w:rPr>
          <w:lang w:val="en-AU"/>
        </w:rPr>
        <w:t>f an employee who has accepted an offer of work is absent or does not attend work as agreed with the employer on more than 4 consecutive occasions</w:t>
      </w:r>
    </w:p>
    <w:p w:rsidRPr="00480A17" w:rsidR="00384199" w:rsidP="00384199" w:rsidRDefault="005724E7" w14:paraId="4D12F6B8" w14:textId="1C34550C">
      <w:pPr>
        <w:pStyle w:val="ESBodyText"/>
        <w:numPr>
          <w:ilvl w:val="0"/>
          <w:numId w:val="25"/>
        </w:numPr>
        <w:spacing w:line="276" w:lineRule="auto"/>
        <w:jc w:val="both"/>
        <w:rPr>
          <w:b/>
          <w:lang w:val="en-AU"/>
        </w:rPr>
      </w:pPr>
      <w:r>
        <w:rPr>
          <w:lang w:val="en-AU"/>
        </w:rPr>
        <w:t>p</w:t>
      </w:r>
      <w:r w:rsidRPr="00480A17" w:rsidR="00384199">
        <w:rPr>
          <w:lang w:val="en-AU"/>
        </w:rPr>
        <w:t>erformance issues despite adequate support and feedback</w:t>
      </w:r>
    </w:p>
    <w:p w:rsidRPr="00480A17" w:rsidR="00384199" w:rsidP="00384199" w:rsidRDefault="005724E7" w14:paraId="6B8FBCF8" w14:textId="09067E69">
      <w:pPr>
        <w:pStyle w:val="ESBodyText"/>
        <w:numPr>
          <w:ilvl w:val="0"/>
          <w:numId w:val="25"/>
        </w:numPr>
        <w:spacing w:line="276" w:lineRule="auto"/>
        <w:jc w:val="both"/>
        <w:rPr>
          <w:b/>
          <w:lang w:val="en-AU"/>
        </w:rPr>
      </w:pPr>
      <w:r>
        <w:rPr>
          <w:lang w:val="en-AU"/>
        </w:rPr>
        <w:t>b</w:t>
      </w:r>
      <w:r w:rsidRPr="00480A17" w:rsidR="00384199">
        <w:rPr>
          <w:lang w:val="en-AU"/>
        </w:rPr>
        <w:t xml:space="preserve">reach of VCAA policies or the </w:t>
      </w:r>
      <w:r>
        <w:rPr>
          <w:lang w:val="en-AU"/>
        </w:rPr>
        <w:t>c</w:t>
      </w:r>
      <w:r w:rsidRPr="00480A17" w:rsidR="00384199">
        <w:rPr>
          <w:lang w:val="en-AU"/>
        </w:rPr>
        <w:t xml:space="preserve">ode of </w:t>
      </w:r>
      <w:r>
        <w:rPr>
          <w:lang w:val="en-AU"/>
        </w:rPr>
        <w:t>c</w:t>
      </w:r>
      <w:r w:rsidRPr="00480A17" w:rsidR="00384199">
        <w:rPr>
          <w:lang w:val="en-AU"/>
        </w:rPr>
        <w:t>onduct</w:t>
      </w:r>
    </w:p>
    <w:p w:rsidRPr="00480A17" w:rsidR="00384199" w:rsidP="00384199" w:rsidRDefault="005724E7" w14:paraId="045164EB" w14:textId="106262D1">
      <w:pPr>
        <w:pStyle w:val="ESBodyText"/>
        <w:numPr>
          <w:ilvl w:val="0"/>
          <w:numId w:val="25"/>
        </w:numPr>
        <w:spacing w:line="276" w:lineRule="auto"/>
        <w:jc w:val="both"/>
        <w:rPr>
          <w:b/>
          <w:lang w:val="en-AU"/>
        </w:rPr>
      </w:pPr>
      <w:r>
        <w:rPr>
          <w:lang w:val="en-AU"/>
        </w:rPr>
        <w:t>s</w:t>
      </w:r>
      <w:r w:rsidRPr="00480A17" w:rsidR="00384199">
        <w:rPr>
          <w:lang w:val="en-AU"/>
        </w:rPr>
        <w:t>erious misconduct, such as harassment, fraud, or violence</w:t>
      </w:r>
    </w:p>
    <w:p w:rsidRPr="00480A17" w:rsidR="00384199" w:rsidP="00384199" w:rsidRDefault="005724E7" w14:paraId="4199315C" w14:textId="20544563">
      <w:pPr>
        <w:pStyle w:val="ESBodyText"/>
        <w:numPr>
          <w:ilvl w:val="0"/>
          <w:numId w:val="25"/>
        </w:numPr>
        <w:spacing w:line="276" w:lineRule="auto"/>
        <w:jc w:val="both"/>
        <w:rPr>
          <w:b/>
          <w:lang w:val="en-AU"/>
        </w:rPr>
      </w:pPr>
      <w:r>
        <w:rPr>
          <w:lang w:val="en-AU"/>
        </w:rPr>
        <w:t>o</w:t>
      </w:r>
      <w:r w:rsidRPr="00480A17" w:rsidR="00384199">
        <w:rPr>
          <w:lang w:val="en-AU"/>
        </w:rPr>
        <w:t xml:space="preserve">perational reasons, including </w:t>
      </w:r>
      <w:proofErr w:type="gramStart"/>
      <w:r w:rsidRPr="00480A17" w:rsidR="00384199">
        <w:rPr>
          <w:lang w:val="en-AU"/>
        </w:rPr>
        <w:t>reorganisation</w:t>
      </w:r>
      <w:proofErr w:type="gramEnd"/>
    </w:p>
    <w:p w:rsidRPr="002A3606" w:rsidR="00384199" w:rsidP="69F50617" w:rsidRDefault="005724E7" w14:paraId="2D0773C9" w14:textId="5BF69CD6" w14:noSpellErr="1">
      <w:pPr>
        <w:pStyle w:val="ESBodyText"/>
        <w:numPr>
          <w:ilvl w:val="0"/>
          <w:numId w:val="25"/>
        </w:numPr>
        <w:spacing w:line="276" w:lineRule="auto"/>
        <w:jc w:val="both"/>
        <w:rPr>
          <w:b w:val="1"/>
          <w:bCs w:val="1"/>
          <w:lang w:val="en-AU"/>
        </w:rPr>
      </w:pPr>
      <w:r w:rsidRPr="69F50617" w:rsidR="005724E7">
        <w:rPr>
          <w:lang w:val="en-AU"/>
        </w:rPr>
        <w:t>u</w:t>
      </w:r>
      <w:r w:rsidRPr="69F50617" w:rsidR="00384199">
        <w:rPr>
          <w:lang w:val="en-AU"/>
        </w:rPr>
        <w:t xml:space="preserve">nsatisfactory work performance, such as </w:t>
      </w:r>
      <w:r w:rsidRPr="69F50617" w:rsidR="00384199">
        <w:rPr>
          <w:color w:val="FF0000"/>
          <w:lang w:val="en-AU"/>
        </w:rPr>
        <w:t>r</w:t>
      </w:r>
      <w:r w:rsidRPr="69F50617" w:rsidR="00384199">
        <w:rPr>
          <w:lang w:val="en-AU"/>
        </w:rPr>
        <w:t>esistance to feedback, poor communication, disobedience.</w:t>
      </w:r>
    </w:p>
    <w:p w:rsidRPr="00973166" w:rsidR="00384199" w:rsidP="69F50617" w:rsidRDefault="00384199" w14:paraId="11F1A5F0" w14:textId="32495537" w14:noSpellErr="1">
      <w:pPr>
        <w:pStyle w:val="ESBodyText"/>
        <w:spacing w:after="0" w:line="276" w:lineRule="auto"/>
        <w:jc w:val="both"/>
        <w:rPr>
          <w:b w:val="1"/>
          <w:bCs w:val="1"/>
        </w:rPr>
      </w:pPr>
      <w:r w:rsidRPr="69F50617" w:rsidR="00384199">
        <w:rPr>
          <w:lang w:val="en-AU"/>
        </w:rPr>
        <w:t xml:space="preserve">The </w:t>
      </w:r>
      <w:r w:rsidRPr="69F50617" w:rsidR="005724E7">
        <w:rPr>
          <w:lang w:val="en-AU"/>
        </w:rPr>
        <w:t>g</w:t>
      </w:r>
      <w:r w:rsidRPr="69F50617" w:rsidR="00384199">
        <w:rPr>
          <w:lang w:val="en-AU"/>
        </w:rPr>
        <w:t xml:space="preserve">uidelines do not cover the procedural steps that need to be completed and matters that need to be considered prior to any decision to </w:t>
      </w:r>
      <w:r w:rsidRPr="69F50617" w:rsidR="00384199">
        <w:rPr>
          <w:lang w:val="en-AU"/>
        </w:rPr>
        <w:t>terminate</w:t>
      </w:r>
      <w:r w:rsidRPr="69F50617" w:rsidR="00384199">
        <w:rPr>
          <w:lang w:val="en-AU"/>
        </w:rPr>
        <w:t xml:space="preserve"> an employee's employment.</w:t>
      </w:r>
      <w:r w:rsidRPr="69F50617" w:rsidR="00384199">
        <w:rPr>
          <w:lang w:val="en-AU"/>
        </w:rPr>
        <w:t xml:space="preserve"> </w:t>
      </w:r>
      <w:r w:rsidRPr="69F50617" w:rsidR="00384199">
        <w:rPr>
          <w:lang w:val="en-AU"/>
        </w:rPr>
        <w:t xml:space="preserve">Please refer to other applicable VCAA policies such as </w:t>
      </w:r>
      <w:r w:rsidRPr="69F50617" w:rsidR="00384199">
        <w:rPr>
          <w:lang w:val="en-AU"/>
        </w:rPr>
        <w:t xml:space="preserve">the </w:t>
      </w:r>
      <w:r w:rsidR="00384199">
        <w:rPr/>
        <w:t>VCAA</w:t>
      </w:r>
      <w:r w:rsidR="00384199">
        <w:rPr/>
        <w:t xml:space="preserve"> </w:t>
      </w:r>
      <w:r w:rsidR="004C687E">
        <w:rPr/>
        <w:t>m</w:t>
      </w:r>
      <w:r w:rsidR="00384199">
        <w:rPr/>
        <w:t xml:space="preserve">anagement of </w:t>
      </w:r>
      <w:r w:rsidR="004C687E">
        <w:rPr/>
        <w:t>g</w:t>
      </w:r>
      <w:r w:rsidR="00384199">
        <w:rPr/>
        <w:t xml:space="preserve">rievances </w:t>
      </w:r>
      <w:r w:rsidR="004C687E">
        <w:rPr/>
        <w:t>m</w:t>
      </w:r>
      <w:r w:rsidR="00384199">
        <w:rPr/>
        <w:t xml:space="preserve">isconduct and </w:t>
      </w:r>
      <w:r w:rsidR="004C687E">
        <w:rPr/>
        <w:t>u</w:t>
      </w:r>
      <w:r w:rsidR="00384199">
        <w:rPr/>
        <w:t xml:space="preserve">nsatisfactory </w:t>
      </w:r>
      <w:r w:rsidR="004C687E">
        <w:rPr/>
        <w:t>p</w:t>
      </w:r>
      <w:r w:rsidR="00384199">
        <w:rPr/>
        <w:t xml:space="preserve">erformance </w:t>
      </w:r>
      <w:r w:rsidR="004C687E">
        <w:rPr/>
        <w:t>p</w:t>
      </w:r>
      <w:r w:rsidR="00384199">
        <w:rPr/>
        <w:t>olicy</w:t>
      </w:r>
      <w:r w:rsidR="00384199">
        <w:rPr/>
        <w:t>.</w:t>
      </w:r>
    </w:p>
    <w:p w:rsidRPr="00FB0CED" w:rsidR="004C687E" w:rsidP="00FB0CED" w:rsidRDefault="004C687E" w14:paraId="0EE4528F" w14:textId="77777777">
      <w:pPr>
        <w:pStyle w:val="BodyText"/>
      </w:pPr>
      <w:bookmarkStart w:name="_Toc169081202" w:id="36"/>
      <w:r w:rsidRPr="004C687E">
        <w:br w:type="page"/>
      </w:r>
    </w:p>
    <w:p w:rsidRPr="00480A17" w:rsidR="00384199" w:rsidP="00384199" w:rsidRDefault="00384199" w14:paraId="7E779956" w14:textId="71561804">
      <w:pPr>
        <w:pStyle w:val="VCAAHeading5"/>
        <w:numPr>
          <w:ilvl w:val="1"/>
          <w:numId w:val="30"/>
        </w:numPr>
        <w:spacing w:line="276" w:lineRule="auto"/>
      </w:pPr>
      <w:bookmarkStart w:name="_Toc171425203" w:id="37"/>
      <w:r w:rsidRPr="00480A17">
        <w:t xml:space="preserve">Termination </w:t>
      </w:r>
      <w:r>
        <w:t>m</w:t>
      </w:r>
      <w:r w:rsidRPr="00480A17">
        <w:t>eeting</w:t>
      </w:r>
      <w:bookmarkEnd w:id="36"/>
      <w:bookmarkEnd w:id="37"/>
    </w:p>
    <w:p w:rsidR="00384199" w:rsidP="00384199" w:rsidRDefault="00384199" w14:paraId="4D427E70" w14:textId="77777777" w14:noSpellErr="1">
      <w:pPr>
        <w:pStyle w:val="ESBodyText"/>
        <w:spacing w:line="276" w:lineRule="auto"/>
        <w:jc w:val="both"/>
        <w:rPr>
          <w:lang w:val="en-AU"/>
        </w:rPr>
      </w:pPr>
      <w:r w:rsidRPr="69F50617" w:rsidR="00384199">
        <w:rPr>
          <w:lang w:val="en-AU"/>
        </w:rPr>
        <w:t>A m</w:t>
      </w:r>
      <w:r w:rsidRPr="69F50617" w:rsidR="00384199">
        <w:rPr>
          <w:lang w:val="en-AU"/>
        </w:rPr>
        <w:t xml:space="preserve">anager </w:t>
      </w:r>
      <w:r w:rsidRPr="69F50617" w:rsidR="00384199">
        <w:rPr>
          <w:lang w:val="en-AU"/>
        </w:rPr>
        <w:t xml:space="preserve">or an authorised delegate are </w:t>
      </w:r>
      <w:r w:rsidRPr="69F50617" w:rsidR="00384199">
        <w:rPr>
          <w:lang w:val="en-AU"/>
        </w:rPr>
        <w:t xml:space="preserve">to effectively communicate </w:t>
      </w:r>
      <w:r w:rsidRPr="69F50617" w:rsidR="00384199">
        <w:rPr>
          <w:lang w:val="en-AU"/>
        </w:rPr>
        <w:t>news of</w:t>
      </w:r>
      <w:r w:rsidRPr="69F50617" w:rsidR="00384199">
        <w:rPr>
          <w:lang w:val="en-AU"/>
        </w:rPr>
        <w:t xml:space="preserve"> termination to the employee, emphasi</w:t>
      </w:r>
      <w:r w:rsidRPr="69F50617" w:rsidR="00384199">
        <w:rPr>
          <w:lang w:val="en-AU"/>
        </w:rPr>
        <w:t>s</w:t>
      </w:r>
      <w:r w:rsidRPr="69F50617" w:rsidR="00384199">
        <w:rPr>
          <w:lang w:val="en-AU"/>
        </w:rPr>
        <w:t xml:space="preserve">ing specific instances of prior interventions, such as performance improvement plans or formal warnings, in both the verbal communication and the </w:t>
      </w:r>
      <w:r w:rsidRPr="69F50617" w:rsidR="00384199">
        <w:rPr>
          <w:lang w:val="en-AU"/>
        </w:rPr>
        <w:t>termination letter</w:t>
      </w:r>
      <w:r w:rsidRPr="69F50617" w:rsidR="00384199">
        <w:rPr>
          <w:lang w:val="en-AU"/>
        </w:rPr>
        <w:t>.</w:t>
      </w:r>
    </w:p>
    <w:p w:rsidR="00384199" w:rsidP="00384199" w:rsidRDefault="00384199" w14:paraId="0AF974D1" w14:textId="4DC041AA">
      <w:pPr>
        <w:pStyle w:val="ESBodyText"/>
        <w:spacing w:line="276" w:lineRule="auto"/>
        <w:jc w:val="both"/>
        <w:rPr>
          <w:b/>
          <w:lang w:val="en-AU"/>
        </w:rPr>
      </w:pPr>
      <w:r>
        <w:rPr>
          <w:lang w:val="en-AU"/>
        </w:rPr>
        <w:t>Other than in the circumstances of a summary dismissal for serious misconduct, employees are to be p</w:t>
      </w:r>
      <w:r w:rsidRPr="00CA0295">
        <w:rPr>
          <w:lang w:val="en-AU"/>
        </w:rPr>
        <w:t>rovid</w:t>
      </w:r>
      <w:r>
        <w:rPr>
          <w:lang w:val="en-AU"/>
        </w:rPr>
        <w:t xml:space="preserve">ed with </w:t>
      </w:r>
      <w:r w:rsidRPr="00CA0295">
        <w:rPr>
          <w:lang w:val="en-AU"/>
        </w:rPr>
        <w:t>a minimum of 24 hours' notice for the</w:t>
      </w:r>
      <w:r>
        <w:rPr>
          <w:lang w:val="en-AU"/>
        </w:rPr>
        <w:t xml:space="preserve"> termination</w:t>
      </w:r>
      <w:r w:rsidRPr="00CA0295">
        <w:rPr>
          <w:lang w:val="en-AU"/>
        </w:rPr>
        <w:t xml:space="preserve"> meeting, allowing the employee time to prepare and, if desired, arrange for a support person</w:t>
      </w:r>
      <w:r>
        <w:rPr>
          <w:lang w:val="en-AU"/>
        </w:rPr>
        <w:t xml:space="preserve"> to </w:t>
      </w:r>
      <w:r w:rsidR="004C687E">
        <w:rPr>
          <w:lang w:val="en-AU"/>
        </w:rPr>
        <w:t xml:space="preserve">attend </w:t>
      </w:r>
      <w:r>
        <w:rPr>
          <w:lang w:val="en-AU"/>
        </w:rPr>
        <w:t>during the termination meeting, and any prior disciplinary discussions.</w:t>
      </w:r>
    </w:p>
    <w:p w:rsidR="00384199" w:rsidP="00384199" w:rsidRDefault="00384199" w14:paraId="1F033F82" w14:textId="77777777" w14:noSpellErr="1">
      <w:pPr>
        <w:pStyle w:val="VCAAHeading5"/>
        <w:numPr>
          <w:ilvl w:val="1"/>
          <w:numId w:val="30"/>
        </w:numPr>
        <w:spacing w:line="276" w:lineRule="auto"/>
        <w:rPr/>
      </w:pPr>
      <w:bookmarkStart w:name="_Toc169081203" w:id="40"/>
      <w:bookmarkStart w:name="_Toc171425204" w:id="41"/>
      <w:r w:rsidR="00384199">
        <w:rPr/>
        <w:t>Accrued l</w:t>
      </w:r>
      <w:r w:rsidR="00384199">
        <w:rPr/>
        <w:t>eave entitlements</w:t>
      </w:r>
      <w:bookmarkEnd w:id="40"/>
      <w:bookmarkEnd w:id="41"/>
    </w:p>
    <w:p w:rsidRPr="00CC0D04" w:rsidR="00384199" w:rsidP="00384199" w:rsidRDefault="00384199" w14:paraId="5AA81FF0" w14:textId="77777777">
      <w:pPr>
        <w:pStyle w:val="ESBodyText"/>
        <w:spacing w:line="276" w:lineRule="auto"/>
        <w:jc w:val="both"/>
        <w:rPr>
          <w:b/>
        </w:rPr>
      </w:pPr>
      <w:r>
        <w:t>Upon termination of employment, a</w:t>
      </w:r>
      <w:r w:rsidRPr="00CC0D04">
        <w:t xml:space="preserve">n employee </w:t>
      </w:r>
      <w:r>
        <w:t xml:space="preserve">will </w:t>
      </w:r>
      <w:proofErr w:type="gramStart"/>
      <w:r>
        <w:t>paid</w:t>
      </w:r>
      <w:proofErr w:type="gramEnd"/>
      <w:r>
        <w:t xml:space="preserve"> any accrued but untaken leave entitlements as set out in The </w:t>
      </w:r>
      <w:r>
        <w:rPr>
          <w:lang w:val="en-AU"/>
        </w:rPr>
        <w:t>MO</w:t>
      </w:r>
      <w:r w:rsidRPr="00130EB1">
        <w:t>.</w:t>
      </w:r>
      <w:r>
        <w:t xml:space="preserve"> </w:t>
      </w:r>
    </w:p>
    <w:p w:rsidR="00384199" w:rsidP="00384199" w:rsidRDefault="00384199" w14:paraId="7EDE1F7D" w14:textId="77777777" w14:noSpellErr="1">
      <w:pPr>
        <w:pStyle w:val="VCAAHeading5"/>
        <w:numPr>
          <w:ilvl w:val="1"/>
          <w:numId w:val="30"/>
        </w:numPr>
        <w:spacing w:line="276" w:lineRule="auto"/>
        <w:rPr/>
      </w:pPr>
      <w:bookmarkStart w:name="_Toc169081204" w:id="44"/>
      <w:bookmarkStart w:name="_Toc171425205" w:id="45"/>
      <w:r w:rsidR="00384199">
        <w:rPr/>
        <w:t>Statement of service</w:t>
      </w:r>
      <w:bookmarkEnd w:id="44"/>
      <w:bookmarkEnd w:id="45"/>
    </w:p>
    <w:p w:rsidR="00384199" w:rsidP="00384199" w:rsidRDefault="00384199" w14:paraId="2A6AEE6E" w14:textId="63A3F10B">
      <w:pPr>
        <w:pStyle w:val="ESBodyText"/>
        <w:spacing w:line="276" w:lineRule="auto"/>
        <w:jc w:val="both"/>
      </w:pPr>
      <w:r w:rsidRPr="7C5E234C">
        <w:t>An employee or former employee may request a statement of service from the VCAA as evidence of their employment. VCAA Human Resources will provide a statement of service upon request from the employee.</w:t>
      </w:r>
    </w:p>
    <w:p w:rsidR="00384199" w:rsidP="00384199" w:rsidRDefault="00384199" w14:paraId="6349BAB7" w14:textId="77777777">
      <w:pPr>
        <w:pStyle w:val="VCAAHeading5"/>
        <w:numPr>
          <w:ilvl w:val="1"/>
          <w:numId w:val="30"/>
        </w:numPr>
        <w:spacing w:line="276" w:lineRule="auto"/>
      </w:pPr>
      <w:bookmarkStart w:name="_Toc169081205" w:id="48"/>
      <w:bookmarkStart w:name="_Toc171425206" w:id="49"/>
      <w:r w:rsidRPr="007173F1">
        <w:t>Confidentiality</w:t>
      </w:r>
      <w:bookmarkEnd w:id="48"/>
      <w:bookmarkEnd w:id="49"/>
    </w:p>
    <w:p w:rsidRPr="007173F1" w:rsidR="00384199" w:rsidP="00384199" w:rsidRDefault="00384199" w14:paraId="1E8CE6A2" w14:textId="77777777">
      <w:pPr>
        <w:pStyle w:val="ESBodyText"/>
        <w:spacing w:line="276" w:lineRule="auto"/>
        <w:jc w:val="both"/>
        <w:rPr>
          <w:b/>
        </w:rPr>
      </w:pPr>
      <w:r w:rsidRPr="007173F1">
        <w:t>Employees undergoing termination can expect their privacy to be respected. Information about the termination, including reasons, discussions, or any related documentation, will be shared strictly on a need-to-know basis and only within the confines of those directly involved in the termination process.</w:t>
      </w:r>
    </w:p>
    <w:p w:rsidRPr="007173F1" w:rsidR="00384199" w:rsidP="00384199" w:rsidRDefault="00384199" w14:paraId="1E789AC3" w14:textId="77777777">
      <w:pPr>
        <w:pStyle w:val="ESBodyText"/>
        <w:spacing w:line="276" w:lineRule="auto"/>
        <w:jc w:val="both"/>
        <w:rPr>
          <w:b/>
        </w:rPr>
      </w:pPr>
      <w:r w:rsidRPr="007173F1">
        <w:t xml:space="preserve">Furthermore, departing employees are also encouraged to maintain confidentiality regarding the circumstances of their departure from </w:t>
      </w:r>
      <w:r>
        <w:t xml:space="preserve">VCAA. </w:t>
      </w:r>
      <w:r w:rsidRPr="007173F1">
        <w:t xml:space="preserve">This is to ensure respect for the </w:t>
      </w:r>
      <w:proofErr w:type="spellStart"/>
      <w:r>
        <w:t>organisation’s</w:t>
      </w:r>
      <w:proofErr w:type="spellEnd"/>
      <w:r w:rsidRPr="007173F1">
        <w:t xml:space="preserve"> interests and the privacy of all parties involved.</w:t>
      </w:r>
    </w:p>
    <w:p w:rsidRPr="00CC0D04" w:rsidR="00384199" w:rsidP="69F50617" w:rsidRDefault="00384199" w14:paraId="13D5F060" w14:textId="77777777">
      <w:pPr>
        <w:pStyle w:val="ESBodyText"/>
        <w:spacing w:line="276" w:lineRule="auto"/>
        <w:jc w:val="both"/>
        <w:rPr>
          <w:b w:val="1"/>
          <w:bCs w:val="1"/>
        </w:rPr>
      </w:pPr>
      <w:r w:rsidR="00384199">
        <w:rPr/>
        <w:t xml:space="preserve">Any breach of confidentiality, such as the </w:t>
      </w:r>
      <w:r w:rsidR="00384199">
        <w:rPr/>
        <w:t>unauthori</w:t>
      </w:r>
      <w:r w:rsidR="00384199">
        <w:rPr/>
        <w:t>s</w:t>
      </w:r>
      <w:r w:rsidR="00384199">
        <w:rPr/>
        <w:t>ed</w:t>
      </w:r>
      <w:r w:rsidR="00384199">
        <w:rPr/>
        <w:t xml:space="preserve"> disclosure of termination-related information, is considered a serious violation of</w:t>
      </w:r>
      <w:r w:rsidR="00384199">
        <w:rPr/>
        <w:t xml:space="preserve"> the</w:t>
      </w:r>
      <w:r w:rsidR="00384199">
        <w:rPr/>
        <w:t xml:space="preserve"> </w:t>
      </w:r>
      <w:r w:rsidR="00384199">
        <w:rPr/>
        <w:t>VCAA</w:t>
      </w:r>
      <w:r w:rsidR="00384199">
        <w:rPr/>
        <w:t xml:space="preserve"> </w:t>
      </w:r>
      <w:r w:rsidR="00384199">
        <w:rPr/>
        <w:t xml:space="preserve">privacy </w:t>
      </w:r>
      <w:r w:rsidR="00384199">
        <w:rPr/>
        <w:t>policy.</w:t>
      </w:r>
      <w:r w:rsidR="00384199">
        <w:rPr/>
        <w:t xml:space="preserve"> </w:t>
      </w:r>
      <w:r w:rsidR="00384199">
        <w:rPr/>
        <w:t xml:space="preserve">Disciplinary action may be taken against </w:t>
      </w:r>
      <w:r w:rsidR="00384199">
        <w:rPr/>
        <w:t>employees</w:t>
      </w:r>
      <w:r w:rsidR="00384199">
        <w:rPr/>
        <w:t xml:space="preserve"> found to have compromised confidentiality.</w:t>
      </w:r>
    </w:p>
    <w:p w:rsidRPr="00876EDE" w:rsidR="00384199" w:rsidP="00384199" w:rsidRDefault="00384199" w14:paraId="11735BEF" w14:textId="77777777">
      <w:pPr>
        <w:pStyle w:val="VCAAHeading2"/>
        <w:numPr>
          <w:ilvl w:val="0"/>
          <w:numId w:val="30"/>
        </w:numPr>
        <w:spacing w:line="276" w:lineRule="auto"/>
        <w:jc w:val="both"/>
        <w:rPr>
          <w:rStyle w:val="eop"/>
          <w:szCs w:val="40"/>
          <w:shd w:val="clear" w:color="auto" w:fill="FFFFFF"/>
        </w:rPr>
      </w:pPr>
      <w:bookmarkStart w:name="_Toc163483876" w:id="51"/>
      <w:bookmarkStart w:name="_Toc169081206" w:id="52"/>
      <w:bookmarkStart w:name="_Hlk163466920" w:id="53"/>
      <w:bookmarkStart w:name="_Hlk163483892" w:id="54"/>
      <w:bookmarkStart w:name="_Toc171425207" w:id="55"/>
      <w:r w:rsidRPr="00876EDE">
        <w:rPr>
          <w:rStyle w:val="normaltextrun"/>
          <w:szCs w:val="40"/>
          <w:shd w:val="clear" w:color="auto" w:fill="FFFFFF"/>
        </w:rPr>
        <w:t>Managing th</w:t>
      </w:r>
      <w:r>
        <w:rPr>
          <w:rStyle w:val="normaltextrun"/>
          <w:szCs w:val="40"/>
          <w:shd w:val="clear" w:color="auto" w:fill="FFFFFF"/>
        </w:rPr>
        <w:t>e</w:t>
      </w:r>
      <w:r w:rsidRPr="00876EDE">
        <w:rPr>
          <w:rStyle w:val="normaltextrun"/>
          <w:szCs w:val="40"/>
          <w:shd w:val="clear" w:color="auto" w:fill="FFFFFF"/>
        </w:rPr>
        <w:t xml:space="preserve"> </w:t>
      </w:r>
      <w:bookmarkEnd w:id="51"/>
      <w:r>
        <w:rPr>
          <w:rStyle w:val="normaltextrun"/>
          <w:szCs w:val="40"/>
          <w:shd w:val="clear" w:color="auto" w:fill="FFFFFF"/>
        </w:rPr>
        <w:t>guidelines</w:t>
      </w:r>
      <w:bookmarkEnd w:id="52"/>
      <w:bookmarkEnd w:id="55"/>
    </w:p>
    <w:p w:rsidRPr="004A449B" w:rsidR="00384199" w:rsidP="004A449B" w:rsidRDefault="00384199" w14:paraId="119A9720" w14:textId="77777777" w14:noSpellErr="1">
      <w:pPr>
        <w:pStyle w:val="VCAAHeading5"/>
        <w:numPr>
          <w:ilvl w:val="1"/>
          <w:numId w:val="30"/>
        </w:numPr>
        <w:spacing w:line="276" w:lineRule="auto"/>
        <w:rPr/>
      </w:pPr>
      <w:bookmarkStart w:name="_Toc169081207" w:id="56"/>
      <w:bookmarkStart w:name="_Toc171425208" w:id="57"/>
      <w:r w:rsidRPr="6FDB3C50" w:rsidR="00384199">
        <w:rPr>
          <w:lang w:val="en-US"/>
        </w:rPr>
        <w:t>Authorisation</w:t>
      </w:r>
      <w:bookmarkEnd w:id="56"/>
      <w:bookmarkEnd w:id="57"/>
    </w:p>
    <w:p w:rsidR="00384199" w:rsidP="00384199" w:rsidRDefault="00384199" w14:paraId="72A45C0C" w14:textId="77777777">
      <w:pPr>
        <w:pStyle w:val="ESBodyText"/>
        <w:spacing w:line="276" w:lineRule="auto"/>
        <w:jc w:val="both"/>
        <w:rPr>
          <w:rStyle w:val="normaltextrun"/>
        </w:rPr>
      </w:pPr>
      <w:r w:rsidRPr="001E7676">
        <w:rPr>
          <w:rStyle w:val="normaltextrun"/>
        </w:rPr>
        <w:t>Th</w:t>
      </w:r>
      <w:r>
        <w:rPr>
          <w:rStyle w:val="normaltextrun"/>
        </w:rPr>
        <w:t>e guidelines are</w:t>
      </w:r>
      <w:r w:rsidRPr="001E7676">
        <w:rPr>
          <w:rStyle w:val="normaltextrun"/>
        </w:rPr>
        <w:t xml:space="preserve"> issued under the authority of the Chief Executive Officer.</w:t>
      </w:r>
    </w:p>
    <w:p w:rsidRPr="004A449B" w:rsidR="00384199" w:rsidP="004A449B" w:rsidRDefault="00384199" w14:paraId="266C25C2" w14:textId="77777777">
      <w:pPr>
        <w:pStyle w:val="VCAAHeading5"/>
        <w:numPr>
          <w:ilvl w:val="1"/>
          <w:numId w:val="30"/>
        </w:numPr>
        <w:spacing w:line="276" w:lineRule="auto"/>
      </w:pPr>
      <w:bookmarkStart w:name="_Toc169081208" w:id="58"/>
      <w:bookmarkStart w:name="_Toc171425209" w:id="59"/>
      <w:r w:rsidRPr="004A449B">
        <w:t>Accountability for the guidelines</w:t>
      </w:r>
      <w:bookmarkEnd w:id="58"/>
      <w:bookmarkEnd w:id="59"/>
    </w:p>
    <w:p w:rsidR="00384199" w:rsidP="00384199" w:rsidRDefault="00384199" w14:paraId="1DF13E73" w14:textId="77777777">
      <w:pPr>
        <w:pStyle w:val="ESBodyText"/>
        <w:spacing w:line="276" w:lineRule="auto"/>
        <w:jc w:val="both"/>
        <w:rPr>
          <w:sz w:val="20"/>
          <w:szCs w:val="20"/>
        </w:rPr>
      </w:pPr>
      <w:r>
        <w:rPr>
          <w:rStyle w:val="normaltextrun"/>
          <w:color w:val="000000"/>
        </w:rPr>
        <w:t>The owner for the guidelines is VCAA Human Resources.  The owner reports to the Chief Executive Officer on the management of this policy.</w:t>
      </w:r>
    </w:p>
    <w:p w:rsidR="00384199" w:rsidP="00384199" w:rsidRDefault="00384199" w14:paraId="4AF57361" w14:textId="77777777">
      <w:pPr>
        <w:pStyle w:val="ESBodyText"/>
        <w:spacing w:line="276" w:lineRule="auto"/>
        <w:jc w:val="both"/>
        <w:rPr>
          <w:sz w:val="20"/>
          <w:szCs w:val="20"/>
        </w:rPr>
      </w:pPr>
      <w:r>
        <w:rPr>
          <w:rStyle w:val="normaltextrun"/>
          <w:color w:val="000000"/>
        </w:rPr>
        <w:t>The owner is responsible for:</w:t>
      </w:r>
    </w:p>
    <w:p w:rsidR="00384199" w:rsidP="00384199" w:rsidRDefault="004C687E" w14:paraId="45583385" w14:textId="2EFAE559">
      <w:pPr>
        <w:pStyle w:val="ESBodyText"/>
        <w:numPr>
          <w:ilvl w:val="0"/>
          <w:numId w:val="27"/>
        </w:numPr>
        <w:spacing w:line="276" w:lineRule="auto"/>
        <w:jc w:val="both"/>
      </w:pPr>
      <w:r>
        <w:rPr>
          <w:rStyle w:val="normaltextrun"/>
          <w:color w:val="000000"/>
          <w:lang w:val="en-GB"/>
        </w:rPr>
        <w:t>d</w:t>
      </w:r>
      <w:r w:rsidR="00384199">
        <w:rPr>
          <w:rStyle w:val="normaltextrun"/>
          <w:color w:val="000000"/>
          <w:lang w:val="en-GB"/>
        </w:rPr>
        <w:t>evelopment and regular review of these guidelines</w:t>
      </w:r>
    </w:p>
    <w:p w:rsidR="00384199" w:rsidP="00384199" w:rsidRDefault="004C687E" w14:paraId="63BD42A4" w14:textId="4E5E56D2">
      <w:pPr>
        <w:pStyle w:val="ESBodyText"/>
        <w:numPr>
          <w:ilvl w:val="0"/>
          <w:numId w:val="27"/>
        </w:numPr>
        <w:spacing w:line="276" w:lineRule="auto"/>
        <w:jc w:val="both"/>
      </w:pPr>
      <w:r>
        <w:rPr>
          <w:rStyle w:val="normaltextrun"/>
          <w:color w:val="000000"/>
          <w:lang w:val="en-GB"/>
        </w:rPr>
        <w:t>d</w:t>
      </w:r>
      <w:r w:rsidR="00384199">
        <w:rPr>
          <w:rStyle w:val="normaltextrun"/>
          <w:color w:val="000000"/>
          <w:lang w:val="en-GB"/>
        </w:rPr>
        <w:t>evelopment of protocols and processes to support implementation</w:t>
      </w:r>
    </w:p>
    <w:p w:rsidRPr="001E7676" w:rsidR="00384199" w:rsidP="00384199" w:rsidRDefault="004C687E" w14:paraId="6EB278CC" w14:textId="1435A017">
      <w:pPr>
        <w:pStyle w:val="ESBodyText"/>
        <w:numPr>
          <w:ilvl w:val="0"/>
          <w:numId w:val="27"/>
        </w:numPr>
        <w:spacing w:line="276" w:lineRule="auto"/>
        <w:jc w:val="both"/>
        <w:rPr>
          <w:rStyle w:val="normaltextrun"/>
        </w:rPr>
      </w:pPr>
      <w:r>
        <w:rPr>
          <w:rStyle w:val="normaltextrun"/>
          <w:color w:val="000000"/>
          <w:lang w:val="en-GB"/>
        </w:rPr>
        <w:t>m</w:t>
      </w:r>
      <w:r w:rsidR="00384199">
        <w:rPr>
          <w:rStyle w:val="normaltextrun"/>
          <w:color w:val="000000"/>
          <w:lang w:val="en-GB"/>
        </w:rPr>
        <w:t>onitoring compliance of applicable employees, organisational units, and/or locations</w:t>
      </w:r>
      <w:r w:rsidR="00384199">
        <w:rPr>
          <w:rStyle w:val="eop"/>
          <w:color w:val="000000"/>
        </w:rPr>
        <w:t>.</w:t>
      </w:r>
    </w:p>
    <w:p w:rsidRPr="004A449B" w:rsidR="00384199" w:rsidP="004A449B" w:rsidRDefault="00384199" w14:paraId="4FD1278A" w14:textId="77777777">
      <w:pPr>
        <w:pStyle w:val="VCAAHeading5"/>
        <w:numPr>
          <w:ilvl w:val="1"/>
          <w:numId w:val="30"/>
        </w:numPr>
        <w:spacing w:line="276" w:lineRule="auto"/>
      </w:pPr>
      <w:bookmarkStart w:name="_Toc169081209" w:id="60"/>
      <w:bookmarkStart w:name="_Toc171425210" w:id="61"/>
      <w:r w:rsidRPr="004A449B">
        <w:t>Important dates</w:t>
      </w:r>
      <w:bookmarkEnd w:id="60"/>
      <w:bookmarkEnd w:id="61"/>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427"/>
        <w:gridCol w:w="4351"/>
      </w:tblGrid>
      <w:tr w:rsidRPr="001E7676" w:rsidR="00384199" w:rsidTr="00964C2F" w14:paraId="7439F7A8" w14:textId="77777777">
        <w:trPr>
          <w:trHeight w:val="300"/>
        </w:trPr>
        <w:tc>
          <w:tcPr>
            <w:tcW w:w="4815" w:type="dxa"/>
            <w:shd w:val="clear" w:color="auto" w:fill="auto"/>
            <w:hideMark/>
          </w:tcPr>
          <w:p w:rsidRPr="001E7676" w:rsidR="00384199" w:rsidP="00964C2F" w:rsidRDefault="00384199" w14:paraId="25E6B585"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rsidRPr="001E7676" w:rsidR="00384199" w:rsidP="00964C2F" w:rsidRDefault="00384199" w14:paraId="1ECE87BC"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384199" w:rsidTr="00964C2F" w14:paraId="5B31646B" w14:textId="77777777">
        <w:trPr>
          <w:trHeight w:val="300"/>
        </w:trPr>
        <w:tc>
          <w:tcPr>
            <w:tcW w:w="4815" w:type="dxa"/>
            <w:shd w:val="clear" w:color="auto" w:fill="auto"/>
            <w:hideMark/>
          </w:tcPr>
          <w:p w:rsidRPr="001E7676" w:rsidR="00384199" w:rsidP="00964C2F" w:rsidRDefault="00384199" w14:paraId="6EDEE95B"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rsidRPr="001E7676" w:rsidR="00384199" w:rsidP="00964C2F" w:rsidRDefault="00384199" w14:paraId="78AB3587"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384199" w:rsidTr="00964C2F" w14:paraId="789DAA3D" w14:textId="77777777">
        <w:trPr>
          <w:trHeight w:val="300"/>
        </w:trPr>
        <w:tc>
          <w:tcPr>
            <w:tcW w:w="4815" w:type="dxa"/>
            <w:shd w:val="clear" w:color="auto" w:fill="auto"/>
            <w:hideMark/>
          </w:tcPr>
          <w:p w:rsidRPr="001E7676" w:rsidR="00384199" w:rsidP="00964C2F" w:rsidRDefault="00384199" w14:paraId="10E637C3"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rsidRPr="001E7676" w:rsidR="00384199" w:rsidP="00964C2F" w:rsidRDefault="00384199" w14:paraId="6AF5F3FA"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tbl>
    <w:p w:rsidRPr="002A3606" w:rsidR="00384199" w:rsidP="00384199" w:rsidRDefault="00384199" w14:paraId="5398E011" w14:textId="77777777">
      <w:pPr>
        <w:pStyle w:val="VCAAHeading2"/>
        <w:numPr>
          <w:ilvl w:val="0"/>
          <w:numId w:val="30"/>
        </w:numPr>
        <w:spacing w:line="276" w:lineRule="auto"/>
        <w:rPr>
          <w:rStyle w:val="eop"/>
        </w:rPr>
      </w:pPr>
      <w:bookmarkStart w:name="_Toc163483878" w:id="62"/>
      <w:bookmarkStart w:name="_Toc169081210" w:id="63"/>
      <w:bookmarkStart w:name="_Toc171425211" w:id="64"/>
      <w:bookmarkEnd w:id="53"/>
      <w:r w:rsidRPr="00480A17">
        <w:rPr>
          <w:rStyle w:val="normaltextrun"/>
        </w:rPr>
        <w:t>Related documents</w:t>
      </w:r>
      <w:bookmarkEnd w:id="62"/>
      <w:bookmarkEnd w:id="63"/>
      <w:bookmarkEnd w:id="64"/>
    </w:p>
    <w:p w:rsidRPr="00B86196" w:rsidR="00384199" w:rsidP="00384199" w:rsidRDefault="00384199" w14:paraId="2AD8DA66" w14:textId="77777777">
      <w:pPr>
        <w:pStyle w:val="ESBodyText"/>
        <w:numPr>
          <w:ilvl w:val="0"/>
          <w:numId w:val="26"/>
        </w:numPr>
        <w:spacing w:line="276" w:lineRule="auto"/>
        <w:jc w:val="both"/>
        <w:rPr>
          <w:bCs/>
          <w:iCs/>
          <w:lang w:val="en-AU"/>
        </w:rPr>
      </w:pPr>
      <w:r w:rsidRPr="00B86196">
        <w:rPr>
          <w:bCs/>
          <w:iCs/>
          <w:lang w:val="en-AU"/>
        </w:rPr>
        <w:t>Fair Work Act 2009</w:t>
      </w:r>
      <w:bookmarkEnd w:id="54"/>
      <w:r w:rsidRPr="00B86196">
        <w:rPr>
          <w:bCs/>
          <w:iCs/>
          <w:lang w:val="en-AU"/>
        </w:rPr>
        <w:t xml:space="preserve"> (</w:t>
      </w:r>
      <w:proofErr w:type="spellStart"/>
      <w:r w:rsidRPr="00B86196">
        <w:rPr>
          <w:bCs/>
          <w:iCs/>
          <w:lang w:val="en-AU"/>
        </w:rPr>
        <w:t>Cth</w:t>
      </w:r>
      <w:proofErr w:type="spellEnd"/>
      <w:r w:rsidRPr="00B86196">
        <w:rPr>
          <w:bCs/>
          <w:iCs/>
          <w:lang w:val="en-AU"/>
        </w:rPr>
        <w:t>)</w:t>
      </w:r>
    </w:p>
    <w:p w:rsidRPr="00FB0CED" w:rsidR="00384199" w:rsidP="00384199" w:rsidRDefault="00384199" w14:paraId="5C3F35F2" w14:textId="3F91CC5E">
      <w:pPr>
        <w:pStyle w:val="ESBodyText"/>
        <w:numPr>
          <w:ilvl w:val="0"/>
          <w:numId w:val="26"/>
        </w:numPr>
        <w:spacing w:line="276" w:lineRule="auto"/>
        <w:rPr>
          <w:rStyle w:val="Hyperlink"/>
          <w:rFonts w:asciiTheme="minorHAnsi" w:hAnsiTheme="minorHAnsi" w:cstheme="minorHAnsi"/>
          <w:bCs/>
          <w:color w:val="auto"/>
          <w:u w:val="none"/>
        </w:rPr>
      </w:pPr>
      <w:r w:rsidRPr="00FB0CED">
        <w:rPr>
          <w:rStyle w:val="Hyperlink"/>
          <w:rFonts w:asciiTheme="minorHAnsi" w:hAnsiTheme="minorHAnsi" w:cstheme="minorHAnsi"/>
          <w:bCs/>
          <w:color w:val="auto"/>
          <w:u w:val="none"/>
        </w:rPr>
        <w:t xml:space="preserve">National </w:t>
      </w:r>
      <w:r w:rsidR="004C687E">
        <w:rPr>
          <w:rStyle w:val="Hyperlink"/>
          <w:rFonts w:asciiTheme="minorHAnsi" w:hAnsiTheme="minorHAnsi" w:cstheme="minorHAnsi"/>
          <w:bCs/>
          <w:color w:val="auto"/>
          <w:u w:val="none"/>
        </w:rPr>
        <w:t>e</w:t>
      </w:r>
      <w:r w:rsidRPr="00FB0CED">
        <w:rPr>
          <w:rStyle w:val="Hyperlink"/>
          <w:rFonts w:asciiTheme="minorHAnsi" w:hAnsiTheme="minorHAnsi" w:cstheme="minorHAnsi"/>
          <w:bCs/>
          <w:color w:val="auto"/>
          <w:u w:val="none"/>
        </w:rPr>
        <w:t xml:space="preserve">mployee </w:t>
      </w:r>
      <w:r w:rsidR="004C687E">
        <w:rPr>
          <w:rStyle w:val="Hyperlink"/>
          <w:rFonts w:asciiTheme="minorHAnsi" w:hAnsiTheme="minorHAnsi" w:cstheme="minorHAnsi"/>
          <w:bCs/>
          <w:color w:val="auto"/>
          <w:u w:val="none"/>
        </w:rPr>
        <w:t>s</w:t>
      </w:r>
      <w:r w:rsidRPr="00FB0CED">
        <w:rPr>
          <w:rStyle w:val="Hyperlink"/>
          <w:rFonts w:asciiTheme="minorHAnsi" w:hAnsiTheme="minorHAnsi" w:cstheme="minorHAnsi"/>
          <w:bCs/>
          <w:color w:val="auto"/>
          <w:u w:val="none"/>
        </w:rPr>
        <w:t>tandards</w:t>
      </w:r>
    </w:p>
    <w:p w:rsidRPr="00973166" w:rsidR="00384199" w:rsidP="00384199" w:rsidRDefault="00384199" w14:paraId="00057C47" w14:textId="7442715C">
      <w:pPr>
        <w:pStyle w:val="ESBodyText"/>
        <w:numPr>
          <w:ilvl w:val="0"/>
          <w:numId w:val="26"/>
        </w:numPr>
        <w:spacing w:line="276" w:lineRule="auto"/>
        <w:jc w:val="both"/>
        <w:rPr>
          <w:b/>
        </w:rPr>
      </w:pPr>
      <w:r>
        <w:t>VCAA</w:t>
      </w:r>
      <w:r w:rsidRPr="00326880">
        <w:t xml:space="preserve"> </w:t>
      </w:r>
      <w:r w:rsidR="004C687E">
        <w:t>m</w:t>
      </w:r>
      <w:r w:rsidRPr="002A3606">
        <w:t xml:space="preserve">anagement of </w:t>
      </w:r>
      <w:r w:rsidR="004C687E">
        <w:t>g</w:t>
      </w:r>
      <w:r w:rsidRPr="002A3606">
        <w:t xml:space="preserve">rievances </w:t>
      </w:r>
      <w:r w:rsidR="004C687E">
        <w:t>m</w:t>
      </w:r>
      <w:r w:rsidRPr="002A3606">
        <w:t xml:space="preserve">isconduct and </w:t>
      </w:r>
      <w:r w:rsidR="004C687E">
        <w:t>u</w:t>
      </w:r>
      <w:r w:rsidRPr="002A3606">
        <w:t xml:space="preserve">nsatisfactory </w:t>
      </w:r>
      <w:r w:rsidR="004C687E">
        <w:t>p</w:t>
      </w:r>
      <w:r w:rsidRPr="002A3606">
        <w:t xml:space="preserve">erformance </w:t>
      </w:r>
      <w:r w:rsidR="004C687E">
        <w:t>p</w:t>
      </w:r>
      <w:r w:rsidRPr="002A3606">
        <w:t>olicy</w:t>
      </w:r>
    </w:p>
    <w:p w:rsidRPr="00326880" w:rsidR="00384199" w:rsidP="00384199" w:rsidRDefault="00384199" w14:paraId="6D7D70D4" w14:textId="10B55C3D">
      <w:pPr>
        <w:pStyle w:val="ESBodyText"/>
        <w:numPr>
          <w:ilvl w:val="0"/>
          <w:numId w:val="26"/>
        </w:numPr>
        <w:spacing w:line="276" w:lineRule="auto"/>
        <w:jc w:val="both"/>
        <w:rPr>
          <w:b/>
        </w:rPr>
      </w:pPr>
      <w:r>
        <w:t xml:space="preserve">VCAA </w:t>
      </w:r>
      <w:r w:rsidR="004C687E">
        <w:t>p</w:t>
      </w:r>
      <w:r>
        <w:t xml:space="preserve">rivacy </w:t>
      </w:r>
      <w:r w:rsidR="004C687E">
        <w:t>p</w:t>
      </w:r>
      <w:r>
        <w:t>olicy.</w:t>
      </w:r>
    </w:p>
    <w:sectPr w:rsidRPr="00326880" w:rsidR="00384199" w:rsidSect="00881105">
      <w:headerReference w:type="default" r:id="rId26"/>
      <w:footerReference w:type="default" r:id="rId27"/>
      <w:headerReference w:type="first" r:id="rId28"/>
      <w:footerReference w:type="first" r:id="rId29"/>
      <w:pgSz w:w="11907" w:h="16840" w:orient="portrait" w:code="9"/>
      <w:pgMar w:top="1430" w:right="1134" w:bottom="1434" w:left="1985" w:header="392" w:footer="273"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350E9A" w:rsidTr="00D0381D" w14:paraId="61BF007D" w14:textId="77777777">
      <w:tc>
        <w:tcPr>
          <w:tcW w:w="3285" w:type="dxa"/>
          <w:tcMar>
            <w:left w:w="0" w:type="dxa"/>
            <w:right w:w="0" w:type="dxa"/>
          </w:tcMar>
        </w:tcPr>
        <w:p w:rsidRPr="00D0381D" w:rsidR="00350E9A" w:rsidP="00D0381D" w:rsidRDefault="00350E9A" w14:paraId="4004BF4A" w14:textId="78C85602">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50E9A" w:rsidP="00D0381D" w:rsidRDefault="00350E9A" w14:paraId="112B474A" w14:textId="77777777">
          <w:pPr>
            <w:tabs>
              <w:tab w:val="right" w:pos="9639"/>
            </w:tabs>
            <w:rPr>
              <w:color w:val="999999" w:themeColor="accent2"/>
              <w:sz w:val="18"/>
              <w:szCs w:val="18"/>
            </w:rPr>
          </w:pPr>
        </w:p>
      </w:tc>
      <w:tc>
        <w:tcPr>
          <w:tcW w:w="3285" w:type="dxa"/>
          <w:tcMar>
            <w:left w:w="0" w:type="dxa"/>
            <w:right w:w="0" w:type="dxa"/>
          </w:tcMar>
        </w:tcPr>
        <w:p w:rsidRPr="009B3B87" w:rsidR="00350E9A" w:rsidP="00D0381D" w:rsidRDefault="00350E9A" w14:paraId="445A92D0" w14:textId="62FE9AEF">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1</w:t>
          </w:r>
          <w:r w:rsidRPr="009B3B87">
            <w:rPr>
              <w:sz w:val="18"/>
              <w:szCs w:val="18"/>
            </w:rPr>
            <w:fldChar w:fldCharType="end"/>
          </w:r>
        </w:p>
      </w:tc>
    </w:tr>
  </w:tbl>
  <w:p w:rsidRPr="00534253" w:rsidR="00350E9A" w:rsidP="00881105" w:rsidRDefault="00350E9A" w14:paraId="7782ADD3" w14:textId="77777777">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350E9A" w:rsidTr="00707E68" w14:paraId="67DBFA26" w14:textId="77777777">
      <w:tc>
        <w:tcPr>
          <w:tcW w:w="3285" w:type="dxa"/>
          <w:vAlign w:val="center"/>
        </w:tcPr>
        <w:p w:rsidR="00350E9A" w:rsidP="007619E0" w:rsidRDefault="008E73E5" w14:paraId="5042C4CF" w14:textId="77777777">
          <w:pPr>
            <w:pStyle w:val="Captionsandfootnotes"/>
            <w:tabs>
              <w:tab w:val="right" w:pos="9639"/>
            </w:tabs>
            <w:spacing w:line="240" w:lineRule="auto"/>
            <w:rPr>
              <w:color w:val="999999" w:themeColor="accent2"/>
            </w:rPr>
          </w:pPr>
          <w:hyperlink w:history="1" r:id="rId1">
            <w:r w:rsidR="00350E9A">
              <w:rPr>
                <w:rStyle w:val="Hyperlink"/>
              </w:rPr>
              <w:t>VCAA</w:t>
            </w:r>
          </w:hyperlink>
        </w:p>
      </w:tc>
      <w:tc>
        <w:tcPr>
          <w:tcW w:w="3285" w:type="dxa"/>
          <w:vAlign w:val="center"/>
        </w:tcPr>
        <w:p w:rsidR="00350E9A" w:rsidP="00707E68" w:rsidRDefault="00350E9A" w14:paraId="2C8516DC" w14:textId="77777777">
          <w:pPr>
            <w:pStyle w:val="Captionsandfootnotes"/>
            <w:tabs>
              <w:tab w:val="right" w:pos="9639"/>
            </w:tabs>
            <w:spacing w:line="240" w:lineRule="auto"/>
            <w:jc w:val="center"/>
            <w:rPr>
              <w:color w:val="999999" w:themeColor="accent2"/>
            </w:rPr>
          </w:pPr>
        </w:p>
      </w:tc>
      <w:tc>
        <w:tcPr>
          <w:tcW w:w="3285" w:type="dxa"/>
          <w:vAlign w:val="center"/>
        </w:tcPr>
        <w:p w:rsidR="00350E9A" w:rsidP="00707E68" w:rsidRDefault="00350E9A" w14:paraId="08CAD1B6" w14:textId="77777777">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350E9A" w:rsidP="00650423" w:rsidRDefault="00350E9A" w14:paraId="7D186522" w14:textId="77777777">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EF44FB" w14:paraId="586607E3" w14:textId="7772CBF8">
        <w:r>
          <w:t>Termination of employment guidelines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350E9A" w:rsidP="00D86551" w:rsidRDefault="008E73E5" w14:paraId="17BE7806" w14:textId="6CBBD849">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EF44FB">
          <w:t>Termination of employment guidelines</w:t>
        </w:r>
      </w:sdtContent>
    </w:sdt>
    <w:r w:rsidRPr="00E44381" w:rsid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350E9A" w:rsidP="00C73F9D" w:rsidRDefault="00350E9A" w14:paraId="7883A868" w14:textId="33479738">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EF44FB">
          <w:t>Termination of employment guidelines</w:t>
        </w:r>
      </w:sdtContent>
    </w:sdt>
  </w:p>
  <w:p w:rsidRPr="00C73F9D" w:rsidR="00350E9A" w:rsidP="00263A66" w:rsidRDefault="00350E9A" w14:paraId="6DE0A82C" w14:textId="77777777">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D743AFD"/>
    <w:multiLevelType w:val="hybridMultilevel"/>
    <w:tmpl w:val="9408A36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83F6D41"/>
    <w:multiLevelType w:val="hybridMultilevel"/>
    <w:tmpl w:val="6E647F4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137D30"/>
    <w:multiLevelType w:val="hybridMultilevel"/>
    <w:tmpl w:val="DF64B266"/>
    <w:lvl w:ilvl="0" w:tplc="830E3840">
      <w:start w:val="1"/>
      <w:numFmt w:val="bullet"/>
      <w:lvlText w:val=""/>
      <w:lvlJc w:val="left"/>
      <w:pPr>
        <w:ind w:left="72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DFD2349"/>
    <w:multiLevelType w:val="hybridMultilevel"/>
    <w:tmpl w:val="D064328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226668E2"/>
    <w:multiLevelType w:val="multilevel"/>
    <w:tmpl w:val="C23C1B3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2CA91D51"/>
    <w:multiLevelType w:val="hybridMultilevel"/>
    <w:tmpl w:val="A9DAC2A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72D4391"/>
    <w:multiLevelType w:val="multilevel"/>
    <w:tmpl w:val="B64405F0"/>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8442C7"/>
    <w:multiLevelType w:val="hybridMultilevel"/>
    <w:tmpl w:val="FC6A200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26" w15:restartNumberingAfterBreak="0">
    <w:nsid w:val="573C5F1B"/>
    <w:multiLevelType w:val="hybridMultilevel"/>
    <w:tmpl w:val="C4D6CA2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8"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29" w15:restartNumberingAfterBreak="0">
    <w:nsid w:val="633C50CE"/>
    <w:multiLevelType w:val="multilevel"/>
    <w:tmpl w:val="9052383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572FFB"/>
    <w:multiLevelType w:val="multilevel"/>
    <w:tmpl w:val="F4307C50"/>
    <w:lvl w:ilvl="0">
      <w:start w:val="1"/>
      <w:numFmt w:val="decimal"/>
      <w:lvlText w:val="%1."/>
      <w:lvlJc w:val="left"/>
      <w:pPr>
        <w:ind w:left="360" w:hanging="360"/>
      </w:pPr>
    </w:lvl>
    <w:lvl w:ilvl="1">
      <w:start w:val="1"/>
      <w:numFmt w:val="decimal"/>
      <w:isLgl/>
      <w:lvlText w:val="%1.%2"/>
      <w:lvlJc w:val="left"/>
      <w:pPr>
        <w:ind w:left="40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01355350">
    <w:abstractNumId w:val="28"/>
  </w:num>
  <w:num w:numId="2" w16cid:durableId="116458358">
    <w:abstractNumId w:val="25"/>
  </w:num>
  <w:num w:numId="3" w16cid:durableId="1925257724">
    <w:abstractNumId w:val="20"/>
  </w:num>
  <w:num w:numId="4" w16cid:durableId="214388723">
    <w:abstractNumId w:val="13"/>
  </w:num>
  <w:num w:numId="5" w16cid:durableId="711996426">
    <w:abstractNumId w:val="27"/>
  </w:num>
  <w:num w:numId="6" w16cid:durableId="1236934448">
    <w:abstractNumId w:val="14"/>
  </w:num>
  <w:num w:numId="7" w16cid:durableId="2021656439">
    <w:abstractNumId w:val="11"/>
  </w:num>
  <w:num w:numId="8" w16cid:durableId="329253850">
    <w:abstractNumId w:val="18"/>
  </w:num>
  <w:num w:numId="9" w16cid:durableId="1246761816">
    <w:abstractNumId w:val="24"/>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2071077166">
    <w:abstractNumId w:val="30"/>
  </w:num>
  <w:num w:numId="21" w16cid:durableId="697900289">
    <w:abstractNumId w:val="26"/>
  </w:num>
  <w:num w:numId="22" w16cid:durableId="1181897077">
    <w:abstractNumId w:val="16"/>
  </w:num>
  <w:num w:numId="23" w16cid:durableId="666711843">
    <w:abstractNumId w:val="22"/>
  </w:num>
  <w:num w:numId="24" w16cid:durableId="2063402315">
    <w:abstractNumId w:val="10"/>
  </w:num>
  <w:num w:numId="25" w16cid:durableId="750732652">
    <w:abstractNumId w:val="19"/>
  </w:num>
  <w:num w:numId="26" w16cid:durableId="754085609">
    <w:abstractNumId w:val="15"/>
  </w:num>
  <w:num w:numId="27" w16cid:durableId="529300599">
    <w:abstractNumId w:val="23"/>
  </w:num>
  <w:num w:numId="28" w16cid:durableId="938563992">
    <w:abstractNumId w:val="17"/>
  </w:num>
  <w:num w:numId="29" w16cid:durableId="335883248">
    <w:abstractNumId w:val="29"/>
  </w:num>
  <w:num w:numId="30" w16cid:durableId="554241426">
    <w:abstractNumId w:val="21"/>
  </w:num>
  <w:num w:numId="31" w16cid:durableId="17044006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877AD"/>
    <w:rsid w:val="000A71F7"/>
    <w:rsid w:val="000F09E4"/>
    <w:rsid w:val="000F16FD"/>
    <w:rsid w:val="000F1D5C"/>
    <w:rsid w:val="000F3A47"/>
    <w:rsid w:val="000F5CEC"/>
    <w:rsid w:val="000F70C1"/>
    <w:rsid w:val="0012390E"/>
    <w:rsid w:val="00124ADA"/>
    <w:rsid w:val="00124D5D"/>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50E9A"/>
    <w:rsid w:val="00365D51"/>
    <w:rsid w:val="003701BC"/>
    <w:rsid w:val="00384199"/>
    <w:rsid w:val="00391986"/>
    <w:rsid w:val="003D421C"/>
    <w:rsid w:val="003D57A7"/>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A449B"/>
    <w:rsid w:val="004B0FF4"/>
    <w:rsid w:val="004B571B"/>
    <w:rsid w:val="004B7DFF"/>
    <w:rsid w:val="004C205B"/>
    <w:rsid w:val="004C687E"/>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724E7"/>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619E0"/>
    <w:rsid w:val="00773E6C"/>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8E73E5"/>
    <w:rsid w:val="008F309C"/>
    <w:rsid w:val="00906913"/>
    <w:rsid w:val="0091624E"/>
    <w:rsid w:val="00916D5D"/>
    <w:rsid w:val="0092268E"/>
    <w:rsid w:val="0093258A"/>
    <w:rsid w:val="00935D91"/>
    <w:rsid w:val="009370BC"/>
    <w:rsid w:val="009405B0"/>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B2543"/>
    <w:rsid w:val="00AB4E23"/>
    <w:rsid w:val="00AE7137"/>
    <w:rsid w:val="00AF1B9E"/>
    <w:rsid w:val="00AF4B2C"/>
    <w:rsid w:val="00B0738F"/>
    <w:rsid w:val="00B16B2E"/>
    <w:rsid w:val="00B26601"/>
    <w:rsid w:val="00B275F7"/>
    <w:rsid w:val="00B352A6"/>
    <w:rsid w:val="00B41951"/>
    <w:rsid w:val="00B45199"/>
    <w:rsid w:val="00B45F66"/>
    <w:rsid w:val="00B465C2"/>
    <w:rsid w:val="00B52BDC"/>
    <w:rsid w:val="00B53229"/>
    <w:rsid w:val="00B60AB6"/>
    <w:rsid w:val="00B62480"/>
    <w:rsid w:val="00B65CD8"/>
    <w:rsid w:val="00B81B70"/>
    <w:rsid w:val="00B86196"/>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A774C"/>
    <w:rsid w:val="00EB1CC2"/>
    <w:rsid w:val="00EB3E4C"/>
    <w:rsid w:val="00ED47BC"/>
    <w:rsid w:val="00EE1A80"/>
    <w:rsid w:val="00EE7310"/>
    <w:rsid w:val="00EF3893"/>
    <w:rsid w:val="00EF44FB"/>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0CED"/>
    <w:rsid w:val="00FB56CD"/>
    <w:rsid w:val="00FC2FF6"/>
    <w:rsid w:val="00FD1C20"/>
    <w:rsid w:val="00FD658C"/>
    <w:rsid w:val="69F50617"/>
    <w:rsid w:val="6FDB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EEEB151"/>
  <w15:docId w15:val="{39B9C5E4-B6DB-44B4-8369-12BBDA059D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semiHidden/>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4A449B"/>
    <w:pPr>
      <w:tabs>
        <w:tab w:val="right" w:leader="dot" w:pos="9639"/>
      </w:tabs>
      <w:spacing w:after="100"/>
      <w:ind w:left="442"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VCAAbody"/>
    <w:qFormat/>
    <w:rsid w:val="00384199"/>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384199"/>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384199"/>
    <w:pPr>
      <w:spacing w:before="120" w:after="120" w:line="280" w:lineRule="exact"/>
    </w:pPr>
    <w:rPr>
      <w:rFonts w:cs="Arial" w:asciiTheme="majorHAnsi" w:hAnsiTheme="majorHAnsi"/>
      <w:color w:val="000000" w:themeColor="text1"/>
      <w:sz w:val="20"/>
    </w:rPr>
  </w:style>
  <w:style w:type="paragraph" w:styleId="VCAAHeading5" w:customStyle="1">
    <w:name w:val="VCAA Heading 5"/>
    <w:basedOn w:val="Normal"/>
    <w:next w:val="VCAAbody"/>
    <w:qFormat/>
    <w:rsid w:val="00384199"/>
    <w:pPr>
      <w:spacing w:before="240" w:after="120" w:line="320" w:lineRule="exact"/>
      <w:outlineLvl w:val="5"/>
    </w:pPr>
    <w:rPr>
      <w:rFonts w:ascii="Arial" w:hAnsi="Arial" w:cs="Arial"/>
      <w:color w:val="0F7EB4"/>
      <w:sz w:val="24"/>
      <w:szCs w:val="20"/>
      <w:lang w:val="en" w:eastAsia="en-AU"/>
    </w:rPr>
  </w:style>
  <w:style w:type="character" w:styleId="VCAAbodyChar" w:customStyle="1">
    <w:name w:val="VCAA body Char"/>
    <w:basedOn w:val="DefaultParagraphFont"/>
    <w:link w:val="VCAAbody"/>
    <w:rsid w:val="00384199"/>
    <w:rPr>
      <w:rFonts w:cs="Arial" w:asciiTheme="majorHAnsi" w:hAnsiTheme="majorHAnsi"/>
      <w:color w:val="000000" w:themeColor="text1"/>
      <w:sz w:val="20"/>
    </w:rPr>
  </w:style>
  <w:style w:type="paragraph" w:styleId="ESBodyText" w:customStyle="1">
    <w:name w:val="ES_Body Text"/>
    <w:basedOn w:val="Normal"/>
    <w:qFormat/>
    <w:rsid w:val="00384199"/>
    <w:pPr>
      <w:spacing w:after="120" w:line="240" w:lineRule="atLeast"/>
    </w:pPr>
    <w:rPr>
      <w:rFonts w:ascii="Arial" w:hAnsi="Arial" w:cs="Arial" w:eastAsiaTheme="minorEastAsia"/>
      <w:sz w:val="18"/>
      <w:szCs w:val="18"/>
    </w:rPr>
  </w:style>
  <w:style w:type="character" w:styleId="normaltextrun" w:customStyle="1">
    <w:name w:val="normaltextrun"/>
    <w:basedOn w:val="DefaultParagraphFont"/>
    <w:rsid w:val="00384199"/>
  </w:style>
  <w:style w:type="character" w:styleId="eop" w:customStyle="1">
    <w:name w:val="eop"/>
    <w:basedOn w:val="DefaultParagraphFont"/>
    <w:rsid w:val="0038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microsoft.com/office/2016/09/relationships/commentsIds" Target="commentsIds.xml" Id="rId25"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footer" Target="footer2.xml" Id="rId20" /><Relationship Type="http://schemas.openxmlformats.org/officeDocument/2006/relationships/footer" Target="footer5.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microsoft.com/office/2011/relationships/commentsExtended" Target="commentsExtended.xm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header" Target="header5.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glossaryDocument" Target="glossary/document.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footer" Target="footer4.xml" Id="rId27" /><Relationship Type="http://schemas.openxmlformats.org/officeDocument/2006/relationships/fontTable" Target="fontTable.xml" Id="rId30"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59DFA09D"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472EE5"/>
    <w:rsid w:val="00935D91"/>
    <w:rsid w:val="00A67188"/>
    <w:rsid w:val="00D06358"/>
    <w:rsid w:val="00EE7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686A2-DF84-487B-94EC-09140EB9290A}"/>
</file>

<file path=customXml/itemProps2.xml><?xml version="1.0" encoding="utf-8"?>
<ds:datastoreItem xmlns:ds="http://schemas.openxmlformats.org/officeDocument/2006/customXml" ds:itemID="{EE30330C-F8D0-4B95-8BB4-BF4D057658BF}">
  <ds:schemaRefs>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1dfda961-1ef8-479d-a039-ba17e335c3a2"/>
    <ds:schemaRef ds:uri="603ce84b-db6c-4b71-aec5-1961e312b7c3"/>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of employment guidelines</dc:title>
  <dc:creator/>
  <cp:lastModifiedBy>Jessica Marazzato</cp:lastModifiedBy>
  <cp:revision>3</cp:revision>
  <dcterms:created xsi:type="dcterms:W3CDTF">2024-06-25T05:43:00Z</dcterms:created>
  <dcterms:modified xsi:type="dcterms:W3CDTF">2024-07-31T01:15:01Z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