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id="0"/>
    <w:bookmarkStart w:name="_Toc398032444" w:id="1"/>
    <w:bookmarkStart w:name="_Toc398032631" w:id="2"/>
    <w:p w:rsidRPr="004A22BC" w:rsidR="00C73F9D" w:rsidP="007F0471" w:rsidRDefault="00D30890" w14:paraId="050E2465" w14:textId="152D07F3">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D11E0E">
                <w:t>Workplace bullying policy</w:t>
              </w:r>
            </w:sdtContent>
          </w:sdt>
        </w:sdtContent>
      </w:sdt>
      <w:bookmarkEnd w:id="0"/>
      <w:bookmarkEnd w:id="1"/>
      <w:bookmarkEnd w:id="2"/>
      <w:r w:rsidRPr="004A22BC" w:rsidR="003D421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default" r:id="rId13"/>
          <w:footerReference w:type="first" r:id="rId14"/>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36EDBF5D">
      <w:pPr>
        <w:pStyle w:val="VCAAtrademarkinfo"/>
        <w:rPr>
          <w:lang w:val="en-AU"/>
        </w:rPr>
      </w:pPr>
      <w:r w:rsidRPr="00210AB7">
        <w:rPr>
          <w:lang w:val="en-AU"/>
        </w:rPr>
        <w:t xml:space="preserve">© Victorian Curriculum and Assessment Authority </w:t>
      </w:r>
      <w:r w:rsidR="007F0471">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5">
        <w:r w:rsidRPr="00A06B65">
          <w:rPr>
            <w:rStyle w:val="Hyperlink"/>
          </w:rPr>
          <w:t>VCAA educational allowance</w:t>
        </w:r>
      </w:hyperlink>
      <w:r w:rsidRPr="00A06B65">
        <w:rPr>
          <w:lang w:val="en-AU"/>
        </w:rPr>
        <w:t xml:space="preserve">. For more information go to </w:t>
      </w:r>
      <w:hyperlink w:history="1" r:id="rId16">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7">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8">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9">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20"/>
          <w:footerReference w:type="first" r:id="rId21"/>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D30890" w:rsidRDefault="00BA31E6" w14:paraId="363AD668" w14:textId="5231F133">
      <w:pPr>
        <w:pStyle w:val="TOC1"/>
        <w:tabs>
          <w:tab w:val="left" w:pos="442"/>
        </w:tabs>
        <w:rPr>
          <w:rFonts w:asciiTheme="minorHAnsi" w:hAnsiTheme="minorHAnsi" w:eastAsiaTheme="minorEastAsia" w:cstheme="minorBidi"/>
          <w:b w:val="0"/>
          <w:bCs w:val="0"/>
          <w:kern w:val="2"/>
          <w:sz w:val="22"/>
          <w:szCs w:val="22"/>
          <w14:ligatures w14:val="standardContextual"/>
        </w:rPr>
      </w:pPr>
      <w:r>
        <w:rPr>
          <w:b w:val="0"/>
          <w:bCs w:val="0"/>
          <w:sz w:val="24"/>
        </w:rPr>
        <w:fldChar w:fldCharType="begin"/>
      </w:r>
      <w:r>
        <w:rPr>
          <w:b w:val="0"/>
          <w:bCs w:val="0"/>
          <w:sz w:val="24"/>
        </w:rPr>
        <w:instrText xml:space="preserve"> TOC \h \z \t "VCAA Heading 2,1,VCAA Heading 5,2" </w:instrText>
      </w:r>
      <w:r>
        <w:rPr>
          <w:b w:val="0"/>
          <w:bCs w:val="0"/>
          <w:sz w:val="24"/>
        </w:rPr>
        <w:fldChar w:fldCharType="separate"/>
      </w:r>
      <w:hyperlink w:history="1" w:anchor="_Toc171426145">
        <w:r w:rsidRPr="00AC12FC" w:rsidR="00D30890">
          <w:rPr>
            <w:rStyle w:val="Hyperlink"/>
          </w:rPr>
          <w:t>1.</w:t>
        </w:r>
        <w:r w:rsidR="00D30890">
          <w:rPr>
            <w:rFonts w:asciiTheme="minorHAnsi" w:hAnsiTheme="minorHAnsi" w:eastAsiaTheme="minorEastAsia" w:cstheme="minorBidi"/>
            <w:b w:val="0"/>
            <w:bCs w:val="0"/>
            <w:kern w:val="2"/>
            <w:sz w:val="22"/>
            <w:szCs w:val="22"/>
            <w14:ligatures w14:val="standardContextual"/>
          </w:rPr>
          <w:tab/>
        </w:r>
        <w:r w:rsidRPr="00AC12FC" w:rsidR="00D30890">
          <w:rPr>
            <w:rStyle w:val="Hyperlink"/>
          </w:rPr>
          <w:t>Overview</w:t>
        </w:r>
        <w:r w:rsidR="00D30890">
          <w:rPr>
            <w:webHidden/>
          </w:rPr>
          <w:tab/>
        </w:r>
        <w:r w:rsidR="00D30890">
          <w:rPr>
            <w:webHidden/>
          </w:rPr>
          <w:fldChar w:fldCharType="begin"/>
        </w:r>
        <w:r w:rsidR="00D30890">
          <w:rPr>
            <w:webHidden/>
          </w:rPr>
          <w:instrText xml:space="preserve"> PAGEREF _Toc171426145 \h </w:instrText>
        </w:r>
        <w:r w:rsidR="00D30890">
          <w:rPr>
            <w:webHidden/>
          </w:rPr>
        </w:r>
        <w:r w:rsidR="00D30890">
          <w:rPr>
            <w:webHidden/>
          </w:rPr>
          <w:fldChar w:fldCharType="separate"/>
        </w:r>
        <w:r w:rsidR="00D30890">
          <w:rPr>
            <w:webHidden/>
          </w:rPr>
          <w:t>2</w:t>
        </w:r>
        <w:r w:rsidR="00D30890">
          <w:rPr>
            <w:webHidden/>
          </w:rPr>
          <w:fldChar w:fldCharType="end"/>
        </w:r>
      </w:hyperlink>
    </w:p>
    <w:p w:rsidR="00D30890" w:rsidRDefault="00D30890" w14:paraId="0A403006" w14:textId="7521B249">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6146">
        <w:r w:rsidRPr="00AC12FC">
          <w:rPr>
            <w:rStyle w:val="Hyperlink"/>
          </w:rPr>
          <w:t>2.</w:t>
        </w:r>
        <w:r>
          <w:rPr>
            <w:rFonts w:asciiTheme="minorHAnsi" w:hAnsiTheme="minorHAnsi" w:eastAsiaTheme="minorEastAsia" w:cstheme="minorBidi"/>
            <w:b w:val="0"/>
            <w:bCs w:val="0"/>
            <w:kern w:val="2"/>
            <w:sz w:val="22"/>
            <w:szCs w:val="22"/>
            <w14:ligatures w14:val="standardContextual"/>
          </w:rPr>
          <w:tab/>
        </w:r>
        <w:r w:rsidRPr="00AC12FC">
          <w:rPr>
            <w:rStyle w:val="Hyperlink"/>
          </w:rPr>
          <w:t>Objectives</w:t>
        </w:r>
        <w:r>
          <w:rPr>
            <w:webHidden/>
          </w:rPr>
          <w:tab/>
        </w:r>
        <w:r>
          <w:rPr>
            <w:webHidden/>
          </w:rPr>
          <w:fldChar w:fldCharType="begin"/>
        </w:r>
        <w:r>
          <w:rPr>
            <w:webHidden/>
          </w:rPr>
          <w:instrText xml:space="preserve"> PAGEREF _Toc171426146 \h </w:instrText>
        </w:r>
        <w:r>
          <w:rPr>
            <w:webHidden/>
          </w:rPr>
        </w:r>
        <w:r>
          <w:rPr>
            <w:webHidden/>
          </w:rPr>
          <w:fldChar w:fldCharType="separate"/>
        </w:r>
        <w:r>
          <w:rPr>
            <w:webHidden/>
          </w:rPr>
          <w:t>2</w:t>
        </w:r>
        <w:r>
          <w:rPr>
            <w:webHidden/>
          </w:rPr>
          <w:fldChar w:fldCharType="end"/>
        </w:r>
      </w:hyperlink>
    </w:p>
    <w:p w:rsidR="00D30890" w:rsidRDefault="00D30890" w14:paraId="5B7EFA4B" w14:textId="521B7CFF">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6147">
        <w:r w:rsidRPr="00AC12FC">
          <w:rPr>
            <w:rStyle w:val="Hyperlink"/>
          </w:rPr>
          <w:t>3.</w:t>
        </w:r>
        <w:r>
          <w:rPr>
            <w:rFonts w:asciiTheme="minorHAnsi" w:hAnsiTheme="minorHAnsi" w:eastAsiaTheme="minorEastAsia" w:cstheme="minorBidi"/>
            <w:b w:val="0"/>
            <w:bCs w:val="0"/>
            <w:kern w:val="2"/>
            <w:sz w:val="22"/>
            <w:szCs w:val="22"/>
            <w14:ligatures w14:val="standardContextual"/>
          </w:rPr>
          <w:tab/>
        </w:r>
        <w:r w:rsidRPr="00AC12FC">
          <w:rPr>
            <w:rStyle w:val="Hyperlink"/>
          </w:rPr>
          <w:t>Principles</w:t>
        </w:r>
        <w:r>
          <w:rPr>
            <w:webHidden/>
          </w:rPr>
          <w:tab/>
        </w:r>
        <w:r>
          <w:rPr>
            <w:webHidden/>
          </w:rPr>
          <w:fldChar w:fldCharType="begin"/>
        </w:r>
        <w:r>
          <w:rPr>
            <w:webHidden/>
          </w:rPr>
          <w:instrText xml:space="preserve"> PAGEREF _Toc171426147 \h </w:instrText>
        </w:r>
        <w:r>
          <w:rPr>
            <w:webHidden/>
          </w:rPr>
        </w:r>
        <w:r>
          <w:rPr>
            <w:webHidden/>
          </w:rPr>
          <w:fldChar w:fldCharType="separate"/>
        </w:r>
        <w:r>
          <w:rPr>
            <w:webHidden/>
          </w:rPr>
          <w:t>2</w:t>
        </w:r>
        <w:r>
          <w:rPr>
            <w:webHidden/>
          </w:rPr>
          <w:fldChar w:fldCharType="end"/>
        </w:r>
      </w:hyperlink>
    </w:p>
    <w:p w:rsidR="00D30890" w:rsidRDefault="00D30890" w14:paraId="3154FE37" w14:textId="6F96E5A4">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6148">
        <w:r w:rsidRPr="00AC12FC">
          <w:rPr>
            <w:rStyle w:val="Hyperlink"/>
          </w:rPr>
          <w:t>3.1.</w:t>
        </w:r>
        <w:r>
          <w:rPr>
            <w:rFonts w:asciiTheme="minorHAnsi" w:hAnsiTheme="minorHAnsi" w:eastAsiaTheme="minorEastAsia" w:cstheme="minorBidi"/>
            <w:kern w:val="2"/>
            <w:sz w:val="22"/>
            <w:szCs w:val="22"/>
            <w14:ligatures w14:val="standardContextual"/>
          </w:rPr>
          <w:tab/>
        </w:r>
        <w:r w:rsidRPr="00AC12FC">
          <w:rPr>
            <w:rStyle w:val="Hyperlink"/>
          </w:rPr>
          <w:t>Safety and wellbeing</w:t>
        </w:r>
        <w:r>
          <w:rPr>
            <w:webHidden/>
          </w:rPr>
          <w:tab/>
        </w:r>
        <w:r>
          <w:rPr>
            <w:webHidden/>
          </w:rPr>
          <w:fldChar w:fldCharType="begin"/>
        </w:r>
        <w:r>
          <w:rPr>
            <w:webHidden/>
          </w:rPr>
          <w:instrText xml:space="preserve"> PAGEREF _Toc171426148 \h </w:instrText>
        </w:r>
        <w:r>
          <w:rPr>
            <w:webHidden/>
          </w:rPr>
        </w:r>
        <w:r>
          <w:rPr>
            <w:webHidden/>
          </w:rPr>
          <w:fldChar w:fldCharType="separate"/>
        </w:r>
        <w:r>
          <w:rPr>
            <w:webHidden/>
          </w:rPr>
          <w:t>2</w:t>
        </w:r>
        <w:r>
          <w:rPr>
            <w:webHidden/>
          </w:rPr>
          <w:fldChar w:fldCharType="end"/>
        </w:r>
      </w:hyperlink>
    </w:p>
    <w:p w:rsidR="00D30890" w:rsidRDefault="00D30890" w14:paraId="24A95E32" w14:textId="66BF976F">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6149">
        <w:r w:rsidRPr="00AC12FC">
          <w:rPr>
            <w:rStyle w:val="Hyperlink"/>
          </w:rPr>
          <w:t>3.2.</w:t>
        </w:r>
        <w:r>
          <w:rPr>
            <w:rFonts w:asciiTheme="minorHAnsi" w:hAnsiTheme="minorHAnsi" w:eastAsiaTheme="minorEastAsia" w:cstheme="minorBidi"/>
            <w:kern w:val="2"/>
            <w:sz w:val="22"/>
            <w:szCs w:val="22"/>
            <w14:ligatures w14:val="standardContextual"/>
          </w:rPr>
          <w:tab/>
        </w:r>
        <w:r w:rsidRPr="00AC12FC">
          <w:rPr>
            <w:rStyle w:val="Hyperlink"/>
          </w:rPr>
          <w:t>Zero tolerance</w:t>
        </w:r>
        <w:r>
          <w:rPr>
            <w:webHidden/>
          </w:rPr>
          <w:tab/>
        </w:r>
        <w:r>
          <w:rPr>
            <w:webHidden/>
          </w:rPr>
          <w:fldChar w:fldCharType="begin"/>
        </w:r>
        <w:r>
          <w:rPr>
            <w:webHidden/>
          </w:rPr>
          <w:instrText xml:space="preserve"> PAGEREF _Toc171426149 \h </w:instrText>
        </w:r>
        <w:r>
          <w:rPr>
            <w:webHidden/>
          </w:rPr>
        </w:r>
        <w:r>
          <w:rPr>
            <w:webHidden/>
          </w:rPr>
          <w:fldChar w:fldCharType="separate"/>
        </w:r>
        <w:r>
          <w:rPr>
            <w:webHidden/>
          </w:rPr>
          <w:t>2</w:t>
        </w:r>
        <w:r>
          <w:rPr>
            <w:webHidden/>
          </w:rPr>
          <w:fldChar w:fldCharType="end"/>
        </w:r>
      </w:hyperlink>
    </w:p>
    <w:p w:rsidR="00D30890" w:rsidRDefault="00D30890" w14:paraId="108F7251" w14:textId="275D62D6">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6150">
        <w:r w:rsidRPr="00AC12FC">
          <w:rPr>
            <w:rStyle w:val="Hyperlink"/>
          </w:rPr>
          <w:t>3.3.</w:t>
        </w:r>
        <w:r>
          <w:rPr>
            <w:rFonts w:asciiTheme="minorHAnsi" w:hAnsiTheme="minorHAnsi" w:eastAsiaTheme="minorEastAsia" w:cstheme="minorBidi"/>
            <w:kern w:val="2"/>
            <w:sz w:val="22"/>
            <w:szCs w:val="22"/>
            <w14:ligatures w14:val="standardContextual"/>
          </w:rPr>
          <w:tab/>
        </w:r>
        <w:r w:rsidRPr="00AC12FC">
          <w:rPr>
            <w:rStyle w:val="Hyperlink"/>
          </w:rPr>
          <w:t>Transparency and accountability</w:t>
        </w:r>
        <w:r>
          <w:rPr>
            <w:webHidden/>
          </w:rPr>
          <w:tab/>
        </w:r>
        <w:r>
          <w:rPr>
            <w:webHidden/>
          </w:rPr>
          <w:fldChar w:fldCharType="begin"/>
        </w:r>
        <w:r>
          <w:rPr>
            <w:webHidden/>
          </w:rPr>
          <w:instrText xml:space="preserve"> PAGEREF _Toc171426150 \h </w:instrText>
        </w:r>
        <w:r>
          <w:rPr>
            <w:webHidden/>
          </w:rPr>
        </w:r>
        <w:r>
          <w:rPr>
            <w:webHidden/>
          </w:rPr>
          <w:fldChar w:fldCharType="separate"/>
        </w:r>
        <w:r>
          <w:rPr>
            <w:webHidden/>
          </w:rPr>
          <w:t>2</w:t>
        </w:r>
        <w:r>
          <w:rPr>
            <w:webHidden/>
          </w:rPr>
          <w:fldChar w:fldCharType="end"/>
        </w:r>
      </w:hyperlink>
    </w:p>
    <w:p w:rsidR="00D30890" w:rsidRDefault="00D30890" w14:paraId="6A215235" w14:textId="55FC26A5">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6151">
        <w:r w:rsidRPr="00AC12FC">
          <w:rPr>
            <w:rStyle w:val="Hyperlink"/>
          </w:rPr>
          <w:t>3.4.</w:t>
        </w:r>
        <w:r>
          <w:rPr>
            <w:rFonts w:asciiTheme="minorHAnsi" w:hAnsiTheme="minorHAnsi" w:eastAsiaTheme="minorEastAsia" w:cstheme="minorBidi"/>
            <w:kern w:val="2"/>
            <w:sz w:val="22"/>
            <w:szCs w:val="22"/>
            <w14:ligatures w14:val="standardContextual"/>
          </w:rPr>
          <w:tab/>
        </w:r>
        <w:r w:rsidRPr="00AC12FC">
          <w:rPr>
            <w:rStyle w:val="Hyperlink"/>
          </w:rPr>
          <w:t>Prevention and education</w:t>
        </w:r>
        <w:r>
          <w:rPr>
            <w:webHidden/>
          </w:rPr>
          <w:tab/>
        </w:r>
        <w:r>
          <w:rPr>
            <w:webHidden/>
          </w:rPr>
          <w:fldChar w:fldCharType="begin"/>
        </w:r>
        <w:r>
          <w:rPr>
            <w:webHidden/>
          </w:rPr>
          <w:instrText xml:space="preserve"> PAGEREF _Toc171426151 \h </w:instrText>
        </w:r>
        <w:r>
          <w:rPr>
            <w:webHidden/>
          </w:rPr>
        </w:r>
        <w:r>
          <w:rPr>
            <w:webHidden/>
          </w:rPr>
          <w:fldChar w:fldCharType="separate"/>
        </w:r>
        <w:r>
          <w:rPr>
            <w:webHidden/>
          </w:rPr>
          <w:t>2</w:t>
        </w:r>
        <w:r>
          <w:rPr>
            <w:webHidden/>
          </w:rPr>
          <w:fldChar w:fldCharType="end"/>
        </w:r>
      </w:hyperlink>
    </w:p>
    <w:p w:rsidR="00D30890" w:rsidRDefault="00D30890" w14:paraId="1B5BB1B8" w14:textId="1BF88FD9">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6152">
        <w:r w:rsidRPr="00AC12FC">
          <w:rPr>
            <w:rStyle w:val="Hyperlink"/>
          </w:rPr>
          <w:t>4.</w:t>
        </w:r>
        <w:r>
          <w:rPr>
            <w:rFonts w:asciiTheme="minorHAnsi" w:hAnsiTheme="minorHAnsi" w:eastAsiaTheme="minorEastAsia" w:cstheme="minorBidi"/>
            <w:b w:val="0"/>
            <w:bCs w:val="0"/>
            <w:kern w:val="2"/>
            <w:sz w:val="22"/>
            <w:szCs w:val="22"/>
            <w14:ligatures w14:val="standardContextual"/>
          </w:rPr>
          <w:tab/>
        </w:r>
        <w:r w:rsidRPr="00AC12FC">
          <w:rPr>
            <w:rStyle w:val="Hyperlink"/>
          </w:rPr>
          <w:t>Roles and responsibilities</w:t>
        </w:r>
        <w:r>
          <w:rPr>
            <w:webHidden/>
          </w:rPr>
          <w:tab/>
        </w:r>
        <w:r>
          <w:rPr>
            <w:webHidden/>
          </w:rPr>
          <w:fldChar w:fldCharType="begin"/>
        </w:r>
        <w:r>
          <w:rPr>
            <w:webHidden/>
          </w:rPr>
          <w:instrText xml:space="preserve"> PAGEREF _Toc171426152 \h </w:instrText>
        </w:r>
        <w:r>
          <w:rPr>
            <w:webHidden/>
          </w:rPr>
        </w:r>
        <w:r>
          <w:rPr>
            <w:webHidden/>
          </w:rPr>
          <w:fldChar w:fldCharType="separate"/>
        </w:r>
        <w:r>
          <w:rPr>
            <w:webHidden/>
          </w:rPr>
          <w:t>3</w:t>
        </w:r>
        <w:r>
          <w:rPr>
            <w:webHidden/>
          </w:rPr>
          <w:fldChar w:fldCharType="end"/>
        </w:r>
      </w:hyperlink>
    </w:p>
    <w:p w:rsidR="00D30890" w:rsidRDefault="00D30890" w14:paraId="27BD99FD" w14:textId="3F4BAC8B">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6153">
        <w:r w:rsidRPr="00AC12FC">
          <w:rPr>
            <w:rStyle w:val="Hyperlink"/>
          </w:rPr>
          <w:t>4.1.</w:t>
        </w:r>
        <w:r>
          <w:rPr>
            <w:rFonts w:asciiTheme="minorHAnsi" w:hAnsiTheme="minorHAnsi" w:eastAsiaTheme="minorEastAsia" w:cstheme="minorBidi"/>
            <w:kern w:val="2"/>
            <w:sz w:val="22"/>
            <w:szCs w:val="22"/>
            <w14:ligatures w14:val="standardContextual"/>
          </w:rPr>
          <w:tab/>
        </w:r>
        <w:r w:rsidRPr="00AC12FC">
          <w:rPr>
            <w:rStyle w:val="Hyperlink"/>
          </w:rPr>
          <w:t>The employer</w:t>
        </w:r>
        <w:r>
          <w:rPr>
            <w:webHidden/>
          </w:rPr>
          <w:tab/>
        </w:r>
        <w:r>
          <w:rPr>
            <w:webHidden/>
          </w:rPr>
          <w:fldChar w:fldCharType="begin"/>
        </w:r>
        <w:r>
          <w:rPr>
            <w:webHidden/>
          </w:rPr>
          <w:instrText xml:space="preserve"> PAGEREF _Toc171426153 \h </w:instrText>
        </w:r>
        <w:r>
          <w:rPr>
            <w:webHidden/>
          </w:rPr>
        </w:r>
        <w:r>
          <w:rPr>
            <w:webHidden/>
          </w:rPr>
          <w:fldChar w:fldCharType="separate"/>
        </w:r>
        <w:r>
          <w:rPr>
            <w:webHidden/>
          </w:rPr>
          <w:t>3</w:t>
        </w:r>
        <w:r>
          <w:rPr>
            <w:webHidden/>
          </w:rPr>
          <w:fldChar w:fldCharType="end"/>
        </w:r>
      </w:hyperlink>
    </w:p>
    <w:p w:rsidR="00D30890" w:rsidRDefault="00D30890" w14:paraId="2FC956F4" w14:textId="4CBD258B">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6154">
        <w:r w:rsidRPr="00AC12FC">
          <w:rPr>
            <w:rStyle w:val="Hyperlink"/>
          </w:rPr>
          <w:t>4.2.</w:t>
        </w:r>
        <w:r>
          <w:rPr>
            <w:rFonts w:asciiTheme="minorHAnsi" w:hAnsiTheme="minorHAnsi" w:eastAsiaTheme="minorEastAsia" w:cstheme="minorBidi"/>
            <w:kern w:val="2"/>
            <w:sz w:val="22"/>
            <w:szCs w:val="22"/>
            <w14:ligatures w14:val="standardContextual"/>
          </w:rPr>
          <w:tab/>
        </w:r>
        <w:r w:rsidRPr="00AC12FC">
          <w:rPr>
            <w:rStyle w:val="Hyperlink"/>
          </w:rPr>
          <w:t>Employees</w:t>
        </w:r>
        <w:r>
          <w:rPr>
            <w:webHidden/>
          </w:rPr>
          <w:tab/>
        </w:r>
        <w:r>
          <w:rPr>
            <w:webHidden/>
          </w:rPr>
          <w:fldChar w:fldCharType="begin"/>
        </w:r>
        <w:r>
          <w:rPr>
            <w:webHidden/>
          </w:rPr>
          <w:instrText xml:space="preserve"> PAGEREF _Toc171426154 \h </w:instrText>
        </w:r>
        <w:r>
          <w:rPr>
            <w:webHidden/>
          </w:rPr>
        </w:r>
        <w:r>
          <w:rPr>
            <w:webHidden/>
          </w:rPr>
          <w:fldChar w:fldCharType="separate"/>
        </w:r>
        <w:r>
          <w:rPr>
            <w:webHidden/>
          </w:rPr>
          <w:t>3</w:t>
        </w:r>
        <w:r>
          <w:rPr>
            <w:webHidden/>
          </w:rPr>
          <w:fldChar w:fldCharType="end"/>
        </w:r>
      </w:hyperlink>
    </w:p>
    <w:p w:rsidR="00D30890" w:rsidRDefault="00D30890" w14:paraId="5A199286" w14:textId="06493225">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6155">
        <w:r w:rsidRPr="00AC12FC">
          <w:rPr>
            <w:rStyle w:val="Hyperlink"/>
          </w:rPr>
          <w:t>5.</w:t>
        </w:r>
        <w:r>
          <w:rPr>
            <w:rFonts w:asciiTheme="minorHAnsi" w:hAnsiTheme="minorHAnsi" w:eastAsiaTheme="minorEastAsia" w:cstheme="minorBidi"/>
            <w:b w:val="0"/>
            <w:bCs w:val="0"/>
            <w:kern w:val="2"/>
            <w:sz w:val="22"/>
            <w:szCs w:val="22"/>
            <w14:ligatures w14:val="standardContextual"/>
          </w:rPr>
          <w:tab/>
        </w:r>
        <w:r w:rsidRPr="00AC12FC">
          <w:rPr>
            <w:rStyle w:val="Hyperlink"/>
          </w:rPr>
          <w:t>Expectations</w:t>
        </w:r>
        <w:r>
          <w:rPr>
            <w:webHidden/>
          </w:rPr>
          <w:tab/>
        </w:r>
        <w:r>
          <w:rPr>
            <w:webHidden/>
          </w:rPr>
          <w:fldChar w:fldCharType="begin"/>
        </w:r>
        <w:r>
          <w:rPr>
            <w:webHidden/>
          </w:rPr>
          <w:instrText xml:space="preserve"> PAGEREF _Toc171426155 \h </w:instrText>
        </w:r>
        <w:r>
          <w:rPr>
            <w:webHidden/>
          </w:rPr>
        </w:r>
        <w:r>
          <w:rPr>
            <w:webHidden/>
          </w:rPr>
          <w:fldChar w:fldCharType="separate"/>
        </w:r>
        <w:r>
          <w:rPr>
            <w:webHidden/>
          </w:rPr>
          <w:t>3</w:t>
        </w:r>
        <w:r>
          <w:rPr>
            <w:webHidden/>
          </w:rPr>
          <w:fldChar w:fldCharType="end"/>
        </w:r>
      </w:hyperlink>
    </w:p>
    <w:p w:rsidR="00D30890" w:rsidRDefault="00D30890" w14:paraId="22170E40" w14:textId="45D47F02">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6156">
        <w:r w:rsidRPr="00AC12FC">
          <w:rPr>
            <w:rStyle w:val="Hyperlink"/>
          </w:rPr>
          <w:t>5.1.</w:t>
        </w:r>
        <w:r>
          <w:rPr>
            <w:rFonts w:asciiTheme="minorHAnsi" w:hAnsiTheme="minorHAnsi" w:eastAsiaTheme="minorEastAsia" w:cstheme="minorBidi"/>
            <w:kern w:val="2"/>
            <w:sz w:val="22"/>
            <w:szCs w:val="22"/>
            <w14:ligatures w14:val="standardContextual"/>
          </w:rPr>
          <w:tab/>
        </w:r>
        <w:r w:rsidRPr="00AC12FC">
          <w:rPr>
            <w:rStyle w:val="Hyperlink"/>
          </w:rPr>
          <w:t>What is bullying?</w:t>
        </w:r>
        <w:r>
          <w:rPr>
            <w:webHidden/>
          </w:rPr>
          <w:tab/>
        </w:r>
        <w:r>
          <w:rPr>
            <w:webHidden/>
          </w:rPr>
          <w:fldChar w:fldCharType="begin"/>
        </w:r>
        <w:r>
          <w:rPr>
            <w:webHidden/>
          </w:rPr>
          <w:instrText xml:space="preserve"> PAGEREF _Toc171426156 \h </w:instrText>
        </w:r>
        <w:r>
          <w:rPr>
            <w:webHidden/>
          </w:rPr>
        </w:r>
        <w:r>
          <w:rPr>
            <w:webHidden/>
          </w:rPr>
          <w:fldChar w:fldCharType="separate"/>
        </w:r>
        <w:r>
          <w:rPr>
            <w:webHidden/>
          </w:rPr>
          <w:t>3</w:t>
        </w:r>
        <w:r>
          <w:rPr>
            <w:webHidden/>
          </w:rPr>
          <w:fldChar w:fldCharType="end"/>
        </w:r>
      </w:hyperlink>
    </w:p>
    <w:p w:rsidR="00D30890" w:rsidRDefault="00D30890" w14:paraId="698A727B" w14:textId="76A4CEB2">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6157">
        <w:r w:rsidRPr="00AC12FC">
          <w:rPr>
            <w:rStyle w:val="Hyperlink"/>
          </w:rPr>
          <w:t>5.2.</w:t>
        </w:r>
        <w:r>
          <w:rPr>
            <w:rFonts w:asciiTheme="minorHAnsi" w:hAnsiTheme="minorHAnsi" w:eastAsiaTheme="minorEastAsia" w:cstheme="minorBidi"/>
            <w:kern w:val="2"/>
            <w:sz w:val="22"/>
            <w:szCs w:val="22"/>
            <w14:ligatures w14:val="standardContextual"/>
          </w:rPr>
          <w:tab/>
        </w:r>
        <w:r w:rsidRPr="00AC12FC">
          <w:rPr>
            <w:rStyle w:val="Hyperlink"/>
            <w:lang w:val="en-US"/>
          </w:rPr>
          <w:t>What isn’t bullying?</w:t>
        </w:r>
        <w:r>
          <w:rPr>
            <w:webHidden/>
          </w:rPr>
          <w:tab/>
        </w:r>
        <w:r>
          <w:rPr>
            <w:webHidden/>
          </w:rPr>
          <w:fldChar w:fldCharType="begin"/>
        </w:r>
        <w:r>
          <w:rPr>
            <w:webHidden/>
          </w:rPr>
          <w:instrText xml:space="preserve"> PAGEREF _Toc171426157 \h </w:instrText>
        </w:r>
        <w:r>
          <w:rPr>
            <w:webHidden/>
          </w:rPr>
        </w:r>
        <w:r>
          <w:rPr>
            <w:webHidden/>
          </w:rPr>
          <w:fldChar w:fldCharType="separate"/>
        </w:r>
        <w:r>
          <w:rPr>
            <w:webHidden/>
          </w:rPr>
          <w:t>4</w:t>
        </w:r>
        <w:r>
          <w:rPr>
            <w:webHidden/>
          </w:rPr>
          <w:fldChar w:fldCharType="end"/>
        </w:r>
      </w:hyperlink>
    </w:p>
    <w:p w:rsidR="00D30890" w:rsidRDefault="00D30890" w14:paraId="7F56D297" w14:textId="5B717FB7">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6158">
        <w:r w:rsidRPr="00AC12FC">
          <w:rPr>
            <w:rStyle w:val="Hyperlink"/>
            <w:caps/>
          </w:rPr>
          <w:t>5.3.</w:t>
        </w:r>
        <w:r>
          <w:rPr>
            <w:rFonts w:asciiTheme="minorHAnsi" w:hAnsiTheme="minorHAnsi" w:eastAsiaTheme="minorEastAsia" w:cstheme="minorBidi"/>
            <w:kern w:val="2"/>
            <w:sz w:val="22"/>
            <w:szCs w:val="22"/>
            <w14:ligatures w14:val="standardContextual"/>
          </w:rPr>
          <w:tab/>
        </w:r>
        <w:r w:rsidRPr="00AC12FC">
          <w:rPr>
            <w:rStyle w:val="Hyperlink"/>
          </w:rPr>
          <w:t>Guidance on reporting bullying</w:t>
        </w:r>
        <w:r>
          <w:rPr>
            <w:webHidden/>
          </w:rPr>
          <w:tab/>
        </w:r>
        <w:r>
          <w:rPr>
            <w:webHidden/>
          </w:rPr>
          <w:fldChar w:fldCharType="begin"/>
        </w:r>
        <w:r>
          <w:rPr>
            <w:webHidden/>
          </w:rPr>
          <w:instrText xml:space="preserve"> PAGEREF _Toc171426158 \h </w:instrText>
        </w:r>
        <w:r>
          <w:rPr>
            <w:webHidden/>
          </w:rPr>
        </w:r>
        <w:r>
          <w:rPr>
            <w:webHidden/>
          </w:rPr>
          <w:fldChar w:fldCharType="separate"/>
        </w:r>
        <w:r>
          <w:rPr>
            <w:webHidden/>
          </w:rPr>
          <w:t>4</w:t>
        </w:r>
        <w:r>
          <w:rPr>
            <w:webHidden/>
          </w:rPr>
          <w:fldChar w:fldCharType="end"/>
        </w:r>
      </w:hyperlink>
    </w:p>
    <w:p w:rsidR="00D30890" w:rsidRDefault="00D30890" w14:paraId="40D9D900" w14:textId="2E0CB33D">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6159">
        <w:r w:rsidRPr="00AC12FC">
          <w:rPr>
            <w:rStyle w:val="Hyperlink"/>
            <w:caps/>
          </w:rPr>
          <w:t>5.4.</w:t>
        </w:r>
        <w:r>
          <w:rPr>
            <w:rFonts w:asciiTheme="minorHAnsi" w:hAnsiTheme="minorHAnsi" w:eastAsiaTheme="minorEastAsia" w:cstheme="minorBidi"/>
            <w:kern w:val="2"/>
            <w:sz w:val="22"/>
            <w:szCs w:val="22"/>
            <w14:ligatures w14:val="standardContextual"/>
          </w:rPr>
          <w:tab/>
        </w:r>
        <w:r w:rsidRPr="00AC12FC">
          <w:rPr>
            <w:rStyle w:val="Hyperlink"/>
          </w:rPr>
          <w:t>Responding to reports of bullying</w:t>
        </w:r>
        <w:r>
          <w:rPr>
            <w:webHidden/>
          </w:rPr>
          <w:tab/>
        </w:r>
        <w:r>
          <w:rPr>
            <w:webHidden/>
          </w:rPr>
          <w:fldChar w:fldCharType="begin"/>
        </w:r>
        <w:r>
          <w:rPr>
            <w:webHidden/>
          </w:rPr>
          <w:instrText xml:space="preserve"> PAGEREF _Toc171426159 \h </w:instrText>
        </w:r>
        <w:r>
          <w:rPr>
            <w:webHidden/>
          </w:rPr>
        </w:r>
        <w:r>
          <w:rPr>
            <w:webHidden/>
          </w:rPr>
          <w:fldChar w:fldCharType="separate"/>
        </w:r>
        <w:r>
          <w:rPr>
            <w:webHidden/>
          </w:rPr>
          <w:t>5</w:t>
        </w:r>
        <w:r>
          <w:rPr>
            <w:webHidden/>
          </w:rPr>
          <w:fldChar w:fldCharType="end"/>
        </w:r>
      </w:hyperlink>
    </w:p>
    <w:p w:rsidR="00D30890" w:rsidRDefault="00D30890" w14:paraId="0066AF71" w14:textId="3BED9BAA">
      <w:pPr>
        <w:pStyle w:val="TOC2"/>
        <w:tabs>
          <w:tab w:val="left" w:pos="1100"/>
        </w:tabs>
        <w:rPr>
          <w:rFonts w:asciiTheme="minorHAnsi" w:hAnsiTheme="minorHAnsi" w:eastAsiaTheme="minorEastAsia" w:cstheme="minorBidi"/>
          <w:kern w:val="2"/>
          <w:sz w:val="22"/>
          <w:szCs w:val="22"/>
          <w14:ligatures w14:val="standardContextual"/>
        </w:rPr>
      </w:pPr>
      <w:hyperlink w:history="1" w:anchor="_Toc171426160">
        <w:r w:rsidRPr="00AC12FC">
          <w:rPr>
            <w:rStyle w:val="Hyperlink"/>
            <w:caps/>
            <w:lang w:val="en-US"/>
          </w:rPr>
          <w:t>5.5.</w:t>
        </w:r>
        <w:r>
          <w:rPr>
            <w:rFonts w:asciiTheme="minorHAnsi" w:hAnsiTheme="minorHAnsi" w:eastAsiaTheme="minorEastAsia" w:cstheme="minorBidi"/>
            <w:kern w:val="2"/>
            <w:sz w:val="22"/>
            <w:szCs w:val="22"/>
            <w14:ligatures w14:val="standardContextual"/>
          </w:rPr>
          <w:tab/>
        </w:r>
        <w:r w:rsidRPr="00AC12FC">
          <w:rPr>
            <w:rStyle w:val="Hyperlink"/>
            <w:lang w:val="en-US"/>
          </w:rPr>
          <w:t>Support and assistance</w:t>
        </w:r>
        <w:r>
          <w:rPr>
            <w:webHidden/>
          </w:rPr>
          <w:tab/>
        </w:r>
        <w:r>
          <w:rPr>
            <w:webHidden/>
          </w:rPr>
          <w:fldChar w:fldCharType="begin"/>
        </w:r>
        <w:r>
          <w:rPr>
            <w:webHidden/>
          </w:rPr>
          <w:instrText xml:space="preserve"> PAGEREF _Toc171426160 \h </w:instrText>
        </w:r>
        <w:r>
          <w:rPr>
            <w:webHidden/>
          </w:rPr>
        </w:r>
        <w:r>
          <w:rPr>
            <w:webHidden/>
          </w:rPr>
          <w:fldChar w:fldCharType="separate"/>
        </w:r>
        <w:r>
          <w:rPr>
            <w:webHidden/>
          </w:rPr>
          <w:t>5</w:t>
        </w:r>
        <w:r>
          <w:rPr>
            <w:webHidden/>
          </w:rPr>
          <w:fldChar w:fldCharType="end"/>
        </w:r>
      </w:hyperlink>
    </w:p>
    <w:p w:rsidR="00D30890" w:rsidRDefault="00D30890" w14:paraId="7E653EBD" w14:textId="5AA047F0">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6161">
        <w:r w:rsidRPr="00AC12FC">
          <w:rPr>
            <w:rStyle w:val="Hyperlink"/>
          </w:rPr>
          <w:t>6.</w:t>
        </w:r>
        <w:r>
          <w:rPr>
            <w:rFonts w:asciiTheme="minorHAnsi" w:hAnsiTheme="minorHAnsi" w:eastAsiaTheme="minorEastAsia" w:cstheme="minorBidi"/>
            <w:b w:val="0"/>
            <w:bCs w:val="0"/>
            <w:kern w:val="2"/>
            <w:sz w:val="22"/>
            <w:szCs w:val="22"/>
            <w14:ligatures w14:val="standardContextual"/>
          </w:rPr>
          <w:tab/>
        </w:r>
        <w:r w:rsidRPr="00AC12FC">
          <w:rPr>
            <w:rStyle w:val="Hyperlink"/>
            <w:shd w:val="clear" w:color="auto" w:fill="FFFFFF"/>
          </w:rPr>
          <w:t>Managing this policy</w:t>
        </w:r>
        <w:r>
          <w:rPr>
            <w:webHidden/>
          </w:rPr>
          <w:tab/>
        </w:r>
        <w:r>
          <w:rPr>
            <w:webHidden/>
          </w:rPr>
          <w:fldChar w:fldCharType="begin"/>
        </w:r>
        <w:r>
          <w:rPr>
            <w:webHidden/>
          </w:rPr>
          <w:instrText xml:space="preserve"> PAGEREF _Toc171426161 \h </w:instrText>
        </w:r>
        <w:r>
          <w:rPr>
            <w:webHidden/>
          </w:rPr>
        </w:r>
        <w:r>
          <w:rPr>
            <w:webHidden/>
          </w:rPr>
          <w:fldChar w:fldCharType="separate"/>
        </w:r>
        <w:r>
          <w:rPr>
            <w:webHidden/>
          </w:rPr>
          <w:t>5</w:t>
        </w:r>
        <w:r>
          <w:rPr>
            <w:webHidden/>
          </w:rPr>
          <w:fldChar w:fldCharType="end"/>
        </w:r>
      </w:hyperlink>
    </w:p>
    <w:p w:rsidR="00D30890" w:rsidRDefault="00D30890" w14:paraId="0D24DDD0" w14:textId="10FC7005">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6162">
        <w:r w:rsidRPr="00AC12FC">
          <w:rPr>
            <w:rStyle w:val="Hyperlink"/>
          </w:rPr>
          <w:t>7.</w:t>
        </w:r>
        <w:r>
          <w:rPr>
            <w:rFonts w:asciiTheme="minorHAnsi" w:hAnsiTheme="minorHAnsi" w:eastAsiaTheme="minorEastAsia" w:cstheme="minorBidi"/>
            <w:b w:val="0"/>
            <w:bCs w:val="0"/>
            <w:kern w:val="2"/>
            <w:sz w:val="22"/>
            <w:szCs w:val="22"/>
            <w14:ligatures w14:val="standardContextual"/>
          </w:rPr>
          <w:tab/>
        </w:r>
        <w:r w:rsidRPr="00AC12FC">
          <w:rPr>
            <w:rStyle w:val="Hyperlink"/>
          </w:rPr>
          <w:t>Related documents</w:t>
        </w:r>
        <w:r>
          <w:rPr>
            <w:webHidden/>
          </w:rPr>
          <w:tab/>
        </w:r>
        <w:r>
          <w:rPr>
            <w:webHidden/>
          </w:rPr>
          <w:fldChar w:fldCharType="begin"/>
        </w:r>
        <w:r>
          <w:rPr>
            <w:webHidden/>
          </w:rPr>
          <w:instrText xml:space="preserve"> PAGEREF _Toc171426162 \h </w:instrText>
        </w:r>
        <w:r>
          <w:rPr>
            <w:webHidden/>
          </w:rPr>
        </w:r>
        <w:r>
          <w:rPr>
            <w:webHidden/>
          </w:rPr>
          <w:fldChar w:fldCharType="separate"/>
        </w:r>
        <w:r>
          <w:rPr>
            <w:webHidden/>
          </w:rPr>
          <w:t>6</w:t>
        </w:r>
        <w:r>
          <w:rPr>
            <w:webHidden/>
          </w:rPr>
          <w:fldChar w:fldCharType="end"/>
        </w:r>
      </w:hyperlink>
    </w:p>
    <w:p w:rsidRPr="000F5CEC" w:rsidR="00DB1C96" w:rsidP="00D86551" w:rsidRDefault="00BA31E6" w14:paraId="1E8BFB1A" w14:textId="5A5E2DE2">
      <w:r>
        <w:rPr>
          <w:rFonts w:ascii="Arial" w:hAnsi="Arial" w:eastAsia="Times New Roman" w:cs="Arial"/>
          <w:b/>
          <w:bCs/>
          <w:noProof/>
          <w:sz w:val="24"/>
          <w:szCs w:val="24"/>
          <w:lang w:val="en-AU" w:eastAsia="en-AU"/>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2"/>
          <w:footerReference w:type="first" r:id="rId23"/>
          <w:type w:val="oddPage"/>
          <w:pgSz w:w="11907" w:h="16840" w:orient="portrait" w:code="9"/>
          <w:pgMar w:top="1644" w:right="1134" w:bottom="238" w:left="1134" w:header="709" w:footer="567" w:gutter="0"/>
          <w:pgNumType w:fmt="lowerRoman" w:start="1"/>
          <w:cols w:space="708"/>
          <w:titlePg/>
          <w:docGrid w:linePitch="360"/>
        </w:sectPr>
      </w:pPr>
    </w:p>
    <w:p w:rsidRPr="008E422B" w:rsidR="007F0471" w:rsidP="007F0471" w:rsidRDefault="007F0471" w14:paraId="3F348607" w14:textId="77777777">
      <w:pPr>
        <w:pStyle w:val="VCAAHeading2"/>
        <w:numPr>
          <w:ilvl w:val="0"/>
          <w:numId w:val="20"/>
        </w:numPr>
      </w:pPr>
      <w:bookmarkStart w:name="_Toc140871557" w:id="4"/>
      <w:bookmarkStart w:name="_Toc167806016" w:id="5"/>
      <w:bookmarkStart w:name="_Toc171426145" w:id="6"/>
      <w:r w:rsidRPr="008E422B">
        <w:t>Overview</w:t>
      </w:r>
      <w:bookmarkEnd w:id="4"/>
      <w:bookmarkEnd w:id="5"/>
      <w:bookmarkEnd w:id="6"/>
    </w:p>
    <w:p w:rsidR="007F0471" w:rsidP="007F0471" w:rsidRDefault="007F0471" w14:paraId="5D0693DB" w14:textId="04BF2E6F">
      <w:pPr>
        <w:pStyle w:val="ESBodyText"/>
        <w:jc w:val="both"/>
      </w:pPr>
      <w:r w:rsidRPr="009328F2">
        <w:t>Th</w:t>
      </w:r>
      <w:r>
        <w:t xml:space="preserve">e </w:t>
      </w:r>
      <w:r w:rsidR="007B084A">
        <w:t>w</w:t>
      </w:r>
      <w:r>
        <w:t xml:space="preserve">orkplace </w:t>
      </w:r>
      <w:r w:rsidR="007B084A">
        <w:t>b</w:t>
      </w:r>
      <w:r>
        <w:t>ullying</w:t>
      </w:r>
      <w:r w:rsidRPr="009328F2">
        <w:t xml:space="preserve"> policy has been developed to assist </w:t>
      </w:r>
      <w:r>
        <w:t>those within the VCAA to</w:t>
      </w:r>
      <w:r w:rsidRPr="009328F2">
        <w:t xml:space="preserve"> identify, manage and reduce bullying and other negative workplace </w:t>
      </w:r>
      <w:proofErr w:type="spellStart"/>
      <w:r w:rsidRPr="009328F2">
        <w:t>behaviours</w:t>
      </w:r>
      <w:proofErr w:type="spellEnd"/>
      <w:r w:rsidRPr="009328F2">
        <w:t xml:space="preserve">. It provides guidance to support </w:t>
      </w:r>
      <w:r>
        <w:t>e</w:t>
      </w:r>
      <w:r w:rsidRPr="009328F2">
        <w:t xml:space="preserve">mployees and managers on how to identify harmful </w:t>
      </w:r>
      <w:proofErr w:type="spellStart"/>
      <w:r w:rsidRPr="009328F2">
        <w:t>behaviours</w:t>
      </w:r>
      <w:proofErr w:type="spellEnd"/>
      <w:r w:rsidRPr="009328F2">
        <w:t xml:space="preserve"> at work, respond to workplace issues and promote safe, positive working environments.</w:t>
      </w:r>
    </w:p>
    <w:p w:rsidRPr="009C725D" w:rsidR="007F0471" w:rsidP="007F0471" w:rsidRDefault="007F0471" w14:paraId="6063262D" w14:textId="77777777">
      <w:pPr>
        <w:pStyle w:val="ESBodyText"/>
        <w:spacing w:line="276" w:lineRule="auto"/>
        <w:jc w:val="both"/>
        <w:rPr>
          <w:lang w:val="en-AU"/>
        </w:rPr>
      </w:pPr>
      <w:r w:rsidRPr="009C725D">
        <w:rPr>
          <w:lang w:val="en-AU"/>
        </w:rPr>
        <w:t>This policy applies to all employees within the Victorian Curriculum and Assessment Authority (VCAA). For the purposes of this policy, the term 'employees' encompasses VCAA employees of the direct workforce, as well as any individuals or groups undertaking an activity for or on behalf of the VCAA, including:</w:t>
      </w:r>
    </w:p>
    <w:p w:rsidRPr="009C725D" w:rsidR="007F0471" w:rsidP="007F0471" w:rsidRDefault="007B084A" w14:paraId="56BC8295" w14:textId="2E1D691B">
      <w:pPr>
        <w:pStyle w:val="ESBodyText"/>
        <w:numPr>
          <w:ilvl w:val="0"/>
          <w:numId w:val="31"/>
        </w:numPr>
        <w:spacing w:line="276" w:lineRule="auto"/>
        <w:jc w:val="both"/>
        <w:rPr>
          <w:lang w:val="en-AU"/>
        </w:rPr>
      </w:pPr>
      <w:r w:rsidRPr="7F08FD66" w:rsidR="67AAB372">
        <w:rPr>
          <w:lang w:val="en-AU"/>
        </w:rPr>
        <w:t>a</w:t>
      </w:r>
      <w:r w:rsidRPr="7F08FD66" w:rsidR="644B040F">
        <w:rPr>
          <w:lang w:val="en-AU"/>
        </w:rPr>
        <w:t xml:space="preserve">ll employees (fixed term, casual, sessional) employed under Ministerial Order No. 1451 </w:t>
      </w:r>
      <w:r w:rsidRPr="7F08FD66" w:rsidR="67AAB372">
        <w:rPr>
          <w:lang w:val="en-AU"/>
        </w:rPr>
        <w:t>–</w:t>
      </w:r>
      <w:r w:rsidRPr="7F08FD66" w:rsidR="644B040F">
        <w:rPr>
          <w:lang w:val="en-AU"/>
        </w:rPr>
        <w:t xml:space="preserve"> Victorian Curriculum and Assessment Authority employees (Employment Conditions, Salaries, Allowances, Selection and Conduct) Order 2023 (referred to as </w:t>
      </w:r>
      <w:r w:rsidRPr="7F08FD66" w:rsidR="67AAB372">
        <w:rPr>
          <w:lang w:val="en-AU"/>
        </w:rPr>
        <w:t>‘</w:t>
      </w:r>
      <w:r w:rsidRPr="7F08FD66" w:rsidR="644B040F">
        <w:rPr>
          <w:lang w:val="en-AU"/>
        </w:rPr>
        <w:t>The MO</w:t>
      </w:r>
      <w:r w:rsidRPr="7F08FD66" w:rsidR="67AAB372">
        <w:rPr>
          <w:lang w:val="en-AU"/>
        </w:rPr>
        <w:t>’</w:t>
      </w:r>
      <w:r w:rsidRPr="7F08FD66" w:rsidR="644B040F">
        <w:rPr>
          <w:lang w:val="en-AU"/>
        </w:rPr>
        <w:t>)</w:t>
      </w:r>
    </w:p>
    <w:p w:rsidRPr="0024424A" w:rsidR="007F0471" w:rsidP="007F0471" w:rsidRDefault="007F0471" w14:paraId="6B5FE4CF" w14:textId="723E8032">
      <w:pPr>
        <w:pStyle w:val="ESBodyText"/>
        <w:numPr>
          <w:ilvl w:val="0"/>
          <w:numId w:val="31"/>
        </w:numPr>
        <w:spacing w:line="276" w:lineRule="auto"/>
        <w:jc w:val="both"/>
        <w:rPr>
          <w:lang w:val="en-AU"/>
        </w:rPr>
      </w:pPr>
      <w:r w:rsidRPr="009C725D">
        <w:rPr>
          <w:lang w:val="en-AU"/>
        </w:rPr>
        <w:t xml:space="preserve">Board </w:t>
      </w:r>
      <w:r w:rsidR="007B084A">
        <w:rPr>
          <w:lang w:val="en-AU"/>
        </w:rPr>
        <w:t>m</w:t>
      </w:r>
      <w:r w:rsidRPr="009C725D">
        <w:rPr>
          <w:lang w:val="en-AU"/>
        </w:rPr>
        <w:t>embers</w:t>
      </w:r>
      <w:r w:rsidR="007B084A">
        <w:rPr>
          <w:lang w:val="en-AU"/>
        </w:rPr>
        <w:t>.</w:t>
      </w:r>
    </w:p>
    <w:p w:rsidR="007F0471" w:rsidP="007F0471" w:rsidRDefault="007F0471" w14:paraId="58D9BCDA" w14:textId="77777777">
      <w:pPr>
        <w:pStyle w:val="VCAAHeading2"/>
        <w:numPr>
          <w:ilvl w:val="0"/>
          <w:numId w:val="20"/>
        </w:numPr>
      </w:pPr>
      <w:bookmarkStart w:name="_Toc167806017" w:id="7"/>
      <w:bookmarkStart w:name="_Toc171426146" w:id="8"/>
      <w:r>
        <w:t>Objectives</w:t>
      </w:r>
      <w:bookmarkEnd w:id="7"/>
      <w:bookmarkEnd w:id="8"/>
    </w:p>
    <w:p w:rsidRPr="0055219E" w:rsidR="007F0471" w:rsidP="007F0471" w:rsidRDefault="007F0471" w14:paraId="342EE75D" w14:textId="62C8EABC">
      <w:pPr>
        <w:pStyle w:val="VCAAbody"/>
        <w:numPr>
          <w:ilvl w:val="0"/>
          <w:numId w:val="30"/>
        </w:numPr>
        <w:rPr>
          <w:rFonts w:asciiTheme="minorHAnsi" w:hAnsiTheme="minorHAnsi" w:cstheme="minorHAnsi"/>
          <w:sz w:val="18"/>
          <w:szCs w:val="20"/>
        </w:rPr>
      </w:pPr>
      <w:r w:rsidRPr="00161BCF">
        <w:rPr>
          <w:rFonts w:asciiTheme="minorHAnsi" w:hAnsiTheme="minorHAnsi" w:cstheme="minorHAnsi"/>
          <w:b/>
          <w:bCs/>
          <w:sz w:val="18"/>
          <w:szCs w:val="20"/>
        </w:rPr>
        <w:t xml:space="preserve">Definition and </w:t>
      </w:r>
      <w:r w:rsidR="00881079">
        <w:rPr>
          <w:rFonts w:asciiTheme="minorHAnsi" w:hAnsiTheme="minorHAnsi" w:cstheme="minorHAnsi"/>
          <w:b/>
          <w:bCs/>
          <w:sz w:val="18"/>
          <w:szCs w:val="20"/>
        </w:rPr>
        <w:t>r</w:t>
      </w:r>
      <w:r w:rsidRPr="00161BCF">
        <w:rPr>
          <w:rFonts w:asciiTheme="minorHAnsi" w:hAnsiTheme="minorHAnsi" w:cstheme="minorHAnsi"/>
          <w:b/>
          <w:bCs/>
          <w:sz w:val="18"/>
          <w:szCs w:val="20"/>
        </w:rPr>
        <w:t>ecognition:</w:t>
      </w:r>
      <w:r w:rsidRPr="0055219E">
        <w:rPr>
          <w:rFonts w:asciiTheme="minorHAnsi" w:hAnsiTheme="minorHAnsi" w:cstheme="minorHAnsi"/>
          <w:sz w:val="18"/>
          <w:szCs w:val="20"/>
        </w:rPr>
        <w:t xml:space="preserve"> Define bullying and negative workplace behaviors, ensuring clarity on what constitutes unacceptable conduct within the </w:t>
      </w:r>
      <w:r>
        <w:rPr>
          <w:rFonts w:asciiTheme="minorHAnsi" w:hAnsiTheme="minorHAnsi" w:cstheme="minorHAnsi"/>
          <w:sz w:val="18"/>
          <w:szCs w:val="20"/>
        </w:rPr>
        <w:t>VCAA</w:t>
      </w:r>
      <w:r w:rsidRPr="0055219E">
        <w:rPr>
          <w:rFonts w:asciiTheme="minorHAnsi" w:hAnsiTheme="minorHAnsi" w:cstheme="minorHAnsi"/>
          <w:sz w:val="18"/>
          <w:szCs w:val="20"/>
        </w:rPr>
        <w:t>.</w:t>
      </w:r>
    </w:p>
    <w:p w:rsidRPr="0055219E" w:rsidR="007F0471" w:rsidP="7F08FD66" w:rsidRDefault="007F0471" w14:paraId="066EB168" w14:textId="09574989">
      <w:pPr>
        <w:pStyle w:val="VCAAbody"/>
        <w:numPr>
          <w:ilvl w:val="0"/>
          <w:numId w:val="30"/>
        </w:numPr>
        <w:rPr>
          <w:rFonts w:ascii="Arial" w:hAnsi="Arial" w:cs="Arial" w:asciiTheme="minorAscii" w:hAnsiTheme="minorAscii" w:cstheme="minorAscii"/>
          <w:sz w:val="18"/>
          <w:szCs w:val="18"/>
        </w:rPr>
      </w:pPr>
      <w:r w:rsidRPr="7F08FD66" w:rsidR="644B040F">
        <w:rPr>
          <w:rFonts w:ascii="Arial" w:hAnsi="Arial" w:cs="Arial" w:asciiTheme="minorAscii" w:hAnsiTheme="minorAscii" w:cstheme="minorAscii"/>
          <w:b w:val="1"/>
          <w:bCs w:val="1"/>
          <w:sz w:val="18"/>
          <w:szCs w:val="18"/>
        </w:rPr>
        <w:t xml:space="preserve">Reporting and </w:t>
      </w:r>
      <w:r w:rsidRPr="7F08FD66" w:rsidR="1AEABA22">
        <w:rPr>
          <w:rFonts w:ascii="Arial" w:hAnsi="Arial" w:cs="Arial" w:asciiTheme="minorAscii" w:hAnsiTheme="minorAscii" w:cstheme="minorAscii"/>
          <w:b w:val="1"/>
          <w:bCs w:val="1"/>
          <w:sz w:val="18"/>
          <w:szCs w:val="18"/>
        </w:rPr>
        <w:t>i</w:t>
      </w:r>
      <w:r w:rsidRPr="7F08FD66" w:rsidR="644B040F">
        <w:rPr>
          <w:rFonts w:ascii="Arial" w:hAnsi="Arial" w:cs="Arial" w:asciiTheme="minorAscii" w:hAnsiTheme="minorAscii" w:cstheme="minorAscii"/>
          <w:b w:val="1"/>
          <w:bCs w:val="1"/>
          <w:sz w:val="18"/>
          <w:szCs w:val="18"/>
        </w:rPr>
        <w:t>nvestigation:</w:t>
      </w:r>
      <w:r w:rsidRPr="7F08FD66" w:rsidR="644B040F">
        <w:rPr>
          <w:rFonts w:ascii="Arial" w:hAnsi="Arial" w:cs="Arial" w:asciiTheme="minorAscii" w:hAnsiTheme="minorAscii" w:cstheme="minorAscii"/>
          <w:sz w:val="18"/>
          <w:szCs w:val="18"/>
        </w:rPr>
        <w:t xml:space="preserve"> </w:t>
      </w:r>
      <w:r w:rsidRPr="7F08FD66" w:rsidR="644B040F">
        <w:rPr>
          <w:rFonts w:ascii="Arial" w:hAnsi="Arial" w:cs="Arial" w:asciiTheme="minorAscii" w:hAnsiTheme="minorAscii" w:cstheme="minorAscii"/>
          <w:sz w:val="18"/>
          <w:szCs w:val="18"/>
        </w:rPr>
        <w:t>Establish</w:t>
      </w:r>
      <w:r w:rsidRPr="7F08FD66" w:rsidR="644B040F">
        <w:rPr>
          <w:rFonts w:ascii="Arial" w:hAnsi="Arial" w:cs="Arial" w:asciiTheme="minorAscii" w:hAnsiTheme="minorAscii" w:cstheme="minorAscii"/>
          <w:sz w:val="18"/>
          <w:szCs w:val="18"/>
        </w:rPr>
        <w:t xml:space="preserve"> clear reporting mechanisms for employees to confidentially report incidents of </w:t>
      </w:r>
      <w:r w:rsidRPr="7F08FD66" w:rsidR="6B92F7C7">
        <w:rPr>
          <w:rFonts w:ascii="Arial" w:hAnsi="Arial" w:cs="Arial" w:asciiTheme="minorAscii" w:hAnsiTheme="minorAscii" w:cstheme="minorAscii"/>
          <w:sz w:val="18"/>
          <w:szCs w:val="18"/>
        </w:rPr>
        <w:t>bullying and</w:t>
      </w:r>
      <w:r w:rsidRPr="7F08FD66" w:rsidR="644B040F">
        <w:rPr>
          <w:rFonts w:ascii="Arial" w:hAnsi="Arial" w:cs="Arial" w:asciiTheme="minorAscii" w:hAnsiTheme="minorAscii" w:cstheme="minorAscii"/>
          <w:sz w:val="18"/>
          <w:szCs w:val="18"/>
        </w:rPr>
        <w:t xml:space="preserve"> conduct thorough and impartial investigations into reported cases.</w:t>
      </w:r>
    </w:p>
    <w:p w:rsidRPr="0055219E" w:rsidR="007F0471" w:rsidP="007F0471" w:rsidRDefault="007F0471" w14:paraId="5F98955B" w14:textId="0B842B33">
      <w:pPr>
        <w:pStyle w:val="VCAAbody"/>
        <w:numPr>
          <w:ilvl w:val="0"/>
          <w:numId w:val="30"/>
        </w:numPr>
        <w:rPr>
          <w:rFonts w:asciiTheme="minorHAnsi" w:hAnsiTheme="minorHAnsi" w:cstheme="minorHAnsi"/>
          <w:sz w:val="18"/>
          <w:szCs w:val="20"/>
        </w:rPr>
      </w:pPr>
      <w:r w:rsidRPr="00161BCF">
        <w:rPr>
          <w:rFonts w:asciiTheme="minorHAnsi" w:hAnsiTheme="minorHAnsi" w:cstheme="minorHAnsi"/>
          <w:b/>
          <w:bCs/>
          <w:sz w:val="18"/>
          <w:szCs w:val="20"/>
        </w:rPr>
        <w:t xml:space="preserve">Consequences and </w:t>
      </w:r>
      <w:r w:rsidR="00881079">
        <w:rPr>
          <w:rFonts w:asciiTheme="minorHAnsi" w:hAnsiTheme="minorHAnsi" w:cstheme="minorHAnsi"/>
          <w:b/>
          <w:bCs/>
          <w:sz w:val="18"/>
          <w:szCs w:val="20"/>
        </w:rPr>
        <w:t>a</w:t>
      </w:r>
      <w:r w:rsidRPr="00161BCF">
        <w:rPr>
          <w:rFonts w:asciiTheme="minorHAnsi" w:hAnsiTheme="minorHAnsi" w:cstheme="minorHAnsi"/>
          <w:b/>
          <w:bCs/>
          <w:sz w:val="18"/>
          <w:szCs w:val="20"/>
        </w:rPr>
        <w:t>ccountability:</w:t>
      </w:r>
      <w:r w:rsidRPr="0055219E">
        <w:rPr>
          <w:rFonts w:asciiTheme="minorHAnsi" w:hAnsiTheme="minorHAnsi" w:cstheme="minorHAnsi"/>
          <w:sz w:val="18"/>
          <w:szCs w:val="20"/>
        </w:rPr>
        <w:t xml:space="preserve"> Outline the consequences for individuals found to have engaged in bullying or condoned such behavior, including disciplinary actions that may lead to termination of employment, to ensure accountability and deterrence.</w:t>
      </w:r>
    </w:p>
    <w:p w:rsidRPr="0055219E" w:rsidR="007F0471" w:rsidP="007F0471" w:rsidRDefault="007F0471" w14:paraId="7BA6B532" w14:textId="6879F833">
      <w:pPr>
        <w:pStyle w:val="VCAAbody"/>
        <w:numPr>
          <w:ilvl w:val="0"/>
          <w:numId w:val="30"/>
        </w:numPr>
        <w:rPr>
          <w:rFonts w:asciiTheme="minorHAnsi" w:hAnsiTheme="minorHAnsi" w:cstheme="minorHAnsi"/>
          <w:sz w:val="18"/>
          <w:szCs w:val="20"/>
        </w:rPr>
      </w:pPr>
      <w:r w:rsidRPr="00161BCF">
        <w:rPr>
          <w:rFonts w:asciiTheme="minorHAnsi" w:hAnsiTheme="minorHAnsi" w:cstheme="minorHAnsi"/>
          <w:b/>
          <w:bCs/>
          <w:sz w:val="18"/>
          <w:szCs w:val="20"/>
        </w:rPr>
        <w:t xml:space="preserve">Support and </w:t>
      </w:r>
      <w:r w:rsidR="00881079">
        <w:rPr>
          <w:rFonts w:asciiTheme="minorHAnsi" w:hAnsiTheme="minorHAnsi" w:cstheme="minorHAnsi"/>
          <w:b/>
          <w:bCs/>
          <w:sz w:val="18"/>
          <w:szCs w:val="20"/>
        </w:rPr>
        <w:t>p</w:t>
      </w:r>
      <w:r w:rsidRPr="00161BCF">
        <w:rPr>
          <w:rFonts w:asciiTheme="minorHAnsi" w:hAnsiTheme="minorHAnsi" w:cstheme="minorHAnsi"/>
          <w:b/>
          <w:bCs/>
          <w:sz w:val="18"/>
          <w:szCs w:val="20"/>
        </w:rPr>
        <w:t>revention:</w:t>
      </w:r>
      <w:r w:rsidRPr="0055219E">
        <w:rPr>
          <w:rFonts w:asciiTheme="minorHAnsi" w:hAnsiTheme="minorHAnsi" w:cstheme="minorHAnsi"/>
          <w:sz w:val="18"/>
          <w:szCs w:val="20"/>
        </w:rPr>
        <w:t xml:space="preserve"> Provide support mechanisms for victims of bullying, including access to counseling and other resources, while also emphasi</w:t>
      </w:r>
      <w:r>
        <w:rPr>
          <w:rFonts w:asciiTheme="minorHAnsi" w:hAnsiTheme="minorHAnsi" w:cstheme="minorHAnsi"/>
          <w:sz w:val="18"/>
          <w:szCs w:val="20"/>
        </w:rPr>
        <w:t>s</w:t>
      </w:r>
      <w:r w:rsidRPr="0055219E">
        <w:rPr>
          <w:rFonts w:asciiTheme="minorHAnsi" w:hAnsiTheme="minorHAnsi" w:cstheme="minorHAnsi"/>
          <w:sz w:val="18"/>
          <w:szCs w:val="20"/>
        </w:rPr>
        <w:t xml:space="preserve">ing the </w:t>
      </w:r>
      <w:r>
        <w:rPr>
          <w:rFonts w:asciiTheme="minorHAnsi" w:hAnsiTheme="minorHAnsi" w:cstheme="minorHAnsi"/>
          <w:sz w:val="18"/>
          <w:szCs w:val="20"/>
        </w:rPr>
        <w:t>VCAA’s</w:t>
      </w:r>
      <w:r w:rsidRPr="0055219E">
        <w:rPr>
          <w:rFonts w:asciiTheme="minorHAnsi" w:hAnsiTheme="minorHAnsi" w:cstheme="minorHAnsi"/>
          <w:sz w:val="18"/>
          <w:szCs w:val="20"/>
        </w:rPr>
        <w:t xml:space="preserve"> commitment to prevention through awareness-raising initiatives and education on respectful workplace conduct.</w:t>
      </w:r>
    </w:p>
    <w:p w:rsidR="007F0471" w:rsidP="007F0471" w:rsidRDefault="007F0471" w14:paraId="45824A02" w14:textId="77777777">
      <w:pPr>
        <w:pStyle w:val="VCAAHeading2"/>
        <w:numPr>
          <w:ilvl w:val="0"/>
          <w:numId w:val="20"/>
        </w:numPr>
      </w:pPr>
      <w:bookmarkStart w:name="_Toc487209840" w:id="9"/>
      <w:bookmarkStart w:name="_Toc167806018" w:id="10"/>
      <w:bookmarkStart w:name="_Toc171426147" w:id="11"/>
      <w:r>
        <w:t>Principles</w:t>
      </w:r>
      <w:bookmarkEnd w:id="9"/>
      <w:bookmarkEnd w:id="10"/>
      <w:bookmarkEnd w:id="11"/>
    </w:p>
    <w:p w:rsidRPr="00EB30A9" w:rsidR="00881079" w:rsidP="002462F9" w:rsidRDefault="00881079" w14:paraId="7EFDE741" w14:textId="510BA4A0">
      <w:pPr>
        <w:pStyle w:val="VCAAHeading5"/>
        <w:numPr>
          <w:ilvl w:val="1"/>
          <w:numId w:val="20"/>
        </w:numPr>
      </w:pPr>
      <w:bookmarkStart w:name="_Toc171426148" w:id="12"/>
      <w:r w:rsidRPr="00EB30A9">
        <w:t xml:space="preserve">Safety and </w:t>
      </w:r>
      <w:r>
        <w:t>w</w:t>
      </w:r>
      <w:r w:rsidRPr="00EB30A9">
        <w:t>ellbeing</w:t>
      </w:r>
      <w:bookmarkEnd w:id="12"/>
    </w:p>
    <w:p w:rsidRPr="00EB30A9" w:rsidR="00881079" w:rsidP="003207FC" w:rsidRDefault="00881079" w14:paraId="6D9DB567" w14:textId="77777777">
      <w:pPr>
        <w:pStyle w:val="ESBodyText"/>
      </w:pPr>
      <w:r w:rsidRPr="00EB30A9">
        <w:t>The primary principle of this policy is to ensure the safety and wellbeing of all VCAA employees. The policy aims to create a work environment where employees are free from the physical and psychological risks associated with bullying.</w:t>
      </w:r>
    </w:p>
    <w:p w:rsidRPr="00EB30A9" w:rsidR="00881079" w:rsidP="002462F9" w:rsidRDefault="00881079" w14:paraId="564515F2" w14:textId="2BD049CB">
      <w:pPr>
        <w:pStyle w:val="VCAAHeading5"/>
        <w:numPr>
          <w:ilvl w:val="1"/>
          <w:numId w:val="20"/>
        </w:numPr>
      </w:pPr>
      <w:bookmarkStart w:name="_Toc171426149" w:id="13"/>
      <w:r w:rsidRPr="00EB30A9">
        <w:t xml:space="preserve">Zero </w:t>
      </w:r>
      <w:r>
        <w:t>t</w:t>
      </w:r>
      <w:r w:rsidRPr="00EB30A9">
        <w:t>olerance</w:t>
      </w:r>
      <w:bookmarkEnd w:id="13"/>
    </w:p>
    <w:p w:rsidRPr="00EB30A9" w:rsidR="00881079" w:rsidP="003207FC" w:rsidRDefault="00881079" w14:paraId="3367C38D" w14:textId="77777777">
      <w:pPr>
        <w:pStyle w:val="ESBodyText"/>
      </w:pPr>
      <w:r>
        <w:t>B</w:t>
      </w:r>
      <w:r w:rsidRPr="00EB30A9">
        <w:t>ullying, in any form, will not be accepted within the VCAA. This principle underscores the commitment to creating a work culture that promotes respect and dignity for all employees.</w:t>
      </w:r>
    </w:p>
    <w:p w:rsidRPr="00EB30A9" w:rsidR="00881079" w:rsidP="002462F9" w:rsidRDefault="00881079" w14:paraId="2EC5BB82" w14:textId="38B3F9AD">
      <w:pPr>
        <w:pStyle w:val="VCAAHeading5"/>
        <w:numPr>
          <w:ilvl w:val="1"/>
          <w:numId w:val="20"/>
        </w:numPr>
      </w:pPr>
      <w:bookmarkStart w:name="_Toc171426150" w:id="14"/>
      <w:r w:rsidRPr="00EB30A9">
        <w:t xml:space="preserve">Transparency and </w:t>
      </w:r>
      <w:r>
        <w:t>a</w:t>
      </w:r>
      <w:r w:rsidRPr="00EB30A9">
        <w:t>ccountability</w:t>
      </w:r>
      <w:bookmarkEnd w:id="14"/>
    </w:p>
    <w:p w:rsidRPr="00EB30A9" w:rsidR="00881079" w:rsidP="003207FC" w:rsidRDefault="00881079" w14:paraId="72B74869" w14:textId="77777777">
      <w:pPr>
        <w:pStyle w:val="ESBodyText"/>
      </w:pPr>
      <w:r>
        <w:t>The policy emphasises the i</w:t>
      </w:r>
      <w:r w:rsidRPr="00EB30A9">
        <w:t>mportance of clear communication, reporting mechanisms, and investigations. The organi</w:t>
      </w:r>
      <w:r>
        <w:t>s</w:t>
      </w:r>
      <w:r w:rsidRPr="00EB30A9">
        <w:t>ation, executives, managers, and employees are expected to be accountable for their actions, ensuring that bullying is addressed promptly and fairly.</w:t>
      </w:r>
    </w:p>
    <w:p w:rsidRPr="00EB30A9" w:rsidR="00881079" w:rsidP="002462F9" w:rsidRDefault="00881079" w14:paraId="7C61CA58" w14:textId="39D48807">
      <w:pPr>
        <w:pStyle w:val="VCAAHeading5"/>
        <w:numPr>
          <w:ilvl w:val="1"/>
          <w:numId w:val="20"/>
        </w:numPr>
      </w:pPr>
      <w:bookmarkStart w:name="_Toc171426151" w:id="15"/>
      <w:r w:rsidRPr="00EB30A9">
        <w:t xml:space="preserve">Prevention and </w:t>
      </w:r>
      <w:r>
        <w:t>e</w:t>
      </w:r>
      <w:r w:rsidRPr="00EB30A9">
        <w:t>ducation</w:t>
      </w:r>
      <w:bookmarkEnd w:id="15"/>
    </w:p>
    <w:p w:rsidR="00881079" w:rsidP="003207FC" w:rsidRDefault="00881079" w14:paraId="4E9C88E1" w14:textId="77777777">
      <w:pPr>
        <w:pStyle w:val="ESBodyText"/>
      </w:pPr>
      <w:r>
        <w:t>U</w:t>
      </w:r>
      <w:r w:rsidRPr="00EB30A9">
        <w:t xml:space="preserve">nderscores the </w:t>
      </w:r>
      <w:r>
        <w:t>VCAA's</w:t>
      </w:r>
      <w:r w:rsidRPr="00EB30A9">
        <w:t xml:space="preserve"> commitment to not only responding to bullying incidents but also actively working to prevent them through ongoing education and awareness programs.</w:t>
      </w:r>
    </w:p>
    <w:p w:rsidR="007F0471" w:rsidP="007F0471" w:rsidRDefault="007F0471" w14:paraId="23FB2FD1" w14:textId="2761FB80">
      <w:pPr>
        <w:pStyle w:val="VCAAHeading2"/>
        <w:numPr>
          <w:ilvl w:val="0"/>
          <w:numId w:val="20"/>
        </w:numPr>
      </w:pPr>
      <w:bookmarkStart w:name="_Toc167806019" w:id="16"/>
      <w:bookmarkStart w:name="_Toc171426152" w:id="17"/>
      <w:r>
        <w:t xml:space="preserve">Roles and </w:t>
      </w:r>
      <w:r w:rsidR="00B70C32">
        <w:t>r</w:t>
      </w:r>
      <w:r>
        <w:t>esponsibilities</w:t>
      </w:r>
      <w:bookmarkEnd w:id="16"/>
      <w:bookmarkEnd w:id="17"/>
    </w:p>
    <w:p w:rsidR="007F0471" w:rsidP="007F0471" w:rsidRDefault="007F0471" w14:paraId="76662357" w14:textId="4E7BB109">
      <w:pPr>
        <w:pStyle w:val="VCAAHeading5"/>
        <w:numPr>
          <w:ilvl w:val="1"/>
          <w:numId w:val="20"/>
        </w:numPr>
      </w:pPr>
      <w:bookmarkStart w:name="_Toc167806020" w:id="18"/>
      <w:bookmarkStart w:name="_Toc171426153" w:id="19"/>
      <w:r>
        <w:t xml:space="preserve">The </w:t>
      </w:r>
      <w:r w:rsidR="00B70C32">
        <w:t>e</w:t>
      </w:r>
      <w:r>
        <w:t>mployer</w:t>
      </w:r>
      <w:bookmarkEnd w:id="18"/>
      <w:bookmarkEnd w:id="19"/>
    </w:p>
    <w:p w:rsidRPr="002462F9" w:rsidR="00B70C32" w:rsidP="002462F9" w:rsidRDefault="00B70C32" w14:paraId="2804AB95" w14:textId="49BC0D4A">
      <w:pPr>
        <w:pStyle w:val="VCAAbody"/>
        <w:rPr>
          <w:sz w:val="18"/>
          <w:szCs w:val="21"/>
        </w:rPr>
      </w:pPr>
      <w:r w:rsidRPr="002462F9">
        <w:rPr>
          <w:sz w:val="18"/>
          <w:szCs w:val="21"/>
          <w:lang w:val="en" w:eastAsia="en-AU"/>
        </w:rPr>
        <w:t xml:space="preserve">The responsibilities of the employer </w:t>
      </w:r>
      <w:r w:rsidR="00D30890">
        <w:rPr>
          <w:sz w:val="18"/>
          <w:szCs w:val="21"/>
          <w:lang w:val="en" w:eastAsia="en-AU"/>
        </w:rPr>
        <w:t xml:space="preserve">(VCAA) </w:t>
      </w:r>
      <w:r w:rsidRPr="002462F9">
        <w:rPr>
          <w:sz w:val="18"/>
          <w:szCs w:val="21"/>
          <w:lang w:val="en" w:eastAsia="en-AU"/>
        </w:rPr>
        <w:t>are to:</w:t>
      </w:r>
    </w:p>
    <w:p w:rsidRPr="00B022DD" w:rsidR="007F0471" w:rsidP="007F0471" w:rsidRDefault="00B70C32" w14:paraId="4766A635" w14:textId="7E5EECBD">
      <w:pPr>
        <w:pStyle w:val="ESBodyText"/>
        <w:numPr>
          <w:ilvl w:val="0"/>
          <w:numId w:val="21"/>
        </w:numPr>
        <w:rPr>
          <w:b/>
          <w:bCs/>
          <w:caps/>
        </w:rPr>
      </w:pPr>
      <w:r>
        <w:t>p</w:t>
      </w:r>
      <w:r w:rsidR="007F0471">
        <w:t>rovid</w:t>
      </w:r>
      <w:r>
        <w:t>e</w:t>
      </w:r>
      <w:r w:rsidR="007F0471">
        <w:t xml:space="preserve"> </w:t>
      </w:r>
      <w:r w:rsidRPr="00B022DD" w:rsidR="007F0471">
        <w:t xml:space="preserve">a </w:t>
      </w:r>
      <w:r w:rsidR="007F0471">
        <w:t>sa</w:t>
      </w:r>
      <w:r w:rsidRPr="00B022DD" w:rsidR="007F0471">
        <w:t xml:space="preserve">fe </w:t>
      </w:r>
      <w:r w:rsidR="007F0471">
        <w:t>w</w:t>
      </w:r>
      <w:r w:rsidRPr="00B022DD" w:rsidR="007F0471">
        <w:t xml:space="preserve">ork </w:t>
      </w:r>
      <w:r w:rsidR="007F0471">
        <w:t>e</w:t>
      </w:r>
      <w:r w:rsidRPr="00B022DD" w:rsidR="007F0471">
        <w:t>nvironment free from hazards</w:t>
      </w:r>
      <w:r>
        <w:t>, including</w:t>
      </w:r>
      <w:r w:rsidRPr="00B022DD" w:rsidR="007F0471">
        <w:t xml:space="preserve"> conducting risk assessments, implementing safety protocols, and providing necessary safety </w:t>
      </w:r>
      <w:proofErr w:type="gramStart"/>
      <w:r w:rsidRPr="00B022DD" w:rsidR="007F0471">
        <w:t>training</w:t>
      </w:r>
      <w:proofErr w:type="gramEnd"/>
    </w:p>
    <w:p w:rsidRPr="00B022DD" w:rsidR="007F0471" w:rsidP="007F0471" w:rsidRDefault="00B70C32" w14:paraId="480324C8" w14:textId="367BABD9">
      <w:pPr>
        <w:pStyle w:val="ESBodyText"/>
        <w:numPr>
          <w:ilvl w:val="0"/>
          <w:numId w:val="21"/>
        </w:numPr>
        <w:rPr>
          <w:b/>
          <w:bCs/>
          <w:caps/>
        </w:rPr>
      </w:pPr>
      <w:r>
        <w:t>e</w:t>
      </w:r>
      <w:r w:rsidR="007F0471">
        <w:t>nsur</w:t>
      </w:r>
      <w:r>
        <w:t>e</w:t>
      </w:r>
      <w:r w:rsidR="007F0471">
        <w:t xml:space="preserve"> n</w:t>
      </w:r>
      <w:r w:rsidRPr="00B022DD" w:rsidR="007F0471">
        <w:t>on-</w:t>
      </w:r>
      <w:r w:rsidR="007F0471">
        <w:t>d</w:t>
      </w:r>
      <w:r w:rsidRPr="00B022DD" w:rsidR="007F0471">
        <w:t>iscriminatio</w:t>
      </w:r>
      <w:r w:rsidR="007F0471">
        <w:t xml:space="preserve">n </w:t>
      </w:r>
      <w:r w:rsidRPr="00B022DD" w:rsidR="007F0471">
        <w:t>against employees based on factors such as race, gender, age, religion, disability, or sexual orientation</w:t>
      </w:r>
      <w:r w:rsidR="006F5019">
        <w:t>;</w:t>
      </w:r>
      <w:r w:rsidR="007F0471">
        <w:t xml:space="preserve"> refer to the </w:t>
      </w:r>
      <w:r w:rsidR="006F5019">
        <w:t>e</w:t>
      </w:r>
      <w:r w:rsidRPr="009328F2" w:rsidR="007F0471">
        <w:t xml:space="preserve">qual </w:t>
      </w:r>
      <w:r w:rsidR="006F5019">
        <w:t>o</w:t>
      </w:r>
      <w:r w:rsidRPr="009328F2" w:rsidR="007F0471">
        <w:t xml:space="preserve">pportunity and </w:t>
      </w:r>
      <w:r w:rsidR="006F5019">
        <w:t>a</w:t>
      </w:r>
      <w:r w:rsidRPr="009328F2" w:rsidR="007F0471">
        <w:t>nti-</w:t>
      </w:r>
      <w:r w:rsidR="006F5019">
        <w:t>d</w:t>
      </w:r>
      <w:r w:rsidRPr="009328F2" w:rsidR="007F0471">
        <w:t xml:space="preserve">iscrimination </w:t>
      </w:r>
      <w:r w:rsidR="006F5019">
        <w:t>p</w:t>
      </w:r>
      <w:r w:rsidRPr="009328F2" w:rsidR="007F0471">
        <w:t>olic</w:t>
      </w:r>
      <w:r w:rsidR="007F0471">
        <w:t xml:space="preserve">y for further </w:t>
      </w:r>
      <w:proofErr w:type="gramStart"/>
      <w:r w:rsidR="007F0471">
        <w:t>details</w:t>
      </w:r>
      <w:proofErr w:type="gramEnd"/>
    </w:p>
    <w:p w:rsidRPr="00564B57" w:rsidR="007F0471" w:rsidP="007F0471" w:rsidRDefault="00B70C32" w14:paraId="3BA6EB37" w14:textId="11EA8970">
      <w:pPr>
        <w:pStyle w:val="ESBodyText"/>
        <w:numPr>
          <w:ilvl w:val="0"/>
          <w:numId w:val="21"/>
        </w:numPr>
        <w:rPr>
          <w:b/>
          <w:bCs/>
          <w:caps/>
        </w:rPr>
      </w:pPr>
      <w:r>
        <w:t>e</w:t>
      </w:r>
      <w:r w:rsidR="007F0471">
        <w:t>nsur</w:t>
      </w:r>
      <w:r>
        <w:t>e</w:t>
      </w:r>
      <w:r w:rsidR="007F0471">
        <w:t xml:space="preserve"> the prevention of, and addressing h</w:t>
      </w:r>
      <w:r w:rsidRPr="00B022DD" w:rsidR="007F0471">
        <w:t xml:space="preserve">arassment and </w:t>
      </w:r>
      <w:r w:rsidR="007F0471">
        <w:t>b</w:t>
      </w:r>
      <w:r w:rsidRPr="00B022DD" w:rsidR="007F0471">
        <w:t>ullying</w:t>
      </w:r>
      <w:r w:rsidR="007F0471">
        <w:t>,</w:t>
      </w:r>
      <w:r w:rsidRPr="00B022DD" w:rsidR="007F0471">
        <w:t xml:space="preserve"> and bullying</w:t>
      </w:r>
      <w:r>
        <w:t xml:space="preserve"> while e</w:t>
      </w:r>
      <w:r w:rsidR="007F0471">
        <w:t xml:space="preserve">nsuring the VCAA </w:t>
      </w:r>
      <w:r w:rsidRPr="00B022DD" w:rsidR="007F0471">
        <w:t xml:space="preserve">policies </w:t>
      </w:r>
      <w:r w:rsidR="007F0471">
        <w:t>and practices foster</w:t>
      </w:r>
      <w:r w:rsidRPr="00B022DD" w:rsidR="007F0471">
        <w:t xml:space="preserve"> a respectful work </w:t>
      </w:r>
      <w:proofErr w:type="gramStart"/>
      <w:r w:rsidRPr="00B022DD" w:rsidR="007F0471">
        <w:t>environment</w:t>
      </w:r>
      <w:proofErr w:type="gramEnd"/>
    </w:p>
    <w:p w:rsidRPr="00B022DD" w:rsidR="007F0471" w:rsidP="007F0471" w:rsidRDefault="00B70C32" w14:paraId="0D9A7FAA" w14:textId="44EEB4C2">
      <w:pPr>
        <w:pStyle w:val="ESBodyText"/>
        <w:numPr>
          <w:ilvl w:val="0"/>
          <w:numId w:val="21"/>
        </w:numPr>
        <w:rPr>
          <w:b/>
          <w:bCs/>
          <w:caps/>
        </w:rPr>
      </w:pPr>
      <w:r>
        <w:t>i</w:t>
      </w:r>
      <w:r w:rsidR="007F0471">
        <w:t>dentify</w:t>
      </w:r>
      <w:r w:rsidR="007F0471">
        <w:rPr>
          <w:spacing w:val="1"/>
        </w:rPr>
        <w:t xml:space="preserve"> </w:t>
      </w:r>
      <w:r w:rsidR="007F0471">
        <w:t>potential</w:t>
      </w:r>
      <w:r w:rsidR="007F0471">
        <w:rPr>
          <w:spacing w:val="3"/>
        </w:rPr>
        <w:t xml:space="preserve"> </w:t>
      </w:r>
      <w:r w:rsidR="007F0471">
        <w:t>risk</w:t>
      </w:r>
      <w:r w:rsidR="007F0471">
        <w:rPr>
          <w:spacing w:val="1"/>
        </w:rPr>
        <w:t xml:space="preserve"> </w:t>
      </w:r>
      <w:r w:rsidR="007F0471">
        <w:t>factors</w:t>
      </w:r>
      <w:r w:rsidR="007F0471">
        <w:rPr>
          <w:spacing w:val="4"/>
        </w:rPr>
        <w:t xml:space="preserve"> </w:t>
      </w:r>
      <w:r w:rsidR="007F0471">
        <w:t>and</w:t>
      </w:r>
      <w:r w:rsidR="007F0471">
        <w:rPr>
          <w:spacing w:val="3"/>
        </w:rPr>
        <w:t xml:space="preserve"> </w:t>
      </w:r>
      <w:r w:rsidR="007F0471">
        <w:t>taking</w:t>
      </w:r>
      <w:r w:rsidR="007F0471">
        <w:rPr>
          <w:spacing w:val="3"/>
        </w:rPr>
        <w:t xml:space="preserve"> </w:t>
      </w:r>
      <w:r w:rsidR="007F0471">
        <w:t>prompt,</w:t>
      </w:r>
      <w:r w:rsidR="007F0471">
        <w:rPr>
          <w:spacing w:val="1"/>
        </w:rPr>
        <w:t xml:space="preserve"> </w:t>
      </w:r>
      <w:r w:rsidR="007F0471">
        <w:t>reasonable</w:t>
      </w:r>
      <w:r w:rsidR="007F0471">
        <w:rPr>
          <w:spacing w:val="3"/>
        </w:rPr>
        <w:t xml:space="preserve"> </w:t>
      </w:r>
      <w:r w:rsidR="007F0471">
        <w:t>action</w:t>
      </w:r>
      <w:r w:rsidR="007F0471">
        <w:rPr>
          <w:spacing w:val="3"/>
        </w:rPr>
        <w:t xml:space="preserve"> </w:t>
      </w:r>
      <w:r w:rsidR="007F0471">
        <w:t>to</w:t>
      </w:r>
      <w:r w:rsidR="007F0471">
        <w:rPr>
          <w:spacing w:val="2"/>
        </w:rPr>
        <w:t xml:space="preserve"> </w:t>
      </w:r>
      <w:r w:rsidR="007F0471">
        <w:t>minimise</w:t>
      </w:r>
      <w:r w:rsidR="007F0471">
        <w:rPr>
          <w:spacing w:val="3"/>
        </w:rPr>
        <w:t xml:space="preserve"> </w:t>
      </w:r>
      <w:r w:rsidR="007F0471">
        <w:t>those</w:t>
      </w:r>
      <w:r w:rsidR="007F0471">
        <w:rPr>
          <w:spacing w:val="3"/>
        </w:rPr>
        <w:t xml:space="preserve"> </w:t>
      </w:r>
      <w:r w:rsidR="007F0471">
        <w:t>risks.</w:t>
      </w:r>
    </w:p>
    <w:p w:rsidRPr="00780BF8" w:rsidR="007F0471" w:rsidP="007F0471" w:rsidRDefault="005455D1" w14:paraId="22F7B0DB" w14:textId="10041217">
      <w:pPr>
        <w:pStyle w:val="ESBodyText"/>
        <w:numPr>
          <w:ilvl w:val="0"/>
          <w:numId w:val="29"/>
        </w:numPr>
      </w:pPr>
      <w:bookmarkStart w:name="_Toc140871565" w:id="20"/>
      <w:r>
        <w:t>p</w:t>
      </w:r>
      <w:r w:rsidR="007F0471">
        <w:t>r</w:t>
      </w:r>
      <w:r w:rsidRPr="00780BF8" w:rsidR="007F0471">
        <w:t>ovid</w:t>
      </w:r>
      <w:r>
        <w:t>e</w:t>
      </w:r>
      <w:r w:rsidRPr="00780BF8" w:rsidR="007F0471">
        <w:t xml:space="preserve"> training to employees on </w:t>
      </w:r>
      <w:proofErr w:type="spellStart"/>
      <w:r w:rsidRPr="00780BF8" w:rsidR="007F0471">
        <w:t>recognising</w:t>
      </w:r>
      <w:proofErr w:type="spellEnd"/>
      <w:r w:rsidRPr="00780BF8" w:rsidR="007F0471">
        <w:t>, preventing, and addressing workplace bullying</w:t>
      </w:r>
      <w:r>
        <w:t>, and e</w:t>
      </w:r>
      <w:r w:rsidRPr="00780BF8" w:rsidR="007F0471">
        <w:t xml:space="preserve">nsure that all employees are aware of the anti-bullying </w:t>
      </w:r>
      <w:proofErr w:type="gramStart"/>
      <w:r w:rsidRPr="00780BF8" w:rsidR="007F0471">
        <w:t>policies</w:t>
      </w:r>
      <w:proofErr w:type="gramEnd"/>
    </w:p>
    <w:p w:rsidRPr="00780BF8" w:rsidR="007F0471" w:rsidP="007F0471" w:rsidRDefault="005455D1" w14:paraId="134895B5" w14:textId="002F1DAB">
      <w:pPr>
        <w:pStyle w:val="ESBodyText"/>
        <w:numPr>
          <w:ilvl w:val="0"/>
          <w:numId w:val="29"/>
        </w:numPr>
      </w:pPr>
      <w:r>
        <w:t>f</w:t>
      </w:r>
      <w:r w:rsidRPr="00780BF8" w:rsidR="007F0471">
        <w:t>oster a workplace culture that values respect, inclusivity, and open communication</w:t>
      </w:r>
      <w:r>
        <w:t>, including</w:t>
      </w:r>
      <w:r w:rsidRPr="00780BF8" w:rsidR="007F0471">
        <w:t xml:space="preserve"> setting a positive example through </w:t>
      </w:r>
      <w:proofErr w:type="gramStart"/>
      <w:r w:rsidRPr="00780BF8" w:rsidR="007F0471">
        <w:t>leadership</w:t>
      </w:r>
      <w:proofErr w:type="gramEnd"/>
    </w:p>
    <w:p w:rsidRPr="00780BF8" w:rsidR="007F0471" w:rsidP="007F0471" w:rsidRDefault="005455D1" w14:paraId="62A3F38E" w14:textId="7978F793">
      <w:pPr>
        <w:pStyle w:val="ESBodyText"/>
        <w:numPr>
          <w:ilvl w:val="0"/>
          <w:numId w:val="29"/>
        </w:numPr>
      </w:pPr>
      <w:r>
        <w:t>m</w:t>
      </w:r>
      <w:r w:rsidRPr="00780BF8" w:rsidR="007F0471">
        <w:t xml:space="preserve">aintain open lines of communication with employees to encourage them to report bullying without fear of </w:t>
      </w:r>
      <w:proofErr w:type="spellStart"/>
      <w:proofErr w:type="gramStart"/>
      <w:r w:rsidRPr="00780BF8" w:rsidR="007F0471">
        <w:t>victimisation</w:t>
      </w:r>
      <w:proofErr w:type="spellEnd"/>
      <w:proofErr w:type="gramEnd"/>
    </w:p>
    <w:p w:rsidR="007F0471" w:rsidP="007F0471" w:rsidRDefault="005455D1" w14:paraId="46C36E45" w14:textId="213F65DA">
      <w:pPr>
        <w:pStyle w:val="ESBodyText"/>
        <w:numPr>
          <w:ilvl w:val="0"/>
          <w:numId w:val="29"/>
        </w:numPr>
      </w:pPr>
      <w:r>
        <w:t>p</w:t>
      </w:r>
      <w:r w:rsidRPr="00780BF8" w:rsidR="007F0471">
        <w:t>romptly and thoroughly investigat</w:t>
      </w:r>
      <w:r>
        <w:t>e</w:t>
      </w:r>
      <w:r w:rsidRPr="00780BF8" w:rsidR="007F0471">
        <w:t xml:space="preserve"> all reports of bullying, ensuring confidentiality as much as possible.</w:t>
      </w:r>
    </w:p>
    <w:p w:rsidR="007F0471" w:rsidP="007F0471" w:rsidRDefault="007F0471" w14:paraId="526A252E" w14:textId="77777777">
      <w:pPr>
        <w:pStyle w:val="VCAAHeading5"/>
        <w:numPr>
          <w:ilvl w:val="1"/>
          <w:numId w:val="20"/>
        </w:numPr>
      </w:pPr>
      <w:bookmarkStart w:name="_Toc167806022" w:id="21"/>
      <w:bookmarkStart w:name="_Toc171426154" w:id="22"/>
      <w:r>
        <w:t>E</w:t>
      </w:r>
      <w:r w:rsidRPr="0091028F">
        <w:t>mployees</w:t>
      </w:r>
      <w:bookmarkEnd w:id="20"/>
      <w:bookmarkEnd w:id="21"/>
      <w:bookmarkEnd w:id="22"/>
    </w:p>
    <w:p w:rsidRPr="002462F9" w:rsidR="005455D1" w:rsidP="002462F9" w:rsidRDefault="005455D1" w14:paraId="6AE73A8A" w14:textId="1042FB5B">
      <w:pPr>
        <w:pStyle w:val="VCAAbody"/>
        <w:rPr>
          <w:sz w:val="18"/>
          <w:szCs w:val="21"/>
        </w:rPr>
      </w:pPr>
      <w:r w:rsidRPr="002462F9">
        <w:rPr>
          <w:sz w:val="18"/>
          <w:szCs w:val="21"/>
          <w:lang w:val="en" w:eastAsia="en-AU"/>
        </w:rPr>
        <w:t>Employees should:</w:t>
      </w:r>
    </w:p>
    <w:p w:rsidRPr="00C77B9B" w:rsidR="007F0471" w:rsidP="007F0471" w:rsidRDefault="005455D1" w14:paraId="4D2146ED" w14:textId="1321029F">
      <w:pPr>
        <w:pStyle w:val="ESBodyText"/>
        <w:numPr>
          <w:ilvl w:val="0"/>
          <w:numId w:val="22"/>
        </w:numPr>
        <w:rPr>
          <w:caps/>
        </w:rPr>
      </w:pPr>
      <w:r>
        <w:t>promptly s</w:t>
      </w:r>
      <w:r w:rsidRPr="00BF5260" w:rsidR="007F0471">
        <w:t>peak up about any issues or concerns they have</w:t>
      </w:r>
      <w:r>
        <w:t xml:space="preserve"> with the </w:t>
      </w:r>
      <w:r w:rsidR="007F0471">
        <w:t xml:space="preserve">understanding </w:t>
      </w:r>
      <w:r>
        <w:t xml:space="preserve">that </w:t>
      </w:r>
      <w:r w:rsidR="007F0471">
        <w:t>e</w:t>
      </w:r>
      <w:r w:rsidRPr="00BF5260" w:rsidR="007F0471">
        <w:t xml:space="preserve">arly reporting can help prevent the </w:t>
      </w:r>
      <w:r w:rsidRPr="00C77B9B" w:rsidR="007F0471">
        <w:t xml:space="preserve">escalation of </w:t>
      </w:r>
      <w:proofErr w:type="gramStart"/>
      <w:r w:rsidRPr="00C77B9B" w:rsidR="007F0471">
        <w:t>problems</w:t>
      </w:r>
      <w:proofErr w:type="gramEnd"/>
    </w:p>
    <w:p w:rsidRPr="00BF5260" w:rsidR="007F0471" w:rsidP="007F0471" w:rsidRDefault="005455D1" w14:paraId="10AADD8C" w14:textId="23D7500B">
      <w:pPr>
        <w:pStyle w:val="ESBodyText"/>
        <w:numPr>
          <w:ilvl w:val="0"/>
          <w:numId w:val="22"/>
        </w:numPr>
        <w:rPr>
          <w:b/>
          <w:caps/>
        </w:rPr>
      </w:pPr>
      <w:r>
        <w:t>p</w:t>
      </w:r>
      <w:r w:rsidRPr="00BF5260" w:rsidR="007F0471">
        <w:t>rovid</w:t>
      </w:r>
      <w:r>
        <w:t>e</w:t>
      </w:r>
      <w:r w:rsidRPr="00BF5260" w:rsidR="007F0471">
        <w:t xml:space="preserve"> clear</w:t>
      </w:r>
      <w:r w:rsidR="007F0471">
        <w:t xml:space="preserve">, specific </w:t>
      </w:r>
      <w:r w:rsidRPr="00BF5260" w:rsidR="007F0471">
        <w:t xml:space="preserve">and detailed information about the </w:t>
      </w:r>
      <w:r w:rsidR="007F0471">
        <w:t xml:space="preserve">matter when making a complaint, understanding this </w:t>
      </w:r>
      <w:r w:rsidRPr="00BF5260" w:rsidR="007F0471">
        <w:t xml:space="preserve">information helps those responsible for addressing the issue to understand it </w:t>
      </w:r>
      <w:r w:rsidR="007F0471">
        <w:t>completely</w:t>
      </w:r>
      <w:r w:rsidRPr="00BF5260" w:rsidR="007F0471">
        <w:t xml:space="preserve"> and take any necessary steps to </w:t>
      </w:r>
      <w:proofErr w:type="gramStart"/>
      <w:r w:rsidRPr="00BF5260" w:rsidR="007F0471">
        <w:t>respond</w:t>
      </w:r>
      <w:proofErr w:type="gramEnd"/>
    </w:p>
    <w:p w:rsidRPr="00BF5260" w:rsidR="007F0471" w:rsidP="007F0471" w:rsidRDefault="005455D1" w14:paraId="06020979" w14:textId="279322B0">
      <w:pPr>
        <w:pStyle w:val="ESBodyText"/>
        <w:numPr>
          <w:ilvl w:val="0"/>
          <w:numId w:val="22"/>
        </w:numPr>
        <w:rPr>
          <w:b/>
          <w:caps/>
        </w:rPr>
      </w:pPr>
      <w:r>
        <w:t>u</w:t>
      </w:r>
      <w:r w:rsidR="007F0471">
        <w:t>nderstand</w:t>
      </w:r>
      <w:r>
        <w:t xml:space="preserve"> that</w:t>
      </w:r>
      <w:r w:rsidR="007F0471">
        <w:t xml:space="preserve"> m</w:t>
      </w:r>
      <w:r w:rsidRPr="0006083B" w:rsidR="007F0471">
        <w:t>aintain</w:t>
      </w:r>
      <w:r w:rsidR="007F0471">
        <w:t>ing c</w:t>
      </w:r>
      <w:r w:rsidRPr="00BF5260" w:rsidR="007F0471">
        <w:t xml:space="preserve">onfidentiality </w:t>
      </w:r>
      <w:r w:rsidR="007F0471">
        <w:t>is</w:t>
      </w:r>
      <w:r w:rsidRPr="00BF5260" w:rsidR="007F0471">
        <w:t xml:space="preserve"> crucial to protect both the complainant and the </w:t>
      </w:r>
      <w:proofErr w:type="gramStart"/>
      <w:r w:rsidRPr="00BF5260" w:rsidR="007F0471">
        <w:t>respondent</w:t>
      </w:r>
      <w:proofErr w:type="gramEnd"/>
    </w:p>
    <w:p w:rsidRPr="00BF5260" w:rsidR="007F0471" w:rsidP="007F0471" w:rsidRDefault="005455D1" w14:paraId="1732109F" w14:textId="00463E0C">
      <w:pPr>
        <w:pStyle w:val="ESBodyText"/>
        <w:numPr>
          <w:ilvl w:val="0"/>
          <w:numId w:val="22"/>
        </w:numPr>
        <w:rPr>
          <w:b/>
          <w:caps/>
        </w:rPr>
      </w:pPr>
      <w:r>
        <w:t>e</w:t>
      </w:r>
      <w:r w:rsidRPr="0006083B" w:rsidR="007F0471">
        <w:t>nsur</w:t>
      </w:r>
      <w:r>
        <w:t>e</w:t>
      </w:r>
      <w:r w:rsidRPr="0006083B" w:rsidR="007F0471">
        <w:t xml:space="preserve"> </w:t>
      </w:r>
      <w:r w:rsidR="007F0471">
        <w:t>h</w:t>
      </w:r>
      <w:r w:rsidRPr="0006083B" w:rsidR="007F0471">
        <w:t xml:space="preserve">onest </w:t>
      </w:r>
      <w:r w:rsidR="007F0471">
        <w:t>a</w:t>
      </w:r>
      <w:r w:rsidRPr="0006083B" w:rsidR="007F0471">
        <w:t>llegations</w:t>
      </w:r>
      <w:r w:rsidR="007F0471">
        <w:t xml:space="preserve"> when making a complaint, understanding complaints </w:t>
      </w:r>
      <w:r w:rsidRPr="00BF5260" w:rsidR="007F0471">
        <w:t xml:space="preserve">should be made </w:t>
      </w:r>
      <w:r w:rsidR="007F0471">
        <w:t>f</w:t>
      </w:r>
      <w:r w:rsidRPr="00BF5260" w:rsidR="007F0471">
        <w:t xml:space="preserve">or a proper </w:t>
      </w:r>
      <w:proofErr w:type="gramStart"/>
      <w:r w:rsidRPr="00BF5260" w:rsidR="007F0471">
        <w:t>purpose</w:t>
      </w:r>
      <w:proofErr w:type="gramEnd"/>
    </w:p>
    <w:p w:rsidRPr="00D726E9" w:rsidR="007F0471" w:rsidP="007F0471" w:rsidRDefault="005455D1" w14:paraId="76B456EF" w14:textId="49D8D703">
      <w:pPr>
        <w:pStyle w:val="ESBodyText"/>
        <w:numPr>
          <w:ilvl w:val="0"/>
          <w:numId w:val="22"/>
        </w:numPr>
        <w:rPr>
          <w:b/>
          <w:bCs/>
          <w:caps/>
        </w:rPr>
      </w:pPr>
      <w:r>
        <w:t>b</w:t>
      </w:r>
      <w:r w:rsidR="007F0471">
        <w:t>e c</w:t>
      </w:r>
      <w:r w:rsidRPr="0006083B" w:rsidR="007F0471">
        <w:t>ooperat</w:t>
      </w:r>
      <w:r w:rsidR="007F0471">
        <w:t>iv</w:t>
      </w:r>
      <w:r w:rsidRPr="0006083B" w:rsidR="007F0471">
        <w:t xml:space="preserve">e with </w:t>
      </w:r>
      <w:r w:rsidR="007F0471">
        <w:t>the c</w:t>
      </w:r>
      <w:r w:rsidRPr="0006083B" w:rsidR="007F0471">
        <w:t xml:space="preserve">omplaint </w:t>
      </w:r>
      <w:r w:rsidR="007F0471">
        <w:t>p</w:t>
      </w:r>
      <w:r w:rsidRPr="0006083B" w:rsidR="007F0471">
        <w:t>rocedures</w:t>
      </w:r>
      <w:r w:rsidR="007F0471">
        <w:t>, understanding i</w:t>
      </w:r>
      <w:r w:rsidRPr="0006083B" w:rsidR="007F0471">
        <w:t>t</w:t>
      </w:r>
      <w:r w:rsidR="007F0471">
        <w:t xml:space="preserve"> i</w:t>
      </w:r>
      <w:r w:rsidRPr="0006083B" w:rsidR="007F0471">
        <w:t xml:space="preserve">s important for both the complainant and the </w:t>
      </w:r>
      <w:r w:rsidR="007F0471">
        <w:t>respondent</w:t>
      </w:r>
      <w:r w:rsidRPr="0006083B" w:rsidR="007F0471">
        <w:t xml:space="preserve"> to cooperate with any established complaint procedures in a timely and professional manner</w:t>
      </w:r>
      <w:r w:rsidR="007F0471">
        <w:t xml:space="preserve"> </w:t>
      </w:r>
      <w:r>
        <w:t>so</w:t>
      </w:r>
      <w:r w:rsidRPr="0006083B" w:rsidR="007F0471">
        <w:t xml:space="preserve"> that the issue can be addressed </w:t>
      </w:r>
      <w:r w:rsidR="007F0471">
        <w:t xml:space="preserve">promptly and </w:t>
      </w:r>
      <w:r w:rsidRPr="0006083B" w:rsidR="007F0471">
        <w:t>effectively.</w:t>
      </w:r>
    </w:p>
    <w:p w:rsidR="007F0471" w:rsidP="007F0471" w:rsidRDefault="007F0471" w14:paraId="7F781159" w14:textId="77777777">
      <w:pPr>
        <w:pStyle w:val="VCAAHeading2"/>
        <w:numPr>
          <w:ilvl w:val="0"/>
          <w:numId w:val="20"/>
        </w:numPr>
      </w:pPr>
      <w:bookmarkStart w:name="_Toc499046817" w:id="23"/>
      <w:bookmarkStart w:name="_Toc499046818" w:id="24"/>
      <w:bookmarkStart w:name="_Toc499046819" w:id="25"/>
      <w:bookmarkStart w:name="_Toc499046820" w:id="26"/>
      <w:bookmarkStart w:name="_Toc499046821" w:id="27"/>
      <w:bookmarkStart w:name="_Toc499046822" w:id="28"/>
      <w:bookmarkStart w:name="_Toc499046823" w:id="29"/>
      <w:bookmarkStart w:name="_Toc499046824" w:id="30"/>
      <w:bookmarkStart w:name="_Toc499046825" w:id="31"/>
      <w:bookmarkStart w:name="_Toc499046826" w:id="32"/>
      <w:bookmarkStart w:name="_Toc499046827" w:id="33"/>
      <w:bookmarkStart w:name="_Toc499046846" w:id="34"/>
      <w:bookmarkStart w:name="_Toc499046847" w:id="35"/>
      <w:bookmarkStart w:name="_Toc499046848" w:id="36"/>
      <w:bookmarkStart w:name="_Toc499046849" w:id="37"/>
      <w:bookmarkStart w:name="_Toc499046850" w:id="38"/>
      <w:bookmarkStart w:name="_Toc499046851" w:id="39"/>
      <w:bookmarkStart w:name="_Toc499046852" w:id="40"/>
      <w:bookmarkStart w:name="_Toc499046853" w:id="41"/>
      <w:bookmarkStart w:name="_Toc499046854" w:id="42"/>
      <w:bookmarkStart w:name="_Toc499046855" w:id="43"/>
      <w:bookmarkStart w:name="_Toc499046856" w:id="44"/>
      <w:bookmarkStart w:name="_Toc499046857" w:id="45"/>
      <w:bookmarkStart w:name="_Toc499046858" w:id="46"/>
      <w:bookmarkStart w:name="_Toc499046859" w:id="47"/>
      <w:bookmarkStart w:name="_Toc499046860" w:id="48"/>
      <w:bookmarkStart w:name="_Toc499046861" w:id="49"/>
      <w:bookmarkStart w:name="_Toc499046862" w:id="50"/>
      <w:bookmarkStart w:name="_Toc499046863" w:id="51"/>
      <w:bookmarkStart w:name="_Toc499046864" w:id="52"/>
      <w:bookmarkStart w:name="_Toc499046865" w:id="53"/>
      <w:bookmarkStart w:name="_Toc499046866" w:id="54"/>
      <w:bookmarkStart w:name="_Toc499046867" w:id="55"/>
      <w:bookmarkStart w:name="_Toc499046868" w:id="56"/>
      <w:bookmarkStart w:name="_Toc499046869" w:id="57"/>
      <w:bookmarkStart w:name="_Toc499046870" w:id="58"/>
      <w:bookmarkStart w:name="_Toc499046871" w:id="59"/>
      <w:bookmarkStart w:name="_Toc499046872" w:id="60"/>
      <w:bookmarkStart w:name="_Toc499046873" w:id="61"/>
      <w:bookmarkStart w:name="_Toc167806023" w:id="62"/>
      <w:bookmarkStart w:name="_Toc140871560" w:id="63"/>
      <w:bookmarkStart w:name="_Toc506207302" w:id="64"/>
      <w:bookmarkStart w:name="_Toc171426155" w:id="6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Expectations</w:t>
      </w:r>
      <w:bookmarkEnd w:id="62"/>
      <w:bookmarkEnd w:id="65"/>
    </w:p>
    <w:p w:rsidRPr="008E422B" w:rsidR="007F0471" w:rsidP="007F0471" w:rsidRDefault="007F0471" w14:paraId="3C3E6D35" w14:textId="77777777">
      <w:pPr>
        <w:pStyle w:val="VCAAHeading5"/>
        <w:numPr>
          <w:ilvl w:val="1"/>
          <w:numId w:val="20"/>
        </w:numPr>
      </w:pPr>
      <w:bookmarkStart w:name="_Toc167806024" w:id="66"/>
      <w:bookmarkStart w:name="_Toc171426156" w:id="67"/>
      <w:r w:rsidRPr="008E422B">
        <w:t>What is bullying</w:t>
      </w:r>
      <w:bookmarkEnd w:id="63"/>
      <w:r>
        <w:t>?</w:t>
      </w:r>
      <w:bookmarkEnd w:id="66"/>
      <w:bookmarkEnd w:id="67"/>
    </w:p>
    <w:bookmarkEnd w:id="64"/>
    <w:p w:rsidR="007F0471" w:rsidP="007F0471" w:rsidRDefault="007F0471" w14:paraId="41F0570E" w14:textId="5E4AF71C">
      <w:pPr>
        <w:pStyle w:val="ESBodyText"/>
      </w:pPr>
      <w:r w:rsidR="644B040F">
        <w:rPr/>
        <w:t xml:space="preserve">WorkSafe Victoria defines workplace bullying as repeated, unreasonable behaviour directed at an </w:t>
      </w:r>
      <w:r w:rsidR="644B040F">
        <w:rPr/>
        <w:t>employee or group of e</w:t>
      </w:r>
      <w:r w:rsidR="644B040F">
        <w:rPr/>
        <w:t xml:space="preserve">mployees that creates a risk to health and safety. These repeated </w:t>
      </w:r>
      <w:r w:rsidR="644B040F">
        <w:rPr/>
        <w:t>behaviours</w:t>
      </w:r>
      <w:r w:rsidR="644B040F">
        <w:rPr/>
        <w:t xml:space="preserve"> may be overt or subtle.</w:t>
      </w:r>
      <w:r w:rsidR="1731FCB6">
        <w:rPr/>
        <w:t xml:space="preserve"> These include:</w:t>
      </w:r>
    </w:p>
    <w:p w:rsidRPr="00780BF8" w:rsidR="007F0471" w:rsidP="007F0471" w:rsidRDefault="00CB318C" w14:paraId="3C4894E5" w14:textId="634615A6">
      <w:pPr>
        <w:pStyle w:val="ESBodyText"/>
        <w:numPr>
          <w:ilvl w:val="0"/>
          <w:numId w:val="23"/>
        </w:numPr>
        <w:rPr>
          <w:bCs/>
        </w:rPr>
      </w:pPr>
      <w:r>
        <w:rPr>
          <w:bCs/>
        </w:rPr>
        <w:t>r</w:t>
      </w:r>
      <w:r w:rsidRPr="00780BF8" w:rsidR="007F0471">
        <w:rPr>
          <w:bCs/>
        </w:rPr>
        <w:t xml:space="preserve">epeated behaviour refers to the persistent or ongoing nature of the behaviour and can involve a range of </w:t>
      </w:r>
      <w:proofErr w:type="spellStart"/>
      <w:r w:rsidRPr="00780BF8" w:rsidR="007F0471">
        <w:rPr>
          <w:bCs/>
        </w:rPr>
        <w:t>behaviours</w:t>
      </w:r>
      <w:proofErr w:type="spellEnd"/>
      <w:r w:rsidRPr="00780BF8" w:rsidR="007F0471">
        <w:rPr>
          <w:bCs/>
        </w:rPr>
        <w:t xml:space="preserve"> over </w:t>
      </w:r>
      <w:proofErr w:type="gramStart"/>
      <w:r w:rsidRPr="00780BF8" w:rsidR="007F0471">
        <w:rPr>
          <w:bCs/>
        </w:rPr>
        <w:t>time</w:t>
      </w:r>
      <w:proofErr w:type="gramEnd"/>
    </w:p>
    <w:p w:rsidRPr="00780BF8" w:rsidR="007F0471" w:rsidP="007F0471" w:rsidRDefault="00CB318C" w14:paraId="4784E2BE" w14:textId="6BBF4E0D">
      <w:pPr>
        <w:pStyle w:val="ESBodyText"/>
        <w:numPr>
          <w:ilvl w:val="0"/>
          <w:numId w:val="23"/>
        </w:numPr>
        <w:rPr>
          <w:bCs/>
        </w:rPr>
      </w:pPr>
      <w:r>
        <w:rPr>
          <w:bCs/>
        </w:rPr>
        <w:t>u</w:t>
      </w:r>
      <w:r w:rsidRPr="00780BF8" w:rsidR="007F0471">
        <w:rPr>
          <w:bCs/>
        </w:rPr>
        <w:t xml:space="preserve">nreasonable behaviour refers to behaviour that a reasonable person, having regard to all the circumstances, would see as unreasonable, including behaviour that is </w:t>
      </w:r>
      <w:proofErr w:type="spellStart"/>
      <w:r w:rsidRPr="00780BF8" w:rsidR="007F0471">
        <w:rPr>
          <w:bCs/>
        </w:rPr>
        <w:t>victimising</w:t>
      </w:r>
      <w:proofErr w:type="spellEnd"/>
      <w:r w:rsidRPr="00780BF8" w:rsidR="007F0471">
        <w:rPr>
          <w:bCs/>
        </w:rPr>
        <w:t xml:space="preserve">, humiliating, intimidating or </w:t>
      </w:r>
      <w:proofErr w:type="gramStart"/>
      <w:r w:rsidRPr="00780BF8" w:rsidR="007F0471">
        <w:rPr>
          <w:bCs/>
        </w:rPr>
        <w:t>threatening</w:t>
      </w:r>
      <w:proofErr w:type="gramEnd"/>
    </w:p>
    <w:p w:rsidRPr="00780BF8" w:rsidR="007F0471" w:rsidP="007F0471" w:rsidRDefault="00CB318C" w14:paraId="4FFB6CC9" w14:textId="25223991">
      <w:pPr>
        <w:pStyle w:val="ESBodyText"/>
        <w:numPr>
          <w:ilvl w:val="0"/>
          <w:numId w:val="23"/>
        </w:numPr>
        <w:rPr>
          <w:bCs/>
        </w:rPr>
      </w:pPr>
      <w:r>
        <w:rPr>
          <w:bCs/>
        </w:rPr>
        <w:t>r</w:t>
      </w:r>
      <w:r w:rsidRPr="00780BF8" w:rsidR="007F0471">
        <w:rPr>
          <w:bCs/>
        </w:rPr>
        <w:t xml:space="preserve">isk to health and safety refers to the possibility that harm may come </w:t>
      </w:r>
      <w:proofErr w:type="gramStart"/>
      <w:r w:rsidRPr="00780BF8" w:rsidR="007F0471">
        <w:rPr>
          <w:bCs/>
        </w:rPr>
        <w:t>as a result of</w:t>
      </w:r>
      <w:proofErr w:type="gramEnd"/>
      <w:r w:rsidRPr="00780BF8" w:rsidR="007F0471">
        <w:rPr>
          <w:bCs/>
        </w:rPr>
        <w:t xml:space="preserve"> a potential hazard. </w:t>
      </w:r>
    </w:p>
    <w:p w:rsidRPr="00780BF8" w:rsidR="007F0471" w:rsidP="007F0471" w:rsidRDefault="007F0471" w14:paraId="7B894C15" w14:textId="77777777">
      <w:pPr>
        <w:pStyle w:val="ESBodyText"/>
        <w:rPr>
          <w:rFonts w:asciiTheme="minorHAnsi" w:hAnsiTheme="minorHAnsi" w:cstheme="minorHAnsi"/>
        </w:rPr>
      </w:pPr>
      <w:r w:rsidRPr="00780BF8">
        <w:rPr>
          <w:rFonts w:asciiTheme="minorHAnsi" w:hAnsiTheme="minorHAnsi" w:cstheme="minorHAnsi"/>
        </w:rPr>
        <w:t xml:space="preserve">Behaviours which are repeated or part of a pattern of behaviour in circumstances where the employee knows or should know that such behaviour is likely to cause physical or mental harm (including self-harm) to the other employee or arouse fear of such harm, may constitute </w:t>
      </w:r>
      <w:proofErr w:type="gramStart"/>
      <w:r w:rsidRPr="00780BF8">
        <w:rPr>
          <w:rFonts w:asciiTheme="minorHAnsi" w:hAnsiTheme="minorHAnsi" w:cstheme="minorHAnsi"/>
        </w:rPr>
        <w:t>bullying</w:t>
      </w:r>
      <w:proofErr w:type="gramEnd"/>
      <w:r w:rsidRPr="00780BF8">
        <w:rPr>
          <w:rFonts w:asciiTheme="minorHAnsi" w:hAnsiTheme="minorHAnsi" w:cstheme="minorHAnsi"/>
        </w:rPr>
        <w:t xml:space="preserve"> and include:</w:t>
      </w:r>
    </w:p>
    <w:p w:rsidRPr="00CB318C" w:rsidR="007F0471" w:rsidP="002462F9" w:rsidRDefault="00CB318C" w14:paraId="5D38C580" w14:textId="090CBC1D">
      <w:pPr>
        <w:pStyle w:val="ESBodyText"/>
        <w:numPr>
          <w:ilvl w:val="0"/>
          <w:numId w:val="23"/>
        </w:numPr>
        <w:rPr>
          <w:bCs/>
        </w:rPr>
      </w:pPr>
      <w:r>
        <w:rPr>
          <w:bCs/>
        </w:rPr>
        <w:t>m</w:t>
      </w:r>
      <w:r w:rsidRPr="00CB318C" w:rsidR="007F0471">
        <w:rPr>
          <w:bCs/>
        </w:rPr>
        <w:t>aking threats towards or directing abusive or offensive acts towards another employee</w:t>
      </w:r>
    </w:p>
    <w:p w:rsidRPr="00CB318C" w:rsidR="007F0471" w:rsidP="002462F9" w:rsidRDefault="00CB318C" w14:paraId="65FDB3B6" w14:textId="40955CF3">
      <w:pPr>
        <w:pStyle w:val="ESBodyText"/>
        <w:numPr>
          <w:ilvl w:val="0"/>
          <w:numId w:val="23"/>
        </w:numPr>
        <w:rPr>
          <w:bCs/>
        </w:rPr>
      </w:pPr>
      <w:r>
        <w:rPr>
          <w:bCs/>
        </w:rPr>
        <w:t>u</w:t>
      </w:r>
      <w:r w:rsidRPr="00CB318C" w:rsidR="007F0471">
        <w:rPr>
          <w:bCs/>
        </w:rPr>
        <w:t>sing abusive or offensive words or performing abusive or offensive acts in the presence of another employee</w:t>
      </w:r>
    </w:p>
    <w:p w:rsidRPr="00CB318C" w:rsidR="007F0471" w:rsidP="002462F9" w:rsidRDefault="00CB318C" w14:paraId="50E442C1" w14:textId="67BC5D8A">
      <w:pPr>
        <w:pStyle w:val="ESBodyText"/>
        <w:numPr>
          <w:ilvl w:val="0"/>
          <w:numId w:val="23"/>
        </w:numPr>
        <w:rPr>
          <w:bCs/>
        </w:rPr>
      </w:pPr>
      <w:r>
        <w:rPr>
          <w:bCs/>
        </w:rPr>
        <w:t>a</w:t>
      </w:r>
      <w:r w:rsidRPr="00CB318C" w:rsidR="007F0471">
        <w:rPr>
          <w:bCs/>
        </w:rPr>
        <w:t xml:space="preserve">cting in any other way that could reasonably be expected to cause physical or mental harm to another employee (including self-harm), or arouse fear of such </w:t>
      </w:r>
      <w:proofErr w:type="gramStart"/>
      <w:r w:rsidRPr="00CB318C" w:rsidR="007F0471">
        <w:rPr>
          <w:bCs/>
        </w:rPr>
        <w:t>harm</w:t>
      </w:r>
      <w:proofErr w:type="gramEnd"/>
    </w:p>
    <w:p w:rsidRPr="00CB318C" w:rsidR="007F0471" w:rsidP="002462F9" w:rsidRDefault="00CB318C" w14:paraId="5FE1C6B2" w14:textId="5742EEC4">
      <w:pPr>
        <w:pStyle w:val="ESBodyText"/>
        <w:numPr>
          <w:ilvl w:val="0"/>
          <w:numId w:val="23"/>
        </w:numPr>
        <w:rPr>
          <w:bCs/>
        </w:rPr>
      </w:pPr>
      <w:r>
        <w:rPr>
          <w:bCs/>
        </w:rPr>
        <w:t>p</w:t>
      </w:r>
      <w:r w:rsidRPr="00CB318C" w:rsidR="007F0471">
        <w:rPr>
          <w:bCs/>
        </w:rPr>
        <w:t>hysical or verbal intimidation</w:t>
      </w:r>
    </w:p>
    <w:p w:rsidRPr="00CB318C" w:rsidR="007F0471" w:rsidP="002462F9" w:rsidRDefault="00CB318C" w14:paraId="739079AC" w14:textId="3E3D7DBC">
      <w:pPr>
        <w:pStyle w:val="ESBodyText"/>
        <w:numPr>
          <w:ilvl w:val="0"/>
          <w:numId w:val="23"/>
        </w:numPr>
        <w:rPr>
          <w:bCs/>
        </w:rPr>
      </w:pPr>
      <w:r>
        <w:rPr>
          <w:bCs/>
        </w:rPr>
        <w:t>d</w:t>
      </w:r>
      <w:r w:rsidRPr="00CB318C" w:rsidR="007F0471">
        <w:rPr>
          <w:bCs/>
        </w:rPr>
        <w:t>emeaning language or verbal abuse</w:t>
      </w:r>
    </w:p>
    <w:p w:rsidRPr="00CB318C" w:rsidR="007F0471" w:rsidP="002462F9" w:rsidRDefault="00CB318C" w14:paraId="0898A19E" w14:textId="17D79318">
      <w:pPr>
        <w:pStyle w:val="ESBodyText"/>
        <w:numPr>
          <w:ilvl w:val="0"/>
          <w:numId w:val="23"/>
        </w:numPr>
        <w:rPr>
          <w:bCs/>
        </w:rPr>
      </w:pPr>
      <w:r>
        <w:rPr>
          <w:bCs/>
        </w:rPr>
        <w:t>o</w:t>
      </w:r>
      <w:r w:rsidRPr="00CB318C" w:rsidR="007F0471">
        <w:rPr>
          <w:bCs/>
        </w:rPr>
        <w:t>utbursts of anger or aggression</w:t>
      </w:r>
    </w:p>
    <w:p w:rsidRPr="00CB318C" w:rsidR="007F0471" w:rsidP="002462F9" w:rsidRDefault="00CB318C" w14:paraId="627CCDB0" w14:textId="6AAC38D4">
      <w:pPr>
        <w:pStyle w:val="ESBodyText"/>
        <w:numPr>
          <w:ilvl w:val="0"/>
          <w:numId w:val="23"/>
        </w:numPr>
        <w:rPr>
          <w:bCs/>
        </w:rPr>
      </w:pPr>
      <w:r>
        <w:rPr>
          <w:bCs/>
        </w:rPr>
        <w:t>e</w:t>
      </w:r>
      <w:r w:rsidRPr="00CB318C" w:rsidR="007F0471">
        <w:rPr>
          <w:bCs/>
        </w:rPr>
        <w:t>xcluding or isolating employees</w:t>
      </w:r>
    </w:p>
    <w:p w:rsidRPr="00CB318C" w:rsidR="007F0471" w:rsidP="002462F9" w:rsidRDefault="00CB318C" w14:paraId="68EBC7FB" w14:textId="4E887A9E">
      <w:pPr>
        <w:pStyle w:val="ESBodyText"/>
        <w:numPr>
          <w:ilvl w:val="0"/>
          <w:numId w:val="23"/>
        </w:numPr>
        <w:rPr>
          <w:bCs/>
        </w:rPr>
      </w:pPr>
      <w:r>
        <w:rPr>
          <w:bCs/>
        </w:rPr>
        <w:t>p</w:t>
      </w:r>
      <w:r w:rsidRPr="00CB318C" w:rsidR="007F0471">
        <w:rPr>
          <w:bCs/>
        </w:rPr>
        <w:t>sychological harassment or intimidation</w:t>
      </w:r>
    </w:p>
    <w:p w:rsidRPr="00CB318C" w:rsidR="007F0471" w:rsidP="002462F9" w:rsidRDefault="00CB318C" w14:paraId="3863C95E" w14:textId="568D3496">
      <w:pPr>
        <w:pStyle w:val="ESBodyText"/>
        <w:numPr>
          <w:ilvl w:val="0"/>
          <w:numId w:val="23"/>
        </w:numPr>
        <w:rPr>
          <w:bCs/>
        </w:rPr>
      </w:pPr>
      <w:r>
        <w:rPr>
          <w:bCs/>
        </w:rPr>
        <w:t>a</w:t>
      </w:r>
      <w:r w:rsidRPr="00CB318C" w:rsidR="007F0471">
        <w:rPr>
          <w:bCs/>
        </w:rPr>
        <w:t>ssigning meaningless tasks unrelated to the job</w:t>
      </w:r>
    </w:p>
    <w:p w:rsidRPr="00CB318C" w:rsidR="007F0471" w:rsidP="002462F9" w:rsidRDefault="00CB318C" w14:paraId="6730E52D" w14:textId="389A04AB">
      <w:pPr>
        <w:pStyle w:val="ESBodyText"/>
        <w:numPr>
          <w:ilvl w:val="0"/>
          <w:numId w:val="23"/>
        </w:numPr>
        <w:rPr>
          <w:bCs/>
        </w:rPr>
      </w:pPr>
      <w:r>
        <w:rPr>
          <w:bCs/>
        </w:rPr>
        <w:t>g</w:t>
      </w:r>
      <w:r w:rsidRPr="00CB318C" w:rsidR="007F0471">
        <w:rPr>
          <w:bCs/>
        </w:rPr>
        <w:t>iving employees impossible assignments</w:t>
      </w:r>
    </w:p>
    <w:p w:rsidRPr="00CB318C" w:rsidR="007F0471" w:rsidP="002462F9" w:rsidRDefault="00CB318C" w14:paraId="59D4DADE" w14:textId="07B1E7F9">
      <w:pPr>
        <w:pStyle w:val="ESBodyText"/>
        <w:numPr>
          <w:ilvl w:val="0"/>
          <w:numId w:val="23"/>
        </w:numPr>
        <w:rPr>
          <w:bCs/>
        </w:rPr>
      </w:pPr>
      <w:r>
        <w:rPr>
          <w:bCs/>
        </w:rPr>
        <w:t>c</w:t>
      </w:r>
      <w:r w:rsidRPr="00CB318C" w:rsidR="007F0471">
        <w:rPr>
          <w:bCs/>
        </w:rPr>
        <w:t xml:space="preserve">hanging work rosters to deliberately inconvenience </w:t>
      </w:r>
      <w:proofErr w:type="gramStart"/>
      <w:r w:rsidRPr="00CB318C" w:rsidR="007F0471">
        <w:rPr>
          <w:bCs/>
        </w:rPr>
        <w:t>particular employees</w:t>
      </w:r>
      <w:proofErr w:type="gramEnd"/>
      <w:r w:rsidRPr="00CB318C" w:rsidR="007F0471">
        <w:rPr>
          <w:bCs/>
        </w:rPr>
        <w:t>, and</w:t>
      </w:r>
    </w:p>
    <w:p w:rsidRPr="00CB318C" w:rsidR="007F0471" w:rsidP="002462F9" w:rsidRDefault="00CB318C" w14:paraId="55DD6996" w14:textId="4F1CE963">
      <w:pPr>
        <w:pStyle w:val="ESBodyText"/>
        <w:numPr>
          <w:ilvl w:val="0"/>
          <w:numId w:val="23"/>
        </w:numPr>
        <w:rPr>
          <w:bCs/>
        </w:rPr>
      </w:pPr>
      <w:r>
        <w:rPr>
          <w:bCs/>
        </w:rPr>
        <w:t>d</w:t>
      </w:r>
      <w:r w:rsidRPr="00CB318C" w:rsidR="007F0471">
        <w:rPr>
          <w:bCs/>
        </w:rPr>
        <w:t>eliberately withholding information that is vital for effective work performance.</w:t>
      </w:r>
    </w:p>
    <w:p w:rsidRPr="00780BF8" w:rsidR="007F0471" w:rsidP="007F0471" w:rsidRDefault="007F0471" w14:paraId="2A2891C2" w14:textId="77777777">
      <w:pPr>
        <w:pStyle w:val="ESBodyText"/>
      </w:pPr>
      <w:r w:rsidRPr="00780BF8">
        <w:t xml:space="preserve">These </w:t>
      </w:r>
      <w:proofErr w:type="spellStart"/>
      <w:r w:rsidRPr="00780BF8">
        <w:t>behaviours</w:t>
      </w:r>
      <w:proofErr w:type="spellEnd"/>
      <w:r w:rsidRPr="00780BF8">
        <w:t xml:space="preserve"> may be direct or indirect, and can occur face-to-face, or via email, </w:t>
      </w:r>
      <w:r>
        <w:t>text</w:t>
      </w:r>
      <w:r w:rsidRPr="00780BF8">
        <w:t xml:space="preserve"> messages or social networking sites. This list of </w:t>
      </w:r>
      <w:proofErr w:type="spellStart"/>
      <w:r w:rsidRPr="00780BF8">
        <w:t>behaviours</w:t>
      </w:r>
      <w:proofErr w:type="spellEnd"/>
      <w:r w:rsidRPr="00780BF8">
        <w:t xml:space="preserve"> is not exhaustive.</w:t>
      </w:r>
    </w:p>
    <w:p w:rsidRPr="00780BF8" w:rsidR="007F0471" w:rsidP="007F0471" w:rsidRDefault="007F0471" w14:paraId="716C9963" w14:textId="77777777">
      <w:pPr>
        <w:pStyle w:val="ESBodyText"/>
      </w:pPr>
      <w:r w:rsidRPr="00780BF8">
        <w:t>Bullying may also give rise to criminal conduct. Matters involving potential employee criminal conduct must be promptly reported to external agencies/authorities and dealt with in accordance with the VCAA's obligations under relevant laws.</w:t>
      </w:r>
    </w:p>
    <w:p w:rsidRPr="00780BF8" w:rsidR="007F0471" w:rsidP="007F0471" w:rsidRDefault="007F0471" w14:paraId="6E4569F7" w14:textId="77777777">
      <w:pPr>
        <w:pStyle w:val="ESBodyText"/>
      </w:pPr>
      <w:r w:rsidRPr="00780BF8">
        <w:t xml:space="preserve">While a single incident of bullying-type behaviour will not meet the WorkSafe Victoria definition of workplace bullying, it remains unacceptable and may still constitute misconduct if this behaviour is a breach of the VCAA values. </w:t>
      </w:r>
    </w:p>
    <w:p w:rsidRPr="00780BF8" w:rsidR="007F0471" w:rsidP="007F0471" w:rsidRDefault="007F0471" w14:paraId="77FF246F" w14:textId="518B447E">
      <w:pPr>
        <w:pStyle w:val="ESBodyText"/>
      </w:pPr>
      <w:r w:rsidRPr="00780BF8">
        <w:t xml:space="preserve">Bullying is contrary to </w:t>
      </w:r>
      <w:r>
        <w:t xml:space="preserve">VCAA </w:t>
      </w:r>
      <w:r w:rsidR="00BA7131">
        <w:t>v</w:t>
      </w:r>
      <w:r>
        <w:t>alues (</w:t>
      </w:r>
      <w:r w:rsidR="00BA7131">
        <w:t>o</w:t>
      </w:r>
      <w:r>
        <w:t>ur</w:t>
      </w:r>
      <w:r w:rsidRPr="00780BF8">
        <w:t xml:space="preserve"> </w:t>
      </w:r>
      <w:r w:rsidR="00BA7131">
        <w:t>v</w:t>
      </w:r>
      <w:r w:rsidRPr="00780BF8">
        <w:t>alues</w:t>
      </w:r>
      <w:r>
        <w:t>)</w:t>
      </w:r>
      <w:r w:rsidRPr="00780BF8">
        <w:t xml:space="preserve"> and may lead to action under the VCAA’s </w:t>
      </w:r>
      <w:r w:rsidR="00BA7131">
        <w:t>p</w:t>
      </w:r>
      <w:r w:rsidRPr="00780BF8">
        <w:t xml:space="preserve">olicy for </w:t>
      </w:r>
      <w:r w:rsidR="00BA7131">
        <w:t>m</w:t>
      </w:r>
      <w:r w:rsidRPr="00780BF8">
        <w:t xml:space="preserve">anaging </w:t>
      </w:r>
      <w:r w:rsidR="00BA7131">
        <w:t>g</w:t>
      </w:r>
      <w:r w:rsidRPr="00780BF8">
        <w:t xml:space="preserve">rievances, </w:t>
      </w:r>
      <w:proofErr w:type="gramStart"/>
      <w:r w:rsidR="00BA7131">
        <w:t>m</w:t>
      </w:r>
      <w:r w:rsidRPr="00780BF8">
        <w:t>isconduct</w:t>
      </w:r>
      <w:proofErr w:type="gramEnd"/>
      <w:r w:rsidRPr="00780BF8">
        <w:t xml:space="preserve"> and </w:t>
      </w:r>
      <w:r w:rsidR="00BA7131">
        <w:t>u</w:t>
      </w:r>
      <w:r w:rsidRPr="00780BF8">
        <w:t xml:space="preserve">nsatisfactory </w:t>
      </w:r>
      <w:r w:rsidR="00BA7131">
        <w:t>p</w:t>
      </w:r>
      <w:r w:rsidRPr="00780BF8">
        <w:t>erformance.</w:t>
      </w:r>
    </w:p>
    <w:p w:rsidRPr="008E422B" w:rsidR="007F0471" w:rsidP="007F0471" w:rsidRDefault="007F0471" w14:paraId="1225B255" w14:textId="77777777">
      <w:pPr>
        <w:pStyle w:val="VCAAHeading5"/>
        <w:numPr>
          <w:ilvl w:val="1"/>
          <w:numId w:val="20"/>
        </w:numPr>
      </w:pPr>
      <w:bookmarkStart w:name="_Toc140871561" w:id="69"/>
      <w:bookmarkStart w:name="_Toc167806025" w:id="70"/>
      <w:bookmarkStart w:name="_Toc171426157" w:id="71"/>
      <w:r w:rsidRPr="055946FA">
        <w:rPr>
          <w:lang w:val="en-US"/>
        </w:rPr>
        <w:t>What isn’t bullying</w:t>
      </w:r>
      <w:bookmarkEnd w:id="69"/>
      <w:r w:rsidRPr="055946FA">
        <w:rPr>
          <w:lang w:val="en-US"/>
        </w:rPr>
        <w:t>?</w:t>
      </w:r>
      <w:bookmarkEnd w:id="70"/>
      <w:bookmarkEnd w:id="71"/>
    </w:p>
    <w:p w:rsidRPr="00780BF8" w:rsidR="007F0471" w:rsidP="007F0471" w:rsidRDefault="007F0471" w14:paraId="4B373208" w14:textId="77777777">
      <w:pPr>
        <w:pStyle w:val="ESBodyText"/>
      </w:pPr>
      <w:r w:rsidRPr="00780BF8">
        <w:t>Not every negative or conflict qualifies as bullying.</w:t>
      </w:r>
    </w:p>
    <w:p w:rsidRPr="00780BF8" w:rsidR="007F0471" w:rsidP="007F0471" w:rsidRDefault="007F0471" w14:paraId="1F873DDE" w14:textId="77777777">
      <w:pPr>
        <w:pStyle w:val="ESBodyText"/>
      </w:pPr>
      <w:r w:rsidRPr="00780BF8">
        <w:t>Reasonable management action carried out in a reasonable manner does not constitute bullying or any other negative workplace behaviour. Managers have a legitimate authority to direct and control how work is performed.</w:t>
      </w:r>
    </w:p>
    <w:p w:rsidRPr="00780BF8" w:rsidR="007F0471" w:rsidP="007F0471" w:rsidRDefault="007F0471" w14:paraId="225D22C6" w14:textId="77777777">
      <w:pPr>
        <w:pStyle w:val="ESBodyText"/>
      </w:pPr>
      <w:r w:rsidRPr="00780BF8">
        <w:t xml:space="preserve">Generally, the following </w:t>
      </w:r>
      <w:proofErr w:type="spellStart"/>
      <w:r w:rsidRPr="00780BF8">
        <w:t>behaviours</w:t>
      </w:r>
      <w:proofErr w:type="spellEnd"/>
      <w:r w:rsidRPr="00780BF8">
        <w:t xml:space="preserve"> are examples of what may constitute reasonable management action and will not constitute bullying when carried out in a respectful and reasonable manner:</w:t>
      </w:r>
    </w:p>
    <w:p w:rsidRPr="00780BF8" w:rsidR="007F0471" w:rsidP="007F0471" w:rsidRDefault="00BA7131" w14:paraId="6A0BD773" w14:textId="3E1C55AA">
      <w:pPr>
        <w:pStyle w:val="ESBodyText"/>
        <w:numPr>
          <w:ilvl w:val="0"/>
          <w:numId w:val="25"/>
        </w:numPr>
      </w:pPr>
      <w:r>
        <w:t>l</w:t>
      </w:r>
      <w:r w:rsidRPr="00780BF8" w:rsidR="007F0471">
        <w:t xml:space="preserve">egitimate, constructive and fair management feedback on an employee’s performance or behaviour from managers, including raising concerns in relation to unsatisfactory </w:t>
      </w:r>
      <w:proofErr w:type="spellStart"/>
      <w:proofErr w:type="gramStart"/>
      <w:r w:rsidRPr="00780BF8" w:rsidR="007F0471">
        <w:t>performance</w:t>
      </w:r>
      <w:r>
        <w:t>l</w:t>
      </w:r>
      <w:proofErr w:type="spellEnd"/>
      <w:proofErr w:type="gramEnd"/>
    </w:p>
    <w:p w:rsidRPr="00780BF8" w:rsidR="007F0471" w:rsidP="007F0471" w:rsidRDefault="00BA7131" w14:paraId="63554897" w14:textId="43DFF20E">
      <w:pPr>
        <w:pStyle w:val="ESBodyText"/>
        <w:numPr>
          <w:ilvl w:val="0"/>
          <w:numId w:val="25"/>
        </w:numPr>
      </w:pPr>
      <w:r>
        <w:t>l</w:t>
      </w:r>
      <w:r w:rsidRPr="00780BF8" w:rsidR="007F0471">
        <w:t>egitimate and courteous comment and feedback on working arrangements, whether originating from managers to employees or from employees to managers</w:t>
      </w:r>
    </w:p>
    <w:p w:rsidRPr="00780BF8" w:rsidR="007F0471" w:rsidP="007F0471" w:rsidRDefault="00BA7131" w14:paraId="59CEC5AF" w14:textId="5451758E">
      <w:pPr>
        <w:pStyle w:val="ESBodyText"/>
        <w:numPr>
          <w:ilvl w:val="0"/>
          <w:numId w:val="25"/>
        </w:numPr>
      </w:pPr>
      <w:r>
        <w:t>m</w:t>
      </w:r>
      <w:r w:rsidRPr="00780BF8" w:rsidR="007F0471">
        <w:t xml:space="preserve">anagers allocating work and setting reasonable expectations in relation to delivery of work, including in relation to quality and </w:t>
      </w:r>
      <w:proofErr w:type="gramStart"/>
      <w:r w:rsidRPr="00780BF8" w:rsidR="007F0471">
        <w:t>timeframes</w:t>
      </w:r>
      <w:proofErr w:type="gramEnd"/>
    </w:p>
    <w:p w:rsidRPr="00780BF8" w:rsidR="007F0471" w:rsidP="007F0471" w:rsidRDefault="00BA7131" w14:paraId="6C82BBF0" w14:textId="2C2ED0AC">
      <w:pPr>
        <w:pStyle w:val="ESBodyText"/>
        <w:numPr>
          <w:ilvl w:val="0"/>
          <w:numId w:val="25"/>
        </w:numPr>
      </w:pPr>
      <w:r>
        <w:t>d</w:t>
      </w:r>
      <w:r w:rsidRPr="00780BF8" w:rsidR="007F0471">
        <w:t>iscussion with management in relation to career development and planning during performance feedback, whether formal or informal</w:t>
      </w:r>
    </w:p>
    <w:p w:rsidRPr="00780BF8" w:rsidR="007F0471" w:rsidP="007F0471" w:rsidRDefault="00BA7131" w14:paraId="6E70DF92" w14:textId="1B081BF2">
      <w:pPr>
        <w:pStyle w:val="ESBodyText"/>
        <w:numPr>
          <w:ilvl w:val="0"/>
          <w:numId w:val="25"/>
        </w:numPr>
      </w:pPr>
      <w:r>
        <w:t>i</w:t>
      </w:r>
      <w:r w:rsidRPr="00780BF8" w:rsidR="007F0471">
        <w:t xml:space="preserve">solated incidents of behaviour such as abruptness, </w:t>
      </w:r>
      <w:proofErr w:type="gramStart"/>
      <w:r w:rsidRPr="00780BF8" w:rsidR="007F0471">
        <w:t>sharpness</w:t>
      </w:r>
      <w:proofErr w:type="gramEnd"/>
      <w:r w:rsidRPr="00780BF8" w:rsidR="007F0471">
        <w:t xml:space="preserve"> or rudeness.</w:t>
      </w:r>
    </w:p>
    <w:p w:rsidRPr="008E422B" w:rsidR="007F0471" w:rsidP="007F0471" w:rsidRDefault="007F0471" w14:paraId="7B3DC7C4" w14:textId="77777777">
      <w:pPr>
        <w:pStyle w:val="VCAAHeading5"/>
        <w:numPr>
          <w:ilvl w:val="1"/>
          <w:numId w:val="20"/>
        </w:numPr>
        <w:rPr>
          <w:caps/>
        </w:rPr>
      </w:pPr>
      <w:bookmarkStart w:name="_Toc499046883" w:id="72"/>
      <w:bookmarkStart w:name="_Toc499046884" w:id="73"/>
      <w:bookmarkStart w:name="_Toc499046885" w:id="74"/>
      <w:bookmarkStart w:name="_Toc499046886" w:id="75"/>
      <w:bookmarkStart w:name="_Toc499046887" w:id="76"/>
      <w:bookmarkStart w:name="_Toc499046888" w:id="77"/>
      <w:bookmarkStart w:name="_Toc499046889" w:id="78"/>
      <w:bookmarkStart w:name="_Toc499046890" w:id="79"/>
      <w:bookmarkStart w:name="_Toc499046891" w:id="80"/>
      <w:bookmarkStart w:name="_Toc499046892" w:id="81"/>
      <w:bookmarkStart w:name="_Toc499046918" w:id="82"/>
      <w:bookmarkStart w:name="_Toc499046920" w:id="83"/>
      <w:bookmarkStart w:name="_Toc499046921" w:id="84"/>
      <w:bookmarkStart w:name="_Toc499046922" w:id="85"/>
      <w:bookmarkStart w:name="_Toc499046923" w:id="86"/>
      <w:bookmarkStart w:name="_Toc499046924" w:id="87"/>
      <w:bookmarkStart w:name="_Toc499046925" w:id="88"/>
      <w:bookmarkStart w:name="_Toc499046926" w:id="89"/>
      <w:bookmarkStart w:name="_Toc499046927" w:id="90"/>
      <w:bookmarkStart w:name="_Toc499046928" w:id="91"/>
      <w:bookmarkStart w:name="_Toc499046929" w:id="92"/>
      <w:bookmarkStart w:name="_Toc499046930" w:id="93"/>
      <w:bookmarkStart w:name="_Toc499046931" w:id="94"/>
      <w:bookmarkStart w:name="_Toc499046932" w:id="95"/>
      <w:bookmarkStart w:name="_Toc499046933" w:id="96"/>
      <w:bookmarkStart w:name="_Toc499046934" w:id="97"/>
      <w:bookmarkStart w:name="_Toc499046935" w:id="98"/>
      <w:bookmarkStart w:name="_Toc499046936" w:id="99"/>
      <w:bookmarkStart w:name="_Toc499046937" w:id="100"/>
      <w:bookmarkStart w:name="_Toc499046938" w:id="101"/>
      <w:bookmarkStart w:name="_Toc499046939" w:id="102"/>
      <w:bookmarkStart w:name="_Toc499046940" w:id="103"/>
      <w:bookmarkStart w:name="_Toc499046941" w:id="104"/>
      <w:bookmarkStart w:name="_Toc140871566" w:id="105"/>
      <w:bookmarkStart w:name="_Toc167806026" w:id="106"/>
      <w:bookmarkStart w:name="_Toc171426158" w:id="10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Guidance on</w:t>
      </w:r>
      <w:r w:rsidRPr="008E422B">
        <w:t xml:space="preserve"> report</w:t>
      </w:r>
      <w:r>
        <w:t>ing</w:t>
      </w:r>
      <w:r w:rsidRPr="008E422B">
        <w:t xml:space="preserve"> bullying</w:t>
      </w:r>
      <w:bookmarkEnd w:id="105"/>
      <w:bookmarkEnd w:id="106"/>
      <w:bookmarkEnd w:id="107"/>
    </w:p>
    <w:p w:rsidRPr="00CD62BF" w:rsidR="007F0471" w:rsidP="007F0471" w:rsidRDefault="007F0471" w14:paraId="0C25A16B" w14:textId="77777777">
      <w:pPr>
        <w:pStyle w:val="ESBodyText"/>
      </w:pPr>
      <w:r w:rsidRPr="00CD62BF">
        <w:t>The following steps provide a guide for employees on reporting bullying:</w:t>
      </w:r>
    </w:p>
    <w:p w:rsidR="007F0471" w:rsidP="007F0471" w:rsidRDefault="007F0471" w14:paraId="1AAE390D" w14:textId="70A98C79">
      <w:pPr>
        <w:pStyle w:val="ESBodyText"/>
        <w:numPr>
          <w:ilvl w:val="0"/>
          <w:numId w:val="26"/>
        </w:numPr>
        <w:rPr/>
      </w:pPr>
      <w:r w:rsidR="644B040F">
        <w:rPr/>
        <w:t>In the first instance, employee</w:t>
      </w:r>
      <w:r w:rsidR="644B040F">
        <w:rPr/>
        <w:t>s are encouraged to</w:t>
      </w:r>
      <w:r w:rsidR="644B040F">
        <w:rPr/>
        <w:t xml:space="preserve"> report bullying to their immediate</w:t>
      </w:r>
      <w:r w:rsidR="644B040F">
        <w:rPr/>
        <w:t xml:space="preserve"> manager. </w:t>
      </w:r>
      <w:r w:rsidR="644B040F">
        <w:rPr/>
        <w:t xml:space="preserve">If the </w:t>
      </w:r>
      <w:r w:rsidR="644B040F">
        <w:rPr/>
        <w:t>employee</w:t>
      </w:r>
      <w:r w:rsidR="644B040F">
        <w:rPr/>
        <w:t xml:space="preserve"> feels that it is not </w:t>
      </w:r>
      <w:r w:rsidR="644B040F">
        <w:rPr/>
        <w:t>appropriate in</w:t>
      </w:r>
      <w:r w:rsidR="644B040F">
        <w:rPr/>
        <w:t xml:space="preserve"> the circumstances or they do not feel comfortable or safe reporting matters to </w:t>
      </w:r>
      <w:r w:rsidR="644B040F">
        <w:rPr/>
        <w:t xml:space="preserve">their </w:t>
      </w:r>
      <w:r w:rsidR="644B040F">
        <w:rPr/>
        <w:t>immediate</w:t>
      </w:r>
      <w:r w:rsidR="644B040F">
        <w:rPr/>
        <w:t xml:space="preserve"> manager, </w:t>
      </w:r>
      <w:r w:rsidR="644B040F">
        <w:rPr/>
        <w:t>or i</w:t>
      </w:r>
      <w:r w:rsidR="644B040F">
        <w:rPr/>
        <w:t xml:space="preserve">f the behaviour relates to their manager or management representative, the employee can raise the matter with their </w:t>
      </w:r>
      <w:r w:rsidR="644B040F">
        <w:rPr/>
        <w:t xml:space="preserve">authorised delegate or a representative from </w:t>
      </w:r>
      <w:r w:rsidR="468DE027">
        <w:rPr/>
        <w:t xml:space="preserve">VCAA </w:t>
      </w:r>
      <w:r w:rsidR="644B040F">
        <w:rPr/>
        <w:t>Human Resources.</w:t>
      </w:r>
    </w:p>
    <w:p w:rsidR="007F0471" w:rsidP="007F0471" w:rsidRDefault="007F0471" w14:paraId="28CF5D86" w14:textId="77777777">
      <w:pPr>
        <w:pStyle w:val="ESBodyText"/>
        <w:numPr>
          <w:ilvl w:val="0"/>
          <w:numId w:val="26"/>
        </w:numPr>
      </w:pPr>
      <w:r w:rsidRPr="008E422B">
        <w:t>With the manager or</w:t>
      </w:r>
      <w:r>
        <w:t xml:space="preserve"> authorised delegate’s </w:t>
      </w:r>
      <w:r w:rsidRPr="008E422B">
        <w:t>support, the employee may wish to use informal avenues to discuss and resolve the issues. For instance, they may wish to speak about the behaviour with the person directly, with the support of their workplace manager or management representative.</w:t>
      </w:r>
    </w:p>
    <w:p w:rsidR="007F0471" w:rsidP="007F0471" w:rsidRDefault="007F0471" w14:paraId="3643A131" w14:textId="65403619">
      <w:pPr>
        <w:pStyle w:val="ESBodyText"/>
        <w:numPr>
          <w:ilvl w:val="0"/>
          <w:numId w:val="26"/>
        </w:numPr>
        <w:rPr/>
      </w:pPr>
      <w:r w:rsidR="644B040F">
        <w:rPr/>
        <w:t xml:space="preserve">The employee may also wish to lodge a formal </w:t>
      </w:r>
      <w:r w:rsidR="644B040F">
        <w:rPr/>
        <w:t xml:space="preserve">written </w:t>
      </w:r>
      <w:r w:rsidR="644B040F">
        <w:rPr/>
        <w:t xml:space="preserve">complaint of bullying. Lodging a complaint will mean that their allegations are </w:t>
      </w:r>
      <w:r w:rsidR="644B040F">
        <w:rPr/>
        <w:t>properly considered</w:t>
      </w:r>
      <w:r w:rsidR="644B040F">
        <w:rPr/>
        <w:t xml:space="preserve">, </w:t>
      </w:r>
      <w:r w:rsidR="644B040F">
        <w:rPr/>
        <w:t>and</w:t>
      </w:r>
      <w:r w:rsidR="644B040F">
        <w:rPr/>
        <w:t xml:space="preserve"> an outcome</w:t>
      </w:r>
      <w:r w:rsidR="644B040F">
        <w:rPr/>
        <w:t xml:space="preserve"> will be</w:t>
      </w:r>
      <w:r w:rsidR="644B040F">
        <w:rPr/>
        <w:t xml:space="preserve"> provided to the employee. Based on the allegations, the </w:t>
      </w:r>
      <w:r w:rsidR="644B040F">
        <w:rPr/>
        <w:t>manager</w:t>
      </w:r>
      <w:r w:rsidR="644B040F">
        <w:rPr/>
        <w:t xml:space="preserve"> or </w:t>
      </w:r>
      <w:r w:rsidR="468DE027">
        <w:rPr/>
        <w:t xml:space="preserve">a </w:t>
      </w:r>
      <w:r w:rsidR="644B040F">
        <w:rPr/>
        <w:t>Human Resources</w:t>
      </w:r>
      <w:r w:rsidR="644B040F">
        <w:rPr/>
        <w:t xml:space="preserve"> </w:t>
      </w:r>
      <w:r w:rsidR="644B040F">
        <w:rPr/>
        <w:t xml:space="preserve">representative will run a process to examine the allegations and allow the person to respond to the allegations. The employee’s complaint should </w:t>
      </w:r>
      <w:r w:rsidR="644B040F">
        <w:rPr/>
        <w:t>contain</w:t>
      </w:r>
      <w:r w:rsidR="644B040F">
        <w:rPr/>
        <w:t xml:space="preserve"> specific allegations of behaviour that the employee believes is bullying.</w:t>
      </w:r>
    </w:p>
    <w:p w:rsidR="007F0471" w:rsidP="007F0471" w:rsidRDefault="007F0471" w14:paraId="5B8BA187" w14:textId="77777777">
      <w:pPr>
        <w:pStyle w:val="ESBodyText"/>
        <w:numPr>
          <w:ilvl w:val="0"/>
          <w:numId w:val="26"/>
        </w:numPr>
      </w:pPr>
      <w:r>
        <w:rPr>
          <w:rFonts w:eastAsia="Times New Roman"/>
          <w:lang w:eastAsia="en-AU"/>
        </w:rPr>
        <w:t xml:space="preserve">Employees </w:t>
      </w:r>
      <w:r w:rsidRPr="00D91EA0">
        <w:rPr>
          <w:rFonts w:eastAsia="Times New Roman"/>
          <w:lang w:eastAsia="en-AU"/>
        </w:rPr>
        <w:t xml:space="preserve">who report bullying, or who have witnessed bullying may request to remain anonymous. However, it may not be possible in all circumstances to keep the identity of a person, or people providing information, confidential. In some situations, it may be the case that a respondent may need to be provided with the full details of allegations when consideration of procedural fairness and natural justice are </w:t>
      </w:r>
      <w:proofErr w:type="gramStart"/>
      <w:r w:rsidRPr="00D91EA0">
        <w:rPr>
          <w:rFonts w:eastAsia="Times New Roman"/>
          <w:lang w:eastAsia="en-AU"/>
        </w:rPr>
        <w:t>taken into account</w:t>
      </w:r>
      <w:proofErr w:type="gramEnd"/>
      <w:r w:rsidRPr="00D91EA0">
        <w:rPr>
          <w:rFonts w:eastAsia="Times New Roman"/>
          <w:lang w:eastAsia="en-AU"/>
        </w:rPr>
        <w:t>.</w:t>
      </w:r>
      <w:r>
        <w:t xml:space="preserve"> Disclosure may also be required for safety or legal reasons, and employees will be notified if this happens.</w:t>
      </w:r>
    </w:p>
    <w:p w:rsidRPr="008E422B" w:rsidR="007F0471" w:rsidP="007F0471" w:rsidRDefault="007F0471" w14:paraId="16C091E3" w14:textId="77777777">
      <w:pPr>
        <w:pStyle w:val="VCAAHeading5"/>
        <w:numPr>
          <w:ilvl w:val="1"/>
          <w:numId w:val="20"/>
        </w:numPr>
        <w:rPr>
          <w:caps/>
        </w:rPr>
      </w:pPr>
      <w:bookmarkStart w:name="_Toc140871567" w:id="110"/>
      <w:bookmarkStart w:name="_Toc167806027" w:id="111"/>
      <w:bookmarkStart w:name="_Toc171426159" w:id="112"/>
      <w:r w:rsidRPr="008E422B">
        <w:t>Responding to reports of bullying</w:t>
      </w:r>
      <w:bookmarkEnd w:id="110"/>
      <w:bookmarkEnd w:id="111"/>
      <w:bookmarkEnd w:id="112"/>
    </w:p>
    <w:p w:rsidRPr="00D91EA0" w:rsidR="007F0471" w:rsidP="007F0471" w:rsidRDefault="007F0471" w14:paraId="74A95CC5" w14:textId="14D1409A">
      <w:pPr>
        <w:pStyle w:val="ESBodyText"/>
        <w:rPr>
          <w:rFonts w:eastAsia="Times New Roman"/>
          <w:lang w:val="en-AU" w:eastAsia="en-AU"/>
        </w:rPr>
      </w:pPr>
      <w:r w:rsidR="007F0471">
        <w:rPr/>
        <w:t xml:space="preserve">A complaint of bullying is to be managed </w:t>
      </w:r>
      <w:r w:rsidR="007F0471">
        <w:rPr/>
        <w:t>in accordance with</w:t>
      </w:r>
      <w:r w:rsidR="007F0471">
        <w:rPr/>
        <w:t xml:space="preserve"> the </w:t>
      </w:r>
      <w:r w:rsidR="007F0471">
        <w:rPr/>
        <w:t xml:space="preserve">VCAA’s </w:t>
      </w:r>
      <w:r w:rsidRPr="42A7298B" w:rsidR="005A1E9A">
        <w:rPr>
          <w:rFonts w:eastAsia="Times New Roman"/>
          <w:lang w:val="en-AU" w:eastAsia="en-AU"/>
        </w:rPr>
        <w:t>g</w:t>
      </w:r>
      <w:r w:rsidRPr="42A7298B" w:rsidR="007F0471">
        <w:rPr>
          <w:rFonts w:eastAsia="Times New Roman"/>
          <w:lang w:val="en-AU" w:eastAsia="en-AU"/>
        </w:rPr>
        <w:t>rievance</w:t>
      </w:r>
      <w:r w:rsidRPr="42A7298B" w:rsidR="757743FF">
        <w:rPr>
          <w:rFonts w:eastAsia="Times New Roman"/>
          <w:lang w:val="en-AU" w:eastAsia="en-AU"/>
        </w:rPr>
        <w:t xml:space="preserve"> management </w:t>
      </w:r>
      <w:r w:rsidRPr="42A7298B" w:rsidR="005A1E9A">
        <w:rPr>
          <w:rFonts w:eastAsia="Times New Roman"/>
          <w:lang w:val="en-AU" w:eastAsia="en-AU"/>
        </w:rPr>
        <w:t>p</w:t>
      </w:r>
      <w:r w:rsidRPr="42A7298B" w:rsidR="007F0471">
        <w:rPr>
          <w:rFonts w:eastAsia="Times New Roman"/>
          <w:lang w:val="en-AU" w:eastAsia="en-AU"/>
        </w:rPr>
        <w:t>olicy.</w:t>
      </w:r>
    </w:p>
    <w:p w:rsidRPr="00CD62BF" w:rsidR="007F0471" w:rsidP="007F0471" w:rsidRDefault="007F0471" w14:paraId="2058F152" w14:textId="77777777">
      <w:pPr>
        <w:pStyle w:val="ESBodyText"/>
      </w:pPr>
      <w:r w:rsidRPr="00CD62BF">
        <w:t>Th</w:t>
      </w:r>
      <w:r>
        <w:t>is policy</w:t>
      </w:r>
      <w:r w:rsidRPr="00CD62BF">
        <w:t xml:space="preserve"> set</w:t>
      </w:r>
      <w:r>
        <w:t>s</w:t>
      </w:r>
      <w:r w:rsidRPr="00CD62BF">
        <w:t xml:space="preserve"> out the VCAA’s complaints resolution process and processes for managing misconduct including in relation to bullying. </w:t>
      </w:r>
      <w:r>
        <w:t>Substantiated</w:t>
      </w:r>
      <w:r w:rsidRPr="00CD62BF">
        <w:t xml:space="preserve"> allegations of bullying will generally warrant the commencement of disciplinary proceedings.</w:t>
      </w:r>
    </w:p>
    <w:p w:rsidRPr="00CD62BF" w:rsidR="007F0471" w:rsidP="007F0471" w:rsidRDefault="005A1E9A" w14:paraId="0F2EA518" w14:textId="3FB0C1DC">
      <w:pPr>
        <w:pStyle w:val="ESBodyText"/>
      </w:pPr>
      <w:r>
        <w:t>A m</w:t>
      </w:r>
      <w:r w:rsidRPr="00CD62BF" w:rsidR="007F0471">
        <w:t xml:space="preserve">anager or </w:t>
      </w:r>
      <w:r w:rsidR="007F0471">
        <w:t>authorised delegate</w:t>
      </w:r>
      <w:r w:rsidRPr="00CD62BF" w:rsidR="007F0471">
        <w:t xml:space="preserve"> who receives a complaint of bullying can seek advice from th</w:t>
      </w:r>
      <w:r w:rsidR="007F0471">
        <w:t>e VCAA Human Resources area</w:t>
      </w:r>
      <w:r w:rsidRPr="00CD62BF" w:rsidR="007F0471">
        <w:t xml:space="preserve"> </w:t>
      </w:r>
      <w:r w:rsidR="007F0471">
        <w:t xml:space="preserve">for </w:t>
      </w:r>
      <w:r w:rsidRPr="00CD62BF" w:rsidR="007F0471">
        <w:t>appropriate</w:t>
      </w:r>
      <w:r w:rsidR="007F0471">
        <w:t xml:space="preserve"> management </w:t>
      </w:r>
      <w:r w:rsidRPr="00CD62BF" w:rsidR="007F0471">
        <w:t>procedure</w:t>
      </w:r>
      <w:r w:rsidR="007F0471">
        <w:t>s</w:t>
      </w:r>
      <w:r w:rsidRPr="00CD62BF" w:rsidR="007F0471">
        <w:t>.</w:t>
      </w:r>
    </w:p>
    <w:p w:rsidRPr="00150CED" w:rsidR="007F0471" w:rsidP="055946FA" w:rsidRDefault="007F0471" w14:paraId="0B803614" w14:textId="77777777">
      <w:pPr>
        <w:pStyle w:val="VCAAHeading5"/>
        <w:numPr>
          <w:ilvl w:val="1"/>
          <w:numId w:val="20"/>
        </w:numPr>
        <w:rPr>
          <w:caps/>
          <w:lang w:val="en-US"/>
        </w:rPr>
      </w:pPr>
      <w:bookmarkStart w:name="_Toc140871569" w:id="113"/>
      <w:bookmarkStart w:name="_Toc167806028" w:id="114"/>
      <w:bookmarkStart w:name="_Hlk82511757" w:id="115"/>
      <w:bookmarkStart w:name="_Toc171426160" w:id="116"/>
      <w:r w:rsidRPr="055946FA">
        <w:rPr>
          <w:lang w:val="en-US"/>
        </w:rPr>
        <w:t>Support and assistance</w:t>
      </w:r>
      <w:bookmarkEnd w:id="113"/>
      <w:bookmarkEnd w:id="114"/>
      <w:bookmarkEnd w:id="116"/>
    </w:p>
    <w:bookmarkEnd w:id="115"/>
    <w:p w:rsidRPr="007C437B" w:rsidR="007F0471" w:rsidP="007F0471" w:rsidRDefault="007F0471" w14:paraId="50A7651F" w14:textId="77777777">
      <w:pPr>
        <w:shd w:val="clear" w:color="auto" w:fill="FFFFFF"/>
        <w:spacing w:before="120"/>
        <w:rPr>
          <w:rFonts w:eastAsia="Times New Roman"/>
          <w:sz w:val="18"/>
          <w:szCs w:val="18"/>
          <w:lang w:eastAsia="en-AU"/>
        </w:rPr>
      </w:pPr>
      <w:r w:rsidRPr="00CD62BF">
        <w:rPr>
          <w:rFonts w:eastAsia="Times New Roman"/>
          <w:sz w:val="18"/>
          <w:szCs w:val="18"/>
          <w:lang w:eastAsia="en-AU"/>
        </w:rPr>
        <w:t xml:space="preserve">Support is available to all employees, managers and </w:t>
      </w:r>
      <w:r>
        <w:rPr>
          <w:rFonts w:eastAsia="Times New Roman"/>
          <w:sz w:val="18"/>
          <w:szCs w:val="18"/>
          <w:lang w:eastAsia="en-AU"/>
        </w:rPr>
        <w:t>authorised delegates</w:t>
      </w:r>
      <w:r w:rsidRPr="00CD62BF">
        <w:rPr>
          <w:rFonts w:eastAsia="Times New Roman"/>
          <w:sz w:val="18"/>
          <w:szCs w:val="18"/>
          <w:lang w:eastAsia="en-AU"/>
        </w:rPr>
        <w:t xml:space="preserve"> involved in reporting and </w:t>
      </w:r>
      <w:r w:rsidRPr="007C437B">
        <w:rPr>
          <w:rFonts w:eastAsia="Times New Roman"/>
          <w:sz w:val="18"/>
          <w:szCs w:val="18"/>
          <w:lang w:eastAsia="en-AU"/>
        </w:rPr>
        <w:t>managing a bullying complaint, including after the matter has been resolved.</w:t>
      </w:r>
    </w:p>
    <w:p w:rsidRPr="007C437B" w:rsidR="007F0471" w:rsidP="007F0471" w:rsidRDefault="007F0471" w14:paraId="40DF3785" w14:textId="77777777">
      <w:pPr>
        <w:autoSpaceDE w:val="0"/>
        <w:autoSpaceDN w:val="0"/>
        <w:adjustRightInd w:val="0"/>
        <w:spacing w:before="120"/>
        <w:rPr>
          <w:sz w:val="18"/>
          <w:szCs w:val="18"/>
          <w:lang w:val="en-AU"/>
        </w:rPr>
      </w:pPr>
      <w:r w:rsidRPr="007C437B">
        <w:rPr>
          <w:sz w:val="18"/>
          <w:szCs w:val="18"/>
          <w:lang w:val="en-AU"/>
        </w:rPr>
        <w:t xml:space="preserve">Further information, advice or assistance on any matters related to workplace bullying is available </w:t>
      </w:r>
      <w:r>
        <w:rPr>
          <w:sz w:val="18"/>
          <w:szCs w:val="18"/>
          <w:lang w:val="en-AU"/>
        </w:rPr>
        <w:t>through t</w:t>
      </w:r>
      <w:r>
        <w:rPr>
          <w:rFonts w:eastAsia="Times New Roman"/>
          <w:sz w:val="18"/>
          <w:szCs w:val="18"/>
          <w:lang w:eastAsia="en-AU"/>
        </w:rPr>
        <w:t>he VCAA Human Resources area</w:t>
      </w:r>
      <w:r w:rsidRPr="007C437B">
        <w:rPr>
          <w:rFonts w:eastAsia="Times New Roman"/>
          <w:sz w:val="18"/>
          <w:szCs w:val="18"/>
          <w:lang w:eastAsia="en-AU"/>
        </w:rPr>
        <w:t xml:space="preserve"> as well as the </w:t>
      </w:r>
      <w:r>
        <w:rPr>
          <w:rFonts w:eastAsia="Times New Roman"/>
          <w:sz w:val="18"/>
          <w:szCs w:val="18"/>
          <w:lang w:eastAsia="en-AU"/>
        </w:rPr>
        <w:t>E</w:t>
      </w:r>
      <w:r w:rsidRPr="007C437B">
        <w:rPr>
          <w:sz w:val="18"/>
          <w:szCs w:val="18"/>
        </w:rPr>
        <w:t>mployee Assistance Program</w:t>
      </w:r>
      <w:r>
        <w:rPr>
          <w:sz w:val="18"/>
          <w:szCs w:val="18"/>
        </w:rPr>
        <w:t xml:space="preserve"> (EAP).</w:t>
      </w:r>
    </w:p>
    <w:p w:rsidRPr="00876EDE" w:rsidR="007F0471" w:rsidP="007F0471" w:rsidRDefault="007F0471" w14:paraId="4E61BA50" w14:textId="77777777">
      <w:pPr>
        <w:pStyle w:val="VCAAHeading2"/>
        <w:numPr>
          <w:ilvl w:val="0"/>
          <w:numId w:val="20"/>
        </w:numPr>
        <w:spacing w:line="276" w:lineRule="auto"/>
        <w:jc w:val="both"/>
        <w:rPr>
          <w:rStyle w:val="eop"/>
          <w:szCs w:val="40"/>
          <w:shd w:val="clear" w:color="auto" w:fill="FFFFFF"/>
        </w:rPr>
      </w:pPr>
      <w:bookmarkStart w:name="_Toc499046955" w:id="117"/>
      <w:bookmarkStart w:name="_Toc499046960" w:id="118"/>
      <w:bookmarkStart w:name="_Toc499046962" w:id="119"/>
      <w:bookmarkStart w:name="_Toc499046963" w:id="120"/>
      <w:bookmarkStart w:name="_Toc499046969" w:id="121"/>
      <w:bookmarkStart w:name="_Toc163483876" w:id="122"/>
      <w:bookmarkStart w:name="_Toc163569462" w:id="123"/>
      <w:bookmarkStart w:name="_Toc166846573" w:id="124"/>
      <w:bookmarkStart w:name="_Toc167806029" w:id="125"/>
      <w:bookmarkStart w:name="_Hlk163466920" w:id="126"/>
      <w:bookmarkStart w:name="_Hlk163490129" w:id="127"/>
      <w:bookmarkStart w:name="_Hlk163483892" w:id="128"/>
      <w:bookmarkStart w:name="_Toc140871572" w:id="129"/>
      <w:bookmarkStart w:name="_Toc171426161" w:id="130"/>
      <w:bookmarkEnd w:id="117"/>
      <w:bookmarkEnd w:id="118"/>
      <w:bookmarkEnd w:id="119"/>
      <w:bookmarkEnd w:id="120"/>
      <w:bookmarkEnd w:id="121"/>
      <w:r w:rsidRPr="00876EDE">
        <w:rPr>
          <w:rStyle w:val="normaltextrun"/>
          <w:szCs w:val="40"/>
          <w:shd w:val="clear" w:color="auto" w:fill="FFFFFF"/>
        </w:rPr>
        <w:t>Managing this policy</w:t>
      </w:r>
      <w:bookmarkEnd w:id="122"/>
      <w:bookmarkEnd w:id="123"/>
      <w:bookmarkEnd w:id="124"/>
      <w:bookmarkEnd w:id="125"/>
      <w:bookmarkEnd w:id="130"/>
    </w:p>
    <w:p w:rsidR="007F0471" w:rsidP="007F0471" w:rsidRDefault="007F0471" w14:paraId="16357677" w14:textId="77777777">
      <w:pPr>
        <w:pStyle w:val="VCAAHeading3"/>
        <w:numPr>
          <w:ilvl w:val="1"/>
          <w:numId w:val="20"/>
        </w:numPr>
        <w:spacing w:line="276" w:lineRule="auto"/>
        <w:jc w:val="both"/>
        <w:rPr>
          <w:rStyle w:val="normaltextrun"/>
          <w:shd w:val="clear" w:color="auto" w:fill="FFFFFF"/>
        </w:rPr>
      </w:pPr>
      <w:bookmarkStart w:name="_Toc167806030" w:id="131"/>
      <w:r>
        <w:rPr>
          <w:rStyle w:val="normaltextrun"/>
          <w:shd w:val="clear" w:color="auto" w:fill="FFFFFF"/>
        </w:rPr>
        <w:t>Authorisation</w:t>
      </w:r>
      <w:bookmarkEnd w:id="131"/>
    </w:p>
    <w:p w:rsidR="007F0471" w:rsidP="007F0471" w:rsidRDefault="007F0471" w14:paraId="1C0E802F" w14:textId="77777777">
      <w:pPr>
        <w:pStyle w:val="ESBodyText"/>
        <w:spacing w:line="276" w:lineRule="auto"/>
        <w:jc w:val="both"/>
        <w:rPr>
          <w:rStyle w:val="normaltextrun"/>
        </w:rPr>
      </w:pPr>
      <w:r w:rsidRPr="001E7676">
        <w:rPr>
          <w:rStyle w:val="normaltextrun"/>
        </w:rPr>
        <w:t>This policy is issued under the authority of the Chief Executive Officer.</w:t>
      </w:r>
    </w:p>
    <w:p w:rsidR="007F0471" w:rsidP="007F0471" w:rsidRDefault="007F0471" w14:paraId="73585374" w14:textId="77777777">
      <w:pPr>
        <w:pStyle w:val="VCAAHeading3"/>
        <w:numPr>
          <w:ilvl w:val="1"/>
          <w:numId w:val="20"/>
        </w:numPr>
        <w:spacing w:line="276" w:lineRule="auto"/>
        <w:jc w:val="both"/>
        <w:rPr>
          <w:rStyle w:val="normaltextrun"/>
          <w:bdr w:val="none" w:color="auto" w:sz="0" w:space="0" w:frame="1"/>
        </w:rPr>
      </w:pPr>
      <w:bookmarkStart w:name="_Toc167806031" w:id="132"/>
      <w:r>
        <w:rPr>
          <w:rStyle w:val="normaltextrun"/>
          <w:bdr w:val="none" w:color="auto" w:sz="0" w:space="0" w:frame="1"/>
        </w:rPr>
        <w:t>Accountability for the policy</w:t>
      </w:r>
      <w:bookmarkEnd w:id="132"/>
    </w:p>
    <w:p w:rsidR="007F0471" w:rsidP="007F0471" w:rsidRDefault="007F0471" w14:paraId="1E8674D1" w14:textId="77777777">
      <w:pPr>
        <w:pStyle w:val="ESBodyText"/>
        <w:spacing w:line="276" w:lineRule="auto"/>
        <w:jc w:val="both"/>
        <w:rPr>
          <w:sz w:val="20"/>
          <w:szCs w:val="20"/>
        </w:rPr>
      </w:pPr>
      <w:r>
        <w:rPr>
          <w:rStyle w:val="normaltextrun"/>
          <w:color w:val="000000"/>
        </w:rPr>
        <w:t>The owner for this policy is VCAA Human Resources. The owner reports to the Chief Executive Officer on the management of this policy.</w:t>
      </w:r>
    </w:p>
    <w:p w:rsidR="007F0471" w:rsidP="007F0471" w:rsidRDefault="007F0471" w14:paraId="273C2A27" w14:textId="77777777">
      <w:pPr>
        <w:pStyle w:val="ESBodyText"/>
        <w:spacing w:line="276" w:lineRule="auto"/>
        <w:jc w:val="both"/>
        <w:rPr>
          <w:sz w:val="20"/>
          <w:szCs w:val="20"/>
        </w:rPr>
      </w:pPr>
      <w:r>
        <w:rPr>
          <w:rStyle w:val="normaltextrun"/>
          <w:color w:val="000000"/>
        </w:rPr>
        <w:t>The owner is responsible for:</w:t>
      </w:r>
    </w:p>
    <w:p w:rsidR="007F0471" w:rsidP="007F0471" w:rsidRDefault="005A1E9A" w14:paraId="4A29E4CC" w14:textId="442B4244">
      <w:pPr>
        <w:pStyle w:val="ESBodyText"/>
        <w:numPr>
          <w:ilvl w:val="0"/>
          <w:numId w:val="27"/>
        </w:numPr>
        <w:spacing w:line="276" w:lineRule="auto"/>
        <w:jc w:val="both"/>
      </w:pPr>
      <w:r>
        <w:rPr>
          <w:rStyle w:val="normaltextrun"/>
          <w:color w:val="000000"/>
          <w:lang w:val="en-GB"/>
        </w:rPr>
        <w:t>d</w:t>
      </w:r>
      <w:r w:rsidR="007F0471">
        <w:rPr>
          <w:rStyle w:val="normaltextrun"/>
          <w:color w:val="000000"/>
          <w:lang w:val="en-GB"/>
        </w:rPr>
        <w:t>evelopment and regular review of this policy</w:t>
      </w:r>
    </w:p>
    <w:p w:rsidR="007F0471" w:rsidP="007F0471" w:rsidRDefault="005A1E9A" w14:paraId="443B3CA7" w14:textId="11D5585C">
      <w:pPr>
        <w:pStyle w:val="ESBodyText"/>
        <w:numPr>
          <w:ilvl w:val="0"/>
          <w:numId w:val="27"/>
        </w:numPr>
        <w:spacing w:line="276" w:lineRule="auto"/>
        <w:jc w:val="both"/>
      </w:pPr>
      <w:r>
        <w:rPr>
          <w:rStyle w:val="normaltextrun"/>
          <w:color w:val="000000"/>
          <w:lang w:val="en-GB"/>
        </w:rPr>
        <w:t>d</w:t>
      </w:r>
      <w:r w:rsidR="007F0471">
        <w:rPr>
          <w:rStyle w:val="normaltextrun"/>
          <w:color w:val="000000"/>
          <w:lang w:val="en-GB"/>
        </w:rPr>
        <w:t xml:space="preserve">evelopment of protocols, processes and guidelines to support </w:t>
      </w:r>
      <w:proofErr w:type="gramStart"/>
      <w:r w:rsidR="007F0471">
        <w:rPr>
          <w:rStyle w:val="normaltextrun"/>
          <w:color w:val="000000"/>
          <w:lang w:val="en-GB"/>
        </w:rPr>
        <w:t>implementation</w:t>
      </w:r>
      <w:proofErr w:type="gramEnd"/>
    </w:p>
    <w:p w:rsidRPr="001E7676" w:rsidR="007F0471" w:rsidP="007F0471" w:rsidRDefault="005A1E9A" w14:paraId="2F92A4A4" w14:textId="40AB877B">
      <w:pPr>
        <w:pStyle w:val="ESBodyText"/>
        <w:numPr>
          <w:ilvl w:val="0"/>
          <w:numId w:val="27"/>
        </w:numPr>
        <w:spacing w:line="276" w:lineRule="auto"/>
        <w:jc w:val="both"/>
        <w:rPr>
          <w:rStyle w:val="normaltextrun"/>
        </w:rPr>
      </w:pPr>
      <w:r>
        <w:rPr>
          <w:rStyle w:val="normaltextrun"/>
          <w:color w:val="000000"/>
          <w:lang w:val="en-GB"/>
        </w:rPr>
        <w:t>m</w:t>
      </w:r>
      <w:r w:rsidR="007F0471">
        <w:rPr>
          <w:rStyle w:val="normaltextrun"/>
          <w:color w:val="000000"/>
          <w:lang w:val="en-GB"/>
        </w:rPr>
        <w:t>onitoring compliance of applicable employees, organisational units, and/or locations</w:t>
      </w:r>
      <w:r w:rsidR="007F0471">
        <w:rPr>
          <w:rStyle w:val="eop"/>
          <w:color w:val="000000"/>
        </w:rPr>
        <w:t>.</w:t>
      </w:r>
    </w:p>
    <w:p w:rsidRPr="00E8454F" w:rsidR="007F0471" w:rsidP="007F0471" w:rsidRDefault="007F0471" w14:paraId="27C2F67B" w14:textId="77777777">
      <w:pPr>
        <w:pStyle w:val="VCAAHeading3"/>
        <w:numPr>
          <w:ilvl w:val="1"/>
          <w:numId w:val="20"/>
        </w:numPr>
        <w:spacing w:line="276" w:lineRule="auto"/>
        <w:jc w:val="both"/>
        <w:rPr>
          <w:sz w:val="28"/>
          <w:szCs w:val="22"/>
        </w:rPr>
      </w:pPr>
      <w:bookmarkStart w:name="_Toc167806032" w:id="133"/>
      <w:r w:rsidRPr="00E8454F">
        <w:rPr>
          <w:sz w:val="28"/>
          <w:szCs w:val="22"/>
        </w:rPr>
        <w:t>Important dates</w:t>
      </w:r>
      <w:bookmarkEnd w:id="133"/>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687"/>
        <w:gridCol w:w="4651"/>
      </w:tblGrid>
      <w:tr w:rsidRPr="001E7676" w:rsidR="007F0471" w:rsidTr="003207FC" w14:paraId="43C31D29" w14:textId="77777777">
        <w:trPr>
          <w:trHeight w:val="300"/>
        </w:trPr>
        <w:tc>
          <w:tcPr>
            <w:tcW w:w="4815" w:type="dxa"/>
            <w:shd w:val="clear" w:color="auto" w:fill="auto"/>
            <w:hideMark/>
          </w:tcPr>
          <w:p w:rsidRPr="001E7676" w:rsidR="007F0471" w:rsidP="003207FC" w:rsidRDefault="007F0471" w14:paraId="7D768A6C" w14:textId="77777777">
            <w:pPr>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rsidRPr="001E7676" w:rsidR="007F0471" w:rsidP="003207FC" w:rsidRDefault="007F0471" w14:paraId="47A944D9" w14:textId="77777777">
            <w:pPr>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7F0471" w:rsidTr="003207FC" w14:paraId="5112D559" w14:textId="77777777">
        <w:trPr>
          <w:trHeight w:val="300"/>
        </w:trPr>
        <w:tc>
          <w:tcPr>
            <w:tcW w:w="4815" w:type="dxa"/>
            <w:shd w:val="clear" w:color="auto" w:fill="auto"/>
            <w:hideMark/>
          </w:tcPr>
          <w:p w:rsidRPr="001E7676" w:rsidR="007F0471" w:rsidP="003207FC" w:rsidRDefault="007F0471" w14:paraId="2F42900D" w14:textId="77777777">
            <w:pPr>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rsidRPr="001E7676" w:rsidR="007F0471" w:rsidP="003207FC" w:rsidRDefault="007F0471" w14:paraId="279D1A9E" w14:textId="77777777">
            <w:pPr>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7F0471" w:rsidTr="003207FC" w14:paraId="5BC0B0AA" w14:textId="77777777">
        <w:trPr>
          <w:trHeight w:val="300"/>
        </w:trPr>
        <w:tc>
          <w:tcPr>
            <w:tcW w:w="4815" w:type="dxa"/>
            <w:shd w:val="clear" w:color="auto" w:fill="auto"/>
            <w:hideMark/>
          </w:tcPr>
          <w:p w:rsidRPr="001E7676" w:rsidR="007F0471" w:rsidP="003207FC" w:rsidRDefault="007F0471" w14:paraId="5A8F88C7" w14:textId="77777777">
            <w:pPr>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rsidRPr="001E7676" w:rsidR="007F0471" w:rsidP="003207FC" w:rsidRDefault="007F0471" w14:paraId="4F7F2524" w14:textId="77777777">
            <w:pPr>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tbl>
    <w:p w:rsidRPr="00F706DB" w:rsidR="007F0471" w:rsidP="007F0471" w:rsidRDefault="007F0471" w14:paraId="0A465AC1" w14:textId="77777777">
      <w:pPr>
        <w:pStyle w:val="VCAAHeading2"/>
        <w:numPr>
          <w:ilvl w:val="0"/>
          <w:numId w:val="20"/>
        </w:numPr>
        <w:spacing w:line="276" w:lineRule="auto"/>
        <w:jc w:val="both"/>
      </w:pPr>
      <w:bookmarkStart w:name="_Toc163483878" w:id="134"/>
      <w:bookmarkStart w:name="_Toc163569463" w:id="135"/>
      <w:bookmarkStart w:name="_Toc166846574" w:id="136"/>
      <w:bookmarkStart w:name="_Toc167806033" w:id="137"/>
      <w:bookmarkStart w:name="_Toc171426162" w:id="138"/>
      <w:bookmarkEnd w:id="126"/>
      <w:r w:rsidRPr="001A01AE">
        <w:rPr>
          <w:rStyle w:val="normaltextrun"/>
        </w:rPr>
        <w:t>Related documents</w:t>
      </w:r>
      <w:bookmarkEnd w:id="127"/>
      <w:bookmarkEnd w:id="128"/>
      <w:bookmarkEnd w:id="134"/>
      <w:bookmarkEnd w:id="135"/>
      <w:bookmarkEnd w:id="136"/>
      <w:bookmarkEnd w:id="137"/>
      <w:bookmarkEnd w:id="138"/>
    </w:p>
    <w:bookmarkEnd w:id="129"/>
    <w:p w:rsidRPr="0080343C" w:rsidR="007F0471" w:rsidP="007F0471" w:rsidRDefault="007F0471" w14:paraId="48144E4B" w14:textId="77777777">
      <w:pPr>
        <w:pStyle w:val="ESBodyText"/>
        <w:numPr>
          <w:ilvl w:val="0"/>
          <w:numId w:val="28"/>
        </w:numPr>
      </w:pPr>
      <w:r w:rsidRPr="0024424A">
        <w:t>Charter of Human Rights and Responsibilities Act 2006 (Vic)</w:t>
      </w:r>
    </w:p>
    <w:p w:rsidRPr="0080343C" w:rsidR="007F0471" w:rsidP="007F0471" w:rsidRDefault="007F0471" w14:paraId="4E0C6538" w14:textId="77777777">
      <w:pPr>
        <w:pStyle w:val="ESBodyText"/>
        <w:numPr>
          <w:ilvl w:val="0"/>
          <w:numId w:val="28"/>
        </w:numPr>
      </w:pPr>
      <w:r w:rsidRPr="0024424A">
        <w:t>Equal Opportunity Act 2010 (Vic)</w:t>
      </w:r>
    </w:p>
    <w:p w:rsidRPr="0080343C" w:rsidR="007F0471" w:rsidP="007F0471" w:rsidRDefault="007F0471" w14:paraId="4C93E43E" w14:textId="77777777">
      <w:pPr>
        <w:pStyle w:val="ESBodyText"/>
        <w:numPr>
          <w:ilvl w:val="0"/>
          <w:numId w:val="28"/>
        </w:numPr>
      </w:pPr>
      <w:r w:rsidRPr="0024424A">
        <w:t>Fair Work Act 2009 (</w:t>
      </w:r>
      <w:proofErr w:type="spellStart"/>
      <w:r w:rsidRPr="0024424A">
        <w:t>Cth</w:t>
      </w:r>
      <w:proofErr w:type="spellEnd"/>
      <w:r w:rsidRPr="0024424A">
        <w:t>)</w:t>
      </w:r>
    </w:p>
    <w:p w:rsidRPr="000F5CEC" w:rsidR="00263A66" w:rsidP="007F0471" w:rsidRDefault="007F0471" w14:paraId="3271F43B" w14:textId="4A7CA4C3">
      <w:pPr>
        <w:pStyle w:val="ESBodyText"/>
        <w:numPr>
          <w:ilvl w:val="0"/>
          <w:numId w:val="28"/>
        </w:numPr>
      </w:pPr>
      <w:r w:rsidRPr="0024424A">
        <w:t>Occupational Health and Safety Act 2004 (Vic)</w:t>
      </w:r>
    </w:p>
    <w:sectPr w:rsidRPr="000F5CEC" w:rsidR="00263A66" w:rsidSect="007F0471">
      <w:headerReference w:type="even" r:id="rId27"/>
      <w:headerReference w:type="default" r:id="rId28"/>
      <w:headerReference w:type="first" r:id="rId29"/>
      <w:pgSz w:w="11900" w:h="16840" w:orient="portrait" w:code="9"/>
      <w:pgMar w:top="1134" w:right="1134" w:bottom="1134" w:left="1418" w:header="567" w:footer="567" w:gutter="0"/>
      <w:cols w:space="397"/>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26"/>
      <w:gridCol w:w="3099"/>
      <w:gridCol w:w="3123"/>
    </w:tblGrid>
    <w:tr w:rsidRPr="00D0381D" w:rsidR="007F0471" w:rsidTr="003207FC" w14:paraId="0204FBD5" w14:textId="77777777">
      <w:tc>
        <w:tcPr>
          <w:tcW w:w="3285" w:type="dxa"/>
          <w:tcMar>
            <w:left w:w="0" w:type="dxa"/>
            <w:right w:w="0" w:type="dxa"/>
          </w:tcMar>
        </w:tcPr>
        <w:p w:rsidRPr="00D0381D" w:rsidR="007F0471" w:rsidP="007F0471" w:rsidRDefault="007F0471" w14:paraId="6B278FF5" w14:textId="77777777">
          <w:pPr>
            <w:tabs>
              <w:tab w:val="right" w:pos="9639"/>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7F0471" w:rsidP="007F0471" w:rsidRDefault="007F0471" w14:paraId="67CAAB41" w14:textId="77777777">
          <w:pPr>
            <w:tabs>
              <w:tab w:val="right" w:pos="9639"/>
            </w:tabs>
            <w:rPr>
              <w:color w:val="999999" w:themeColor="accent2"/>
              <w:sz w:val="18"/>
              <w:szCs w:val="18"/>
            </w:rPr>
          </w:pPr>
        </w:p>
      </w:tc>
      <w:tc>
        <w:tcPr>
          <w:tcW w:w="3285" w:type="dxa"/>
          <w:tcMar>
            <w:left w:w="0" w:type="dxa"/>
            <w:right w:w="0" w:type="dxa"/>
          </w:tcMar>
        </w:tcPr>
        <w:p w:rsidRPr="009B3B87" w:rsidR="007F0471" w:rsidP="007F0471" w:rsidRDefault="007F0471" w14:paraId="6518C330" w14:textId="77777777">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Pr>
              <w:sz w:val="18"/>
              <w:szCs w:val="18"/>
            </w:rPr>
            <w:t>1</w:t>
          </w:r>
          <w:r w:rsidRPr="009B3B87">
            <w:rPr>
              <w:sz w:val="18"/>
              <w:szCs w:val="18"/>
            </w:rPr>
            <w:fldChar w:fldCharType="end"/>
          </w:r>
        </w:p>
      </w:tc>
    </w:tr>
  </w:tbl>
  <w:p w:rsidRPr="007F0471" w:rsidR="007F0471" w:rsidP="007F0471" w:rsidRDefault="007F0471" w14:paraId="4E4DF051" w14:textId="611CDED2">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5408" behindDoc="1" locked="1" layoutInCell="1" allowOverlap="1" wp14:anchorId="207CAE57" wp14:editId="6A390B22">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D11E0E" w14:paraId="586607E3" w14:textId="0B62CB9E">
        <w:r>
          <w:t>Workplace bullying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53A8" w:rsidRDefault="00D30890" w14:paraId="60E79442" w14:textId="77777777">
    <w:pPr>
      <w:pStyle w:val="Header"/>
    </w:pPr>
    <w:r>
      <w:rPr>
        <w:noProof/>
      </w:rPr>
      <w:pict w14:anchorId="7A75D73D">
        <v:shapetype id="_x0000_t202" coordsize="21600,21600" o:spt="202" path="m,l,21600r21600,l21600,xe">
          <v:stroke joinstyle="miter"/>
          <v:path gradientshapeok="t" o:connecttype="rect"/>
        </v:shapetype>
        <v:shape id="Text Box 27" style="position:absolute;margin-left:0;margin-top:0;width:470.7pt;height:188.2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3072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">
          <o:lock v:ext="edit" verticies="t" aspectratio="t" shapetype="t"/>
          <v:textbox>
            <w:txbxContent>
              <w:p w:rsidR="00D953A8" w:rsidP="008A1A13" w:rsidRDefault="00D953A8" w14:paraId="5E30FD48" w14:textId="77777777">
                <w:pPr>
                  <w:jc w:val="center"/>
                  <w:rPr>
                    <w:rFonts w:ascii="Arial" w:hAnsi="Arial" w:cs="Arial"/>
                    <w:color w:val="C0C0C0"/>
                    <w:sz w:val="72"/>
                    <w:szCs w:val="72"/>
                    <w:lang w:val="en-GB"/>
                    <w14:textFill>
                      <w14:solidFill>
                        <w14:srgbClr w14:val="C0C0C0">
                          <w14:alpha w14:val="50000"/>
                        </w14:srgbClr>
                      </w14:solidFill>
                    </w14:textFill>
                  </w:rPr>
                </w:pPr>
                <w:r>
                  <w:rPr>
                    <w:rFonts w:ascii="Arial" w:hAnsi="Arial" w:cs="Arial"/>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29B5" w:rsidR="00D953A8" w:rsidP="00762B8D" w:rsidRDefault="00D30890" w14:paraId="4CA25FF3" w14:textId="77777777">
    <w:pPr>
      <w:spacing w:after="0" w:line="240" w:lineRule="auto"/>
    </w:pPr>
    <w:r>
      <w:rPr>
        <w:noProof/>
      </w:rPr>
      <w:pict w14:anchorId="66C67F4C">
        <v:shapetype id="_x0000_t202" coordsize="21600,21600" o:spt="202" path="m,l,21600r21600,l21600,xe">
          <v:stroke joinstyle="miter"/>
          <v:path gradientshapeok="t" o:connecttype="rect"/>
        </v:shapetype>
        <v:shape id="Text Box 9" style="position:absolute;margin-left:0;margin-top:0;width:470.7pt;height:188.25pt;z-index:-251653120;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lt="" o:spid="_x0000_s30722" o:allowincell="f" filled="f" stroked="f" type="#_x0000_t202">
          <o:lock v:ext="edit" verticies="t" aspectratio="t" shapetype="t"/>
          <v:textbox>
            <w:txbxContent>
              <w:p w:rsidR="00D953A8" w:rsidP="008A1A13" w:rsidRDefault="00D953A8" w14:paraId="5C3FCA80" w14:textId="77777777">
                <w:pPr>
                  <w:jc w:val="center"/>
                  <w:rPr>
                    <w:rFonts w:ascii="Arial" w:hAnsi="Arial" w:cs="Arial"/>
                    <w:color w:val="C0C0C0"/>
                    <w:sz w:val="72"/>
                    <w:szCs w:val="72"/>
                    <w:lang w:val="en-GB"/>
                    <w14:textFill>
                      <w14:solidFill>
                        <w14:srgbClr w14:val="C0C0C0">
                          <w14:alpha w14:val="50000"/>
                        </w14:srgbClr>
                      </w14:solidFill>
                    </w14:textFill>
                  </w:rPr>
                </w:pPr>
                <w:r>
                  <w:rPr>
                    <w:rFonts w:ascii="Arial" w:hAnsi="Arial" w:cs="Arial"/>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53A8" w:rsidRDefault="00D30890" w14:paraId="3B469DB2" w14:textId="77777777">
    <w:pPr>
      <w:pStyle w:val="Header"/>
    </w:pPr>
    <w:r>
      <w:rPr>
        <w:noProof/>
      </w:rPr>
      <w:pict w14:anchorId="1E495192">
        <v:shapetype id="_x0000_t202" coordsize="21600,21600" o:spt="202" path="m,l,21600r21600,l21600,xe">
          <v:stroke joinstyle="miter"/>
          <v:path gradientshapeok="t" o:connecttype="rect"/>
        </v:shapetype>
        <v:shape id="Text Box 25" style="position:absolute;margin-left:0;margin-top:0;width:470.7pt;height:188.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3072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">
          <o:lock v:ext="edit" verticies="t" aspectratio="t" shapetype="t"/>
          <v:textbox>
            <w:txbxContent>
              <w:p w:rsidR="00D953A8" w:rsidP="008A1A13" w:rsidRDefault="00D953A8" w14:paraId="72F93F37" w14:textId="77777777">
                <w:pPr>
                  <w:jc w:val="center"/>
                  <w:rPr>
                    <w:rFonts w:ascii="Arial" w:hAnsi="Arial" w:cs="Arial"/>
                    <w:color w:val="C0C0C0"/>
                    <w:sz w:val="72"/>
                    <w:szCs w:val="72"/>
                    <w:lang w:val="en-GB"/>
                    <w14:textFill>
                      <w14:solidFill>
                        <w14:srgbClr w14:val="C0C0C0">
                          <w14:alpha w14:val="50000"/>
                        </w14:srgbClr>
                      </w14:solidFill>
                    </w14:textFill>
                  </w:rPr>
                </w:pPr>
                <w:r>
                  <w:rPr>
                    <w:rFonts w:ascii="Arial" w:hAnsi="Arial" w:cs="Arial"/>
                    <w:color w:val="C0C0C0"/>
                    <w:sz w:val="72"/>
                    <w:szCs w:val="72"/>
                    <w:lang w:val="en-GB"/>
                    <w14:textFill>
                      <w14:solidFill>
                        <w14:srgbClr w14:val="C0C0C0">
                          <w14:alpha w14:val="50000"/>
                        </w14:srgbClr>
                      </w14:solidFill>
                    </w14:textFill>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5A83072"/>
    <w:multiLevelType w:val="multilevel"/>
    <w:tmpl w:val="6BD4FE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0FD04837"/>
    <w:multiLevelType w:val="hybridMultilevel"/>
    <w:tmpl w:val="3EE8AE4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83F6D41"/>
    <w:multiLevelType w:val="hybridMultilevel"/>
    <w:tmpl w:val="6E647F4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7D515C"/>
    <w:multiLevelType w:val="hybridMultilevel"/>
    <w:tmpl w:val="DC288AC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E45407D"/>
    <w:multiLevelType w:val="hybridMultilevel"/>
    <w:tmpl w:val="62F8535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336567C8"/>
    <w:multiLevelType w:val="hybridMultilevel"/>
    <w:tmpl w:val="85FA667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1662294"/>
    <w:multiLevelType w:val="hybridMultilevel"/>
    <w:tmpl w:val="5CD4C04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447803BB"/>
    <w:multiLevelType w:val="hybridMultilevel"/>
    <w:tmpl w:val="A46C61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AE14C9B"/>
    <w:multiLevelType w:val="hybridMultilevel"/>
    <w:tmpl w:val="4A285B1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2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8" w15:restartNumberingAfterBreak="0">
    <w:nsid w:val="5E7036E8"/>
    <w:multiLevelType w:val="hybridMultilevel"/>
    <w:tmpl w:val="38CC35C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9"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30" w15:restartNumberingAfterBreak="0">
    <w:nsid w:val="65E4266A"/>
    <w:multiLevelType w:val="hybridMultilevel"/>
    <w:tmpl w:val="D85851C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01355350">
    <w:abstractNumId w:val="29"/>
  </w:num>
  <w:num w:numId="2" w16cid:durableId="116458358">
    <w:abstractNumId w:val="26"/>
  </w:num>
  <w:num w:numId="3" w16cid:durableId="1925257724">
    <w:abstractNumId w:val="20"/>
  </w:num>
  <w:num w:numId="4" w16cid:durableId="214388723">
    <w:abstractNumId w:val="14"/>
  </w:num>
  <w:num w:numId="5" w16cid:durableId="711996426">
    <w:abstractNumId w:val="27"/>
  </w:num>
  <w:num w:numId="6" w16cid:durableId="1236934448">
    <w:abstractNumId w:val="15"/>
  </w:num>
  <w:num w:numId="7" w16cid:durableId="2021656439">
    <w:abstractNumId w:val="12"/>
  </w:num>
  <w:num w:numId="8" w16cid:durableId="329253850">
    <w:abstractNumId w:val="17"/>
  </w:num>
  <w:num w:numId="9" w16cid:durableId="1246761816">
    <w:abstractNumId w:val="2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336032958">
    <w:abstractNumId w:val="10"/>
  </w:num>
  <w:num w:numId="21" w16cid:durableId="961033537">
    <w:abstractNumId w:val="19"/>
  </w:num>
  <w:num w:numId="22" w16cid:durableId="1226835057">
    <w:abstractNumId w:val="11"/>
  </w:num>
  <w:num w:numId="23" w16cid:durableId="1354460101">
    <w:abstractNumId w:val="18"/>
  </w:num>
  <w:num w:numId="24" w16cid:durableId="1353142061">
    <w:abstractNumId w:val="21"/>
  </w:num>
  <w:num w:numId="25" w16cid:durableId="1265966583">
    <w:abstractNumId w:val="23"/>
  </w:num>
  <w:num w:numId="26" w16cid:durableId="2033147601">
    <w:abstractNumId w:val="22"/>
  </w:num>
  <w:num w:numId="27" w16cid:durableId="1448233361">
    <w:abstractNumId w:val="24"/>
  </w:num>
  <w:num w:numId="28" w16cid:durableId="568268116">
    <w:abstractNumId w:val="30"/>
  </w:num>
  <w:num w:numId="29" w16cid:durableId="1580670150">
    <w:abstractNumId w:val="16"/>
  </w:num>
  <w:num w:numId="30" w16cid:durableId="723483311">
    <w:abstractNumId w:val="28"/>
  </w:num>
  <w:num w:numId="31" w16cid:durableId="1762868216">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30727"/>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6FB"/>
    <w:rsid w:val="000627E9"/>
    <w:rsid w:val="00065A75"/>
    <w:rsid w:val="000800BF"/>
    <w:rsid w:val="000862FB"/>
    <w:rsid w:val="000874DB"/>
    <w:rsid w:val="000877AD"/>
    <w:rsid w:val="000A71F7"/>
    <w:rsid w:val="000F09E4"/>
    <w:rsid w:val="000F16FD"/>
    <w:rsid w:val="000F1D5C"/>
    <w:rsid w:val="000F3A47"/>
    <w:rsid w:val="000F5CEC"/>
    <w:rsid w:val="000F70C1"/>
    <w:rsid w:val="00122441"/>
    <w:rsid w:val="0012390E"/>
    <w:rsid w:val="00124ADA"/>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2F9"/>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50E9A"/>
    <w:rsid w:val="00365D51"/>
    <w:rsid w:val="003701BC"/>
    <w:rsid w:val="00391986"/>
    <w:rsid w:val="003D421C"/>
    <w:rsid w:val="003D57A7"/>
    <w:rsid w:val="00412F60"/>
    <w:rsid w:val="00414011"/>
    <w:rsid w:val="00417AA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455D1"/>
    <w:rsid w:val="00555952"/>
    <w:rsid w:val="0055611A"/>
    <w:rsid w:val="00566029"/>
    <w:rsid w:val="00584AEE"/>
    <w:rsid w:val="00586B33"/>
    <w:rsid w:val="005923CB"/>
    <w:rsid w:val="005A1E9A"/>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87B2F"/>
    <w:rsid w:val="00693953"/>
    <w:rsid w:val="00693FFD"/>
    <w:rsid w:val="006A2E04"/>
    <w:rsid w:val="006A7D06"/>
    <w:rsid w:val="006C4D3D"/>
    <w:rsid w:val="006D2159"/>
    <w:rsid w:val="006D764C"/>
    <w:rsid w:val="006F5019"/>
    <w:rsid w:val="006F5551"/>
    <w:rsid w:val="006F787C"/>
    <w:rsid w:val="00702636"/>
    <w:rsid w:val="00707E68"/>
    <w:rsid w:val="00714643"/>
    <w:rsid w:val="0071657E"/>
    <w:rsid w:val="00724507"/>
    <w:rsid w:val="007270FB"/>
    <w:rsid w:val="00747608"/>
    <w:rsid w:val="007515F6"/>
    <w:rsid w:val="007619E0"/>
    <w:rsid w:val="00773E6C"/>
    <w:rsid w:val="007B084A"/>
    <w:rsid w:val="007D4FB6"/>
    <w:rsid w:val="007E1ED2"/>
    <w:rsid w:val="007E5E88"/>
    <w:rsid w:val="007F0471"/>
    <w:rsid w:val="008027E3"/>
    <w:rsid w:val="00813C37"/>
    <w:rsid w:val="008154B5"/>
    <w:rsid w:val="00823962"/>
    <w:rsid w:val="008375FE"/>
    <w:rsid w:val="00850219"/>
    <w:rsid w:val="00851757"/>
    <w:rsid w:val="00852719"/>
    <w:rsid w:val="00853A48"/>
    <w:rsid w:val="00860115"/>
    <w:rsid w:val="008715F5"/>
    <w:rsid w:val="00881079"/>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258A"/>
    <w:rsid w:val="009370BC"/>
    <w:rsid w:val="009405B0"/>
    <w:rsid w:val="00950A31"/>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B2543"/>
    <w:rsid w:val="00AB4E23"/>
    <w:rsid w:val="00AE451C"/>
    <w:rsid w:val="00AE7137"/>
    <w:rsid w:val="00AF1B9E"/>
    <w:rsid w:val="00AF4B2C"/>
    <w:rsid w:val="00B0738F"/>
    <w:rsid w:val="00B26601"/>
    <w:rsid w:val="00B275F7"/>
    <w:rsid w:val="00B352A6"/>
    <w:rsid w:val="00B41951"/>
    <w:rsid w:val="00B45199"/>
    <w:rsid w:val="00B45F66"/>
    <w:rsid w:val="00B465C2"/>
    <w:rsid w:val="00B53229"/>
    <w:rsid w:val="00B60AB6"/>
    <w:rsid w:val="00B62480"/>
    <w:rsid w:val="00B65CD8"/>
    <w:rsid w:val="00B70C32"/>
    <w:rsid w:val="00B81B70"/>
    <w:rsid w:val="00BA31E6"/>
    <w:rsid w:val="00BA7131"/>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A02DD"/>
    <w:rsid w:val="00CB318C"/>
    <w:rsid w:val="00CC2384"/>
    <w:rsid w:val="00CC53F9"/>
    <w:rsid w:val="00CC7529"/>
    <w:rsid w:val="00CD454F"/>
    <w:rsid w:val="00CE4547"/>
    <w:rsid w:val="00D021BF"/>
    <w:rsid w:val="00D0381D"/>
    <w:rsid w:val="00D11E0E"/>
    <w:rsid w:val="00D1511A"/>
    <w:rsid w:val="00D30890"/>
    <w:rsid w:val="00D338E4"/>
    <w:rsid w:val="00D35538"/>
    <w:rsid w:val="00D51947"/>
    <w:rsid w:val="00D532F0"/>
    <w:rsid w:val="00D561B3"/>
    <w:rsid w:val="00D652E8"/>
    <w:rsid w:val="00D77413"/>
    <w:rsid w:val="00D82759"/>
    <w:rsid w:val="00D86551"/>
    <w:rsid w:val="00D86DE4"/>
    <w:rsid w:val="00D91CAB"/>
    <w:rsid w:val="00D941C2"/>
    <w:rsid w:val="00D953A8"/>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8B"/>
    <w:rsid w:val="00F95799"/>
    <w:rsid w:val="00FA080C"/>
    <w:rsid w:val="00FB56CD"/>
    <w:rsid w:val="00FC2FF6"/>
    <w:rsid w:val="00FD1C20"/>
    <w:rsid w:val="00FD658C"/>
    <w:rsid w:val="055946FA"/>
    <w:rsid w:val="1731FCB6"/>
    <w:rsid w:val="1AEABA22"/>
    <w:rsid w:val="42A7298B"/>
    <w:rsid w:val="468DE027"/>
    <w:rsid w:val="644B040F"/>
    <w:rsid w:val="67AAB372"/>
    <w:rsid w:val="6B92F7C7"/>
    <w:rsid w:val="757743FF"/>
    <w:rsid w:val="75A045E8"/>
    <w:rsid w:val="7F08F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7"/>
    <o:shapelayout v:ext="edit">
      <o:idmap v:ext="edit" data="1"/>
    </o:shapelayout>
  </w:shapeDefaults>
  <w:decimalSymbol w:val="."/>
  <w:listSeparator w:val=","/>
  <w14:docId w14:val="2EEEB151"/>
  <w15:docId w15:val="{3D236ED5-3E31-4BCB-A946-121BD33BA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BA31E6"/>
    <w:pPr>
      <w:tabs>
        <w:tab w:val="right" w:leader="dot" w:pos="9639"/>
      </w:tabs>
      <w:spacing w:after="100"/>
      <w:ind w:left="442"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cs="Arial" w:asciiTheme="majorHAnsi" w:hAnsiTheme="majorHAnsi"/>
      <w:color w:val="000000" w:themeColor="text1"/>
      <w:sz w:val="20"/>
      <w:lang w:val="en-AU"/>
    </w:rPr>
  </w:style>
  <w:style w:type="character" w:styleId="BodyTextChar" w:customStyle="1">
    <w:name w:val="Body Text Char"/>
    <w:basedOn w:val="DefaultParagraphFont"/>
    <w:link w:val="BodyText"/>
    <w:uiPriority w:val="99"/>
    <w:rsid w:val="00D86551"/>
    <w:rPr>
      <w:rFonts w:cs="Arial" w:asciiTheme="majorHAnsi" w:hAnsiTheme="majorHAnsi"/>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styleId="BodyText2Char" w:customStyle="1">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styleId="BodyText3Char" w:customStyle="1">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VCAAbody"/>
    <w:qFormat/>
    <w:rsid w:val="007F0471"/>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7F0471"/>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7F0471"/>
    <w:pPr>
      <w:spacing w:before="120" w:after="120" w:line="280" w:lineRule="exact"/>
    </w:pPr>
    <w:rPr>
      <w:rFonts w:cs="Arial" w:asciiTheme="majorHAnsi" w:hAnsiTheme="majorHAnsi"/>
      <w:color w:val="000000" w:themeColor="text1"/>
      <w:sz w:val="20"/>
    </w:rPr>
  </w:style>
  <w:style w:type="paragraph" w:styleId="VCAAHeading5" w:customStyle="1">
    <w:name w:val="VCAA Heading 5"/>
    <w:basedOn w:val="Normal"/>
    <w:next w:val="VCAAbody"/>
    <w:qFormat/>
    <w:rsid w:val="007F0471"/>
    <w:pPr>
      <w:spacing w:before="240" w:after="120" w:line="320" w:lineRule="exact"/>
      <w:outlineLvl w:val="5"/>
    </w:pPr>
    <w:rPr>
      <w:rFonts w:ascii="Arial" w:hAnsi="Arial" w:cs="Arial"/>
      <w:color w:val="0F7EB4"/>
      <w:sz w:val="24"/>
      <w:szCs w:val="20"/>
      <w:lang w:val="en" w:eastAsia="en-AU"/>
    </w:rPr>
  </w:style>
  <w:style w:type="character" w:styleId="VCAAbodyChar" w:customStyle="1">
    <w:name w:val="VCAA body Char"/>
    <w:basedOn w:val="DefaultParagraphFont"/>
    <w:link w:val="VCAAbody"/>
    <w:rsid w:val="007F0471"/>
    <w:rPr>
      <w:rFonts w:cs="Arial" w:asciiTheme="majorHAnsi" w:hAnsiTheme="majorHAnsi"/>
      <w:color w:val="000000" w:themeColor="text1"/>
      <w:sz w:val="20"/>
    </w:rPr>
  </w:style>
  <w:style w:type="paragraph" w:styleId="ESBodyText" w:customStyle="1">
    <w:name w:val="ES_Body Text"/>
    <w:basedOn w:val="Normal"/>
    <w:qFormat/>
    <w:rsid w:val="007F0471"/>
    <w:pPr>
      <w:spacing w:after="120" w:line="240" w:lineRule="atLeast"/>
    </w:pPr>
    <w:rPr>
      <w:rFonts w:ascii="Arial" w:hAnsi="Arial" w:cs="Arial" w:eastAsiaTheme="minorEastAsia"/>
      <w:sz w:val="18"/>
      <w:szCs w:val="18"/>
    </w:rPr>
  </w:style>
  <w:style w:type="character" w:styleId="normaltextrun" w:customStyle="1">
    <w:name w:val="normaltextrun"/>
    <w:basedOn w:val="DefaultParagraphFont"/>
    <w:rsid w:val="007F0471"/>
  </w:style>
  <w:style w:type="character" w:styleId="eop" w:customStyle="1">
    <w:name w:val="eop"/>
    <w:basedOn w:val="DefaultParagraphFont"/>
    <w:rsid w:val="007F0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vcaa.copyright@edumail.vic.gov.au" TargetMode="External" Id="rId18" /><Relationship Type="http://schemas.microsoft.com/office/2016/09/relationships/commentsIds" Target="commentsIds.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vcaa.vic.edu.au/Pages/HomePage.aspx" TargetMode="External" Id="rId17" /><Relationship Type="http://schemas.microsoft.com/office/2011/relationships/commentsExtended" Target="commentsExtended.xml" Id="rId25" /><Relationship Type="http://schemas.openxmlformats.org/officeDocument/2006/relationships/customXml" Target="../customXml/item2.xml" Id="rId2" /><Relationship Type="http://schemas.openxmlformats.org/officeDocument/2006/relationships/hyperlink" Target="https://www.vcaa.vic.edu.au/Footer/Pages/Copyright.aspx" TargetMode="External" Id="rId16" /><Relationship Type="http://schemas.openxmlformats.org/officeDocument/2006/relationships/header" Target="head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footer" Target="footer4.xml" Id="rId23" /><Relationship Type="http://schemas.openxmlformats.org/officeDocument/2006/relationships/header" Target="header5.xml" Id="rId28" /><Relationship Type="http://schemas.openxmlformats.org/officeDocument/2006/relationships/endnotes" Target="endnotes.xml" Id="rId10" /><Relationship Type="http://schemas.openxmlformats.org/officeDocument/2006/relationships/hyperlink" Target="mailto:vcaa.publications@education.vic.gov.au" TargetMode="External" Id="rId19" /><Relationship Type="http://schemas.openxmlformats.org/officeDocument/2006/relationships/glossaryDocument" Target="glossary/document.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3.xml" Id="rId22" /><Relationship Type="http://schemas.openxmlformats.org/officeDocument/2006/relationships/header" Target="header4.xml" Id="rId27" /><Relationship Type="http://schemas.openxmlformats.org/officeDocument/2006/relationships/fontTable" Target="fontTable.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18F23BBA"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626FB"/>
    <w:rsid w:val="000877AD"/>
    <w:rsid w:val="000D077B"/>
    <w:rsid w:val="00122441"/>
    <w:rsid w:val="00266E53"/>
    <w:rsid w:val="004567A0"/>
    <w:rsid w:val="00472EE5"/>
    <w:rsid w:val="0079004B"/>
    <w:rsid w:val="00A67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EE30330C-F8D0-4B95-8BB4-BF4D057658BF}">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1dfda961-1ef8-479d-a039-ba17e335c3a2"/>
    <ds:schemaRef ds:uri="http://schemas.microsoft.com/office/infopath/2007/PartnerControls"/>
    <ds:schemaRef ds:uri="http://schemas.openxmlformats.org/package/2006/metadata/core-properties"/>
    <ds:schemaRef ds:uri="603ce84b-db6c-4b71-aec5-1961e312b7c3"/>
  </ds:schemaRefs>
</ds:datastoreItem>
</file>

<file path=customXml/itemProps4.xml><?xml version="1.0" encoding="utf-8"?>
<ds:datastoreItem xmlns:ds="http://schemas.openxmlformats.org/officeDocument/2006/customXml" ds:itemID="{23CC1297-A989-4591-8354-4B4CBDD495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bullying policy</dc:title>
  <dc:creator/>
  <cp:lastModifiedBy>Jessica Marazzato</cp:lastModifiedBy>
  <cp:revision>4</cp:revision>
  <dcterms:created xsi:type="dcterms:W3CDTF">2024-06-13T07:20:00Z</dcterms:created>
  <dcterms:modified xsi:type="dcterms:W3CDTF">2024-07-31T01:15:51Z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