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AB35" w14:textId="2174511A" w:rsidR="00763170" w:rsidRPr="000F464B" w:rsidRDefault="00763170" w:rsidP="00763170">
      <w:pPr>
        <w:pStyle w:val="Documenttitle"/>
      </w:pPr>
      <w:r>
        <w:t>VCE VET Creative and Digital Media</w:t>
      </w:r>
    </w:p>
    <w:p w14:paraId="020E0765" w14:textId="77777777" w:rsidR="00763170" w:rsidRPr="000F464B" w:rsidRDefault="00763170" w:rsidP="00763170">
      <w:pPr>
        <w:pStyle w:val="Heading1"/>
      </w:pPr>
      <w:bookmarkStart w:id="0" w:name="TemplateOverview"/>
      <w:bookmarkEnd w:id="0"/>
      <w:r>
        <w:t>Online</w:t>
      </w:r>
      <w:r w:rsidRPr="000F464B">
        <w:t xml:space="preserve"> examination – End of year </w:t>
      </w:r>
    </w:p>
    <w:p w14:paraId="6F3E59D2" w14:textId="77777777" w:rsidR="00763170" w:rsidRPr="000F464B" w:rsidRDefault="00763170" w:rsidP="00763170">
      <w:pPr>
        <w:pStyle w:val="Heading2"/>
      </w:pPr>
      <w:r w:rsidRPr="000F464B">
        <w:t xml:space="preserve">Examination specifications </w:t>
      </w:r>
    </w:p>
    <w:p w14:paraId="4608CCF8" w14:textId="77777777" w:rsidR="00763170" w:rsidRPr="000F464B" w:rsidRDefault="00763170" w:rsidP="00763170">
      <w:pPr>
        <w:pStyle w:val="Heading3"/>
      </w:pPr>
      <w:r w:rsidRPr="000F464B">
        <w:t>Overall conditions</w:t>
      </w:r>
    </w:p>
    <w:p w14:paraId="5AAC246D" w14:textId="77777777" w:rsidR="00763170" w:rsidRPr="000F464B" w:rsidRDefault="00763170" w:rsidP="00763170">
      <w:pPr>
        <w:pStyle w:val="BodyText"/>
      </w:pPr>
      <w:r w:rsidRPr="000F464B">
        <w:t xml:space="preserve">The examination will be sat at a time and date to be set annually by the Victorian Curriculum and Assessment Authority (VCAA). </w:t>
      </w:r>
      <w:hyperlink r:id="rId8" w:history="1">
        <w:r w:rsidRPr="000F464B">
          <w:rPr>
            <w:rStyle w:val="Hyperlink"/>
          </w:rPr>
          <w:t>VCAA examination rules</w:t>
        </w:r>
      </w:hyperlink>
      <w:r w:rsidRPr="000F464B">
        <w:t xml:space="preserve"> will apply. </w:t>
      </w:r>
    </w:p>
    <w:p w14:paraId="18FE5DBD" w14:textId="77777777" w:rsidR="00763170" w:rsidRPr="000F464B" w:rsidRDefault="00763170" w:rsidP="00763170">
      <w:pPr>
        <w:pStyle w:val="BodyText"/>
      </w:pPr>
      <w:r w:rsidRPr="000F464B">
        <w:t xml:space="preserve">There will be 15 minutes of reading time and </w:t>
      </w:r>
      <w:r w:rsidRPr="00832136">
        <w:t>2 hours</w:t>
      </w:r>
      <w:r w:rsidRPr="000F464B">
        <w:t xml:space="preserve"> of writing time.</w:t>
      </w:r>
    </w:p>
    <w:p w14:paraId="715EE3F7" w14:textId="77777777" w:rsidR="00763170" w:rsidRPr="000F464B" w:rsidRDefault="00763170" w:rsidP="00763170">
      <w:pPr>
        <w:pStyle w:val="BodyText"/>
      </w:pPr>
      <w:r w:rsidRPr="000F464B">
        <w:t>The examination will be assessed by a panel appointed by the VCAA.</w:t>
      </w:r>
    </w:p>
    <w:p w14:paraId="605C5F6F" w14:textId="77777777" w:rsidR="00763170" w:rsidRPr="000F464B" w:rsidRDefault="00763170" w:rsidP="00763170">
      <w:pPr>
        <w:pStyle w:val="BodyText"/>
      </w:pPr>
      <w:r w:rsidRPr="000F464B">
        <w:t xml:space="preserve">The examination will contribute </w:t>
      </w:r>
      <w:r w:rsidRPr="00832136">
        <w:t>34</w:t>
      </w:r>
      <w:r w:rsidRPr="000F464B">
        <w:t xml:space="preserve"> per cent to the study score. </w:t>
      </w:r>
    </w:p>
    <w:p w14:paraId="52C603F5" w14:textId="77777777" w:rsidR="00763170" w:rsidRPr="000F464B" w:rsidRDefault="00763170" w:rsidP="00763170">
      <w:pPr>
        <w:pStyle w:val="Heading3"/>
      </w:pPr>
      <w:r w:rsidRPr="000F464B">
        <w:t xml:space="preserve">Content </w:t>
      </w:r>
      <w:r w:rsidRPr="000F464B">
        <w:tab/>
      </w:r>
    </w:p>
    <w:p w14:paraId="1192B7A8" w14:textId="77777777" w:rsidR="00763170" w:rsidRPr="000F464B" w:rsidRDefault="00763170" w:rsidP="00763170">
      <w:pPr>
        <w:pStyle w:val="VCAAbody"/>
      </w:pPr>
      <w:r w:rsidRPr="00763170">
        <w:rPr>
          <w:rStyle w:val="BodyTextChar"/>
        </w:rPr>
        <w:t>The VCE VET Creative and Digital Media examination will be based on the assessment requirements and the following compulsory units of competency from Units 3 and 4</w:t>
      </w:r>
      <w:r w:rsidRPr="000F464B">
        <w:t>:</w:t>
      </w:r>
    </w:p>
    <w:p w14:paraId="449C5FDA" w14:textId="77777777" w:rsidR="00763170" w:rsidRPr="00832136" w:rsidRDefault="00763170" w:rsidP="00763170">
      <w:pPr>
        <w:pStyle w:val="Bullet"/>
      </w:pPr>
      <w:r w:rsidRPr="00832136">
        <w:t>CUAANM301     Create 2D digital animations</w:t>
      </w:r>
      <w:r w:rsidRPr="00832136">
        <w:tab/>
      </w:r>
      <w:r w:rsidRPr="00832136">
        <w:tab/>
      </w:r>
      <w:r w:rsidRPr="00832136">
        <w:tab/>
      </w:r>
      <w:r w:rsidRPr="00832136">
        <w:tab/>
        <w:t>Release 1</w:t>
      </w:r>
      <w:r w:rsidRPr="00832136">
        <w:tab/>
        <w:t>35 hours</w:t>
      </w:r>
    </w:p>
    <w:p w14:paraId="3E161466" w14:textId="77777777" w:rsidR="00763170" w:rsidRPr="00832136" w:rsidRDefault="00763170" w:rsidP="00763170">
      <w:pPr>
        <w:pStyle w:val="Bullet"/>
      </w:pPr>
      <w:r w:rsidRPr="00832136">
        <w:t>CUAWRT301     Write content for a range of media</w:t>
      </w:r>
      <w:r w:rsidRPr="00832136">
        <w:tab/>
      </w:r>
      <w:r w:rsidRPr="00832136">
        <w:tab/>
      </w:r>
      <w:r w:rsidRPr="00832136">
        <w:tab/>
      </w:r>
      <w:r w:rsidRPr="00832136">
        <w:tab/>
        <w:t>Release 1</w:t>
      </w:r>
      <w:r w:rsidRPr="00832136">
        <w:tab/>
        <w:t>40 hours</w:t>
      </w:r>
    </w:p>
    <w:p w14:paraId="70195D9A" w14:textId="77777777" w:rsidR="00763170" w:rsidRPr="00832136" w:rsidRDefault="00763170" w:rsidP="00763170">
      <w:pPr>
        <w:pStyle w:val="Bullet"/>
      </w:pPr>
      <w:r w:rsidRPr="00832136">
        <w:t>CUADES302      Explore and apply the creative design process to 2D forms</w:t>
      </w:r>
      <w:r w:rsidRPr="00832136">
        <w:tab/>
        <w:t>Release 1</w:t>
      </w:r>
      <w:r w:rsidRPr="00832136">
        <w:tab/>
        <w:t>60 hours</w:t>
      </w:r>
    </w:p>
    <w:p w14:paraId="1828C0E7" w14:textId="77777777" w:rsidR="00763170" w:rsidRPr="00832136" w:rsidRDefault="00763170" w:rsidP="00763170">
      <w:pPr>
        <w:pStyle w:val="Bullet"/>
      </w:pPr>
      <w:r w:rsidRPr="00832136">
        <w:t>CUADIG312       Author interactive sequences</w:t>
      </w:r>
      <w:r w:rsidRPr="00832136">
        <w:tab/>
      </w:r>
      <w:r w:rsidRPr="00832136">
        <w:tab/>
      </w:r>
      <w:r w:rsidRPr="00832136">
        <w:tab/>
      </w:r>
      <w:r w:rsidRPr="00832136">
        <w:tab/>
        <w:t xml:space="preserve">Release 1 </w:t>
      </w:r>
      <w:r w:rsidRPr="00832136">
        <w:tab/>
        <w:t>40 hours</w:t>
      </w:r>
    </w:p>
    <w:p w14:paraId="6E7D1D61" w14:textId="77777777" w:rsidR="00763170" w:rsidRPr="00832136" w:rsidRDefault="00763170" w:rsidP="00763170">
      <w:pPr>
        <w:pStyle w:val="Bullet"/>
      </w:pPr>
      <w:r w:rsidRPr="00832136">
        <w:t>CUADIG304       Create visual design components</w:t>
      </w:r>
      <w:r w:rsidRPr="00832136">
        <w:tab/>
      </w:r>
      <w:r w:rsidRPr="00832136">
        <w:tab/>
      </w:r>
      <w:r w:rsidRPr="00832136">
        <w:tab/>
      </w:r>
      <w:r w:rsidRPr="00832136">
        <w:tab/>
        <w:t>Release 1</w:t>
      </w:r>
      <w:r w:rsidRPr="00832136">
        <w:tab/>
        <w:t>30 hours</w:t>
      </w:r>
    </w:p>
    <w:p w14:paraId="50DD0CAC" w14:textId="77777777" w:rsidR="00763170" w:rsidRPr="000F464B" w:rsidRDefault="00763170" w:rsidP="00763170">
      <w:pPr>
        <w:pStyle w:val="BodyText"/>
      </w:pPr>
      <w:r w:rsidRPr="000F464B">
        <w:t>The weighting of marks on the examination will approximately reflect the proportion of nominal delivery hours of each unit of competency that is examinable for this program.</w:t>
      </w:r>
    </w:p>
    <w:p w14:paraId="4B3BF4D5" w14:textId="77777777" w:rsidR="00763170" w:rsidRPr="000F464B" w:rsidRDefault="00763170" w:rsidP="00763170">
      <w:pPr>
        <w:pStyle w:val="BodyText"/>
      </w:pPr>
      <w:r w:rsidRPr="000F464B">
        <w:t xml:space="preserve">The examination will focus on an understanding of the performance and </w:t>
      </w:r>
      <w:r w:rsidRPr="00A56E03">
        <w:t>knowledge evidence</w:t>
      </w:r>
      <w:r w:rsidRPr="000F464B">
        <w:t>, as described in the elements and performance criteria, and the assessment conditions set out in the assessment requirements document for each unit of competency.</w:t>
      </w:r>
    </w:p>
    <w:p w14:paraId="13DE9290" w14:textId="3D2051A6" w:rsidR="00763170" w:rsidRPr="000F464B" w:rsidRDefault="00763170" w:rsidP="00CB2623">
      <w:pPr>
        <w:pStyle w:val="BodyText"/>
      </w:pPr>
      <w:r w:rsidRPr="000F464B">
        <w:t>Foundation</w:t>
      </w:r>
      <w:r w:rsidRPr="00A56E03">
        <w:t xml:space="preserve"> skills</w:t>
      </w:r>
      <w:r w:rsidRPr="000F464B">
        <w:t xml:space="preserve"> are incorporated in the performance criteria that are required for competent performance.</w:t>
      </w:r>
    </w:p>
    <w:p w14:paraId="5CA95F33" w14:textId="77777777" w:rsidR="00763170" w:rsidRPr="000F464B" w:rsidRDefault="00763170" w:rsidP="00731093">
      <w:pPr>
        <w:pStyle w:val="BodyText"/>
      </w:pPr>
      <w:r w:rsidRPr="000F464B">
        <w:br w:type="page"/>
      </w:r>
    </w:p>
    <w:p w14:paraId="68B60CE7" w14:textId="77777777" w:rsidR="00763170" w:rsidRPr="000F464B" w:rsidRDefault="00763170" w:rsidP="00763170">
      <w:pPr>
        <w:pStyle w:val="Heading3"/>
      </w:pPr>
      <w:r w:rsidRPr="000F464B">
        <w:lastRenderedPageBreak/>
        <w:t xml:space="preserve">Format </w:t>
      </w:r>
    </w:p>
    <w:p w14:paraId="2B19F0E8" w14:textId="77777777" w:rsidR="00763170" w:rsidRPr="000F464B" w:rsidRDefault="00763170" w:rsidP="00763170">
      <w:pPr>
        <w:pStyle w:val="BodyText"/>
      </w:pPr>
      <w:r w:rsidRPr="000F464B">
        <w:t>The examination will be in the form of an online examination completed on a computer.</w:t>
      </w:r>
    </w:p>
    <w:p w14:paraId="1D3BB8D8" w14:textId="77777777" w:rsidR="00763170" w:rsidRPr="000F464B" w:rsidRDefault="00763170" w:rsidP="00763170">
      <w:pPr>
        <w:pStyle w:val="BodyText"/>
      </w:pPr>
      <w:r w:rsidRPr="000F464B">
        <w:t xml:space="preserve">The examination will consist of </w:t>
      </w:r>
      <w:r w:rsidRPr="00832136">
        <w:t>three</w:t>
      </w:r>
      <w:r w:rsidRPr="000F464B">
        <w:t xml:space="preserve"> sections.</w:t>
      </w:r>
    </w:p>
    <w:p w14:paraId="172EF1AA" w14:textId="6D55EC64" w:rsidR="00763170" w:rsidRPr="000F464B" w:rsidRDefault="00763170" w:rsidP="00763170">
      <w:pPr>
        <w:pStyle w:val="BodyText"/>
      </w:pPr>
      <w:r w:rsidRPr="00731093">
        <w:rPr>
          <w:rStyle w:val="EmphasisBold"/>
        </w:rPr>
        <w:t>Section A</w:t>
      </w:r>
      <w:r w:rsidRPr="000F464B">
        <w:t xml:space="preserve"> will consist of 20 multiple-choice questions worth 1 mark each and will be worth a total of 20 marks.</w:t>
      </w:r>
    </w:p>
    <w:p w14:paraId="7EF9CD43" w14:textId="77777777" w:rsidR="00763170" w:rsidRPr="000F464B" w:rsidRDefault="00763170" w:rsidP="00763170">
      <w:pPr>
        <w:pStyle w:val="BodyText"/>
      </w:pPr>
      <w:r w:rsidRPr="00731093">
        <w:rPr>
          <w:rStyle w:val="EmphasisBold"/>
        </w:rPr>
        <w:t>Section B</w:t>
      </w:r>
      <w:r w:rsidRPr="000F464B">
        <w:t xml:space="preserve"> will consist of short-answer questions, which may include multiple parts, and will be worth a total of </w:t>
      </w:r>
      <w:r w:rsidRPr="00832136">
        <w:t>30</w:t>
      </w:r>
      <w:r w:rsidRPr="000F464B">
        <w:t xml:space="preserve"> marks. </w:t>
      </w:r>
    </w:p>
    <w:p w14:paraId="5044809F" w14:textId="7149B65F" w:rsidR="00763170" w:rsidRPr="000F464B" w:rsidRDefault="00763170" w:rsidP="00763170">
      <w:pPr>
        <w:pStyle w:val="BodyText"/>
      </w:pPr>
      <w:r w:rsidRPr="00731093">
        <w:rPr>
          <w:rStyle w:val="EmphasisBold"/>
        </w:rPr>
        <w:t>Section C</w:t>
      </w:r>
      <w:r w:rsidRPr="000F464B">
        <w:t xml:space="preserve"> will consist of one or two practical tasks involving webpages (including image editing) and an animation, and will be worth a total of 40 marks. For Section C</w:t>
      </w:r>
      <w:r w:rsidR="009302CB">
        <w:t>:</w:t>
      </w:r>
    </w:p>
    <w:p w14:paraId="6F072236" w14:textId="145AA5CD" w:rsidR="00763170" w:rsidRPr="000F464B" w:rsidRDefault="00763170" w:rsidP="00763170">
      <w:pPr>
        <w:pStyle w:val="Bullet"/>
      </w:pPr>
      <w:r w:rsidRPr="000F464B">
        <w:t>s</w:t>
      </w:r>
      <w:r w:rsidRPr="00832136">
        <w:t xml:space="preserve">tudents </w:t>
      </w:r>
      <w:r w:rsidRPr="000F464B">
        <w:t xml:space="preserve">are required to use approved operating systems, and specified software programs and hardware, details of which are provided </w:t>
      </w:r>
      <w:r w:rsidR="009302CB">
        <w:t>on page 3 of this document</w:t>
      </w:r>
    </w:p>
    <w:p w14:paraId="7FB85245" w14:textId="77777777" w:rsidR="00763170" w:rsidRPr="000F464B" w:rsidRDefault="00763170" w:rsidP="00763170">
      <w:pPr>
        <w:pStyle w:val="Bullet"/>
      </w:pPr>
      <w:r w:rsidRPr="000F464B">
        <w:t>webpage assets will be pre-formatted using Cascading Style Sheets (CSS) rather than tables</w:t>
      </w:r>
    </w:p>
    <w:p w14:paraId="5D392D8E" w14:textId="77777777" w:rsidR="00763170" w:rsidRPr="000F464B" w:rsidRDefault="00763170" w:rsidP="00763170">
      <w:pPr>
        <w:pStyle w:val="Bullet"/>
      </w:pPr>
      <w:r w:rsidRPr="000F464B">
        <w:t>students should be able to apply styles to format text. They will not be required to apply style sheets to lay out webpages</w:t>
      </w:r>
    </w:p>
    <w:p w14:paraId="7595909A" w14:textId="77777777" w:rsidR="00763170" w:rsidRPr="000F464B" w:rsidRDefault="00763170" w:rsidP="00763170">
      <w:pPr>
        <w:pStyle w:val="Bullet"/>
      </w:pPr>
      <w:r w:rsidRPr="000F464B">
        <w:t>the task will clearly indicate the file formats in which students are required to save their work</w:t>
      </w:r>
    </w:p>
    <w:p w14:paraId="05D952FE" w14:textId="77777777" w:rsidR="00763170" w:rsidRPr="000F464B" w:rsidRDefault="00763170" w:rsidP="00763170">
      <w:pPr>
        <w:pStyle w:val="Bullet"/>
      </w:pPr>
      <w:r w:rsidRPr="000F464B">
        <w:t>the necessary assets will be provided</w:t>
      </w:r>
    </w:p>
    <w:p w14:paraId="7D51953D" w14:textId="77777777" w:rsidR="00763170" w:rsidRPr="00832136" w:rsidRDefault="00763170" w:rsidP="00763170">
      <w:pPr>
        <w:pStyle w:val="Bullet"/>
      </w:pPr>
      <w:r w:rsidRPr="00832136">
        <w:t>students should be able to complete these tasks within one hour.</w:t>
      </w:r>
    </w:p>
    <w:p w14:paraId="3DD7437D" w14:textId="77777777" w:rsidR="00763170" w:rsidRPr="000F464B" w:rsidRDefault="00763170" w:rsidP="00763170">
      <w:pPr>
        <w:pStyle w:val="BodyText"/>
      </w:pPr>
      <w:r w:rsidRPr="00832136">
        <w:t>Questions may include short scenarios and/or a variety of stimulus material.</w:t>
      </w:r>
      <w:r w:rsidRPr="000F464B">
        <w:t xml:space="preserve"> Individual questions may assess more than one unit of competency.</w:t>
      </w:r>
    </w:p>
    <w:p w14:paraId="0644F5D8" w14:textId="77777777" w:rsidR="00763170" w:rsidRPr="000F464B" w:rsidRDefault="00763170" w:rsidP="00763170">
      <w:pPr>
        <w:pStyle w:val="BodyText"/>
      </w:pPr>
      <w:r w:rsidRPr="00832136">
        <w:t>All questions will be compulsory.</w:t>
      </w:r>
      <w:r w:rsidRPr="000F464B">
        <w:t xml:space="preserve"> The total marks for the examination will be </w:t>
      </w:r>
      <w:r w:rsidRPr="00832136">
        <w:t>90</w:t>
      </w:r>
      <w:r w:rsidRPr="000F464B">
        <w:t>.</w:t>
      </w:r>
    </w:p>
    <w:p w14:paraId="1E98145F" w14:textId="77777777" w:rsidR="00763170" w:rsidRPr="000F464B" w:rsidRDefault="00763170" w:rsidP="00763170">
      <w:pPr>
        <w:pStyle w:val="BodyText"/>
      </w:pPr>
      <w:r w:rsidRPr="000F464B">
        <w:t>Answers to Section A will be recorded when the students select a response. Answers to Section A will be automatically saved.</w:t>
      </w:r>
    </w:p>
    <w:p w14:paraId="4B523D21" w14:textId="77777777" w:rsidR="00763170" w:rsidRPr="000F464B" w:rsidRDefault="00763170" w:rsidP="00763170">
      <w:pPr>
        <w:pStyle w:val="BodyText"/>
      </w:pPr>
      <w:r w:rsidRPr="000F464B">
        <w:t>Answers to Section B will be recorded when students type a response into the answer field provided. Answers to Section B will be automatically saved.</w:t>
      </w:r>
    </w:p>
    <w:p w14:paraId="2CFFF2CE" w14:textId="255B9A0A" w:rsidR="00CB2623" w:rsidRDefault="00763170" w:rsidP="00763170">
      <w:pPr>
        <w:pStyle w:val="VCAAbody"/>
      </w:pPr>
      <w:r w:rsidRPr="000F464B">
        <w:t xml:space="preserve">Students are to complete Section C using the approved software applications installed on the computer and the assets contained in the practical task folder. Answers to Section C will </w:t>
      </w:r>
      <w:r w:rsidRPr="000F464B">
        <w:rPr>
          <w:b/>
          <w:bCs/>
        </w:rPr>
        <w:t>not</w:t>
      </w:r>
      <w:r w:rsidRPr="000F464B">
        <w:t xml:space="preserve"> be automatically saved. Students </w:t>
      </w:r>
      <w:r w:rsidRPr="000F464B">
        <w:rPr>
          <w:b/>
          <w:bCs/>
        </w:rPr>
        <w:t>must</w:t>
      </w:r>
      <w:r w:rsidRPr="000F464B">
        <w:t xml:space="preserve"> save their answers to the practical task folder at each step.</w:t>
      </w:r>
    </w:p>
    <w:p w14:paraId="4631263C" w14:textId="77777777" w:rsidR="00CB2623" w:rsidRDefault="00CB2623" w:rsidP="00731093">
      <w:pPr>
        <w:pStyle w:val="BodyText"/>
      </w:pPr>
      <w:r>
        <w:br w:type="page"/>
      </w:r>
    </w:p>
    <w:p w14:paraId="29E60034" w14:textId="77777777" w:rsidR="00763170" w:rsidRPr="000F464B" w:rsidRDefault="00763170" w:rsidP="00763170">
      <w:pPr>
        <w:pStyle w:val="Heading3"/>
      </w:pPr>
      <w:r w:rsidRPr="000F464B">
        <w:lastRenderedPageBreak/>
        <w:t xml:space="preserve">Approved materials and equipment </w:t>
      </w:r>
    </w:p>
    <w:p w14:paraId="77A29837" w14:textId="77777777" w:rsidR="00763170" w:rsidRPr="000F464B" w:rsidRDefault="00763170" w:rsidP="00763170">
      <w:pPr>
        <w:pStyle w:val="Bullet"/>
      </w:pPr>
      <w:r w:rsidRPr="000F464B">
        <w:t>Normal stationery requirements (pens, pencils, highlighters, erasers, sharpeners and rulers)</w:t>
      </w:r>
    </w:p>
    <w:p w14:paraId="33B66134" w14:textId="77777777" w:rsidR="00763170" w:rsidRPr="00832136" w:rsidRDefault="00763170" w:rsidP="00763170">
      <w:pPr>
        <w:pStyle w:val="Bullet"/>
      </w:pPr>
      <w:r w:rsidRPr="00832136">
        <w:t>student instruction booklet</w:t>
      </w:r>
    </w:p>
    <w:p w14:paraId="76BBDF07" w14:textId="77777777" w:rsidR="00763170" w:rsidRPr="000F464B" w:rsidRDefault="00763170" w:rsidP="00763170">
      <w:pPr>
        <w:pStyle w:val="Heading4"/>
      </w:pPr>
      <w:r w:rsidRPr="000F464B">
        <w:t>Approved software programs and operating systems</w:t>
      </w:r>
    </w:p>
    <w:p w14:paraId="20681943" w14:textId="14AC07C0" w:rsidR="00763170" w:rsidRPr="000F464B" w:rsidRDefault="00763170" w:rsidP="00763170">
      <w:pPr>
        <w:pStyle w:val="BodyText"/>
      </w:pPr>
      <w:r w:rsidRPr="000F464B">
        <w:t xml:space="preserve">The examination will be both PC-compatible and </w:t>
      </w:r>
      <w:r w:rsidRPr="00A56E03">
        <w:t>M</w:t>
      </w:r>
      <w:r w:rsidR="00A56E03">
        <w:t>ac</w:t>
      </w:r>
      <w:r w:rsidRPr="000F464B">
        <w:t xml:space="preserve">-compatible. The list of approved software programs and operating systems is published annually on the VCE VET Creative and Digital </w:t>
      </w:r>
      <w:r w:rsidR="00FF504A">
        <w:t>M</w:t>
      </w:r>
      <w:r w:rsidRPr="000F464B">
        <w:t>edia ‘</w:t>
      </w:r>
      <w:hyperlink r:id="rId9" w:history="1">
        <w:r w:rsidRPr="000F464B">
          <w:rPr>
            <w:rStyle w:val="Hyperlink"/>
          </w:rPr>
          <w:t>Examination specifications, past examinations and examination reports</w:t>
        </w:r>
      </w:hyperlink>
      <w:r w:rsidRPr="000F464B">
        <w:t>’ page on the VCAA website</w:t>
      </w:r>
      <w:r w:rsidR="00FF504A">
        <w:t>.</w:t>
      </w:r>
    </w:p>
    <w:p w14:paraId="549DF3C8" w14:textId="77777777" w:rsidR="00763170" w:rsidRPr="000F464B" w:rsidRDefault="00763170" w:rsidP="00763170">
      <w:pPr>
        <w:pStyle w:val="Heading4"/>
      </w:pPr>
      <w:r w:rsidRPr="000F464B">
        <w:t>Hardware</w:t>
      </w:r>
    </w:p>
    <w:p w14:paraId="4A9E34B2" w14:textId="74976B7B" w:rsidR="00763170" w:rsidRPr="000F464B" w:rsidRDefault="00763170" w:rsidP="00763170">
      <w:pPr>
        <w:pStyle w:val="BodyText"/>
      </w:pPr>
      <w:r w:rsidRPr="00832136">
        <w:t>Each student</w:t>
      </w:r>
      <w:r w:rsidRPr="000F464B">
        <w:t xml:space="preserve"> will require access </w:t>
      </w:r>
      <w:r w:rsidR="00CB2623">
        <w:t>to</w:t>
      </w:r>
      <w:r w:rsidRPr="000F464B">
        <w:t xml:space="preserve"> the following hardware:</w:t>
      </w:r>
    </w:p>
    <w:p w14:paraId="32585FDD" w14:textId="4FAAF6D2" w:rsidR="00763170" w:rsidRPr="000F464B" w:rsidRDefault="00763170" w:rsidP="00763170">
      <w:pPr>
        <w:pStyle w:val="Bullet"/>
      </w:pPr>
      <w:r w:rsidRPr="000F464B">
        <w:t xml:space="preserve">a PC or </w:t>
      </w:r>
      <w:r w:rsidRPr="00A56E03">
        <w:t>M</w:t>
      </w:r>
      <w:r w:rsidR="00A56E03">
        <w:t>ac</w:t>
      </w:r>
    </w:p>
    <w:p w14:paraId="03627AE7" w14:textId="705D3818" w:rsidR="00763170" w:rsidRDefault="00763170" w:rsidP="00763170">
      <w:pPr>
        <w:pStyle w:val="Bullet"/>
        <w:rPr>
          <w:rStyle w:val="VCAAbodyChar"/>
        </w:rPr>
      </w:pPr>
      <w:r w:rsidRPr="000F464B">
        <w:t>headphones</w:t>
      </w:r>
      <w:r w:rsidR="00CB2623">
        <w:t>.</w:t>
      </w:r>
    </w:p>
    <w:p w14:paraId="651A9B53" w14:textId="3615443A" w:rsidR="00763170" w:rsidRPr="000F464B" w:rsidRDefault="00763170" w:rsidP="00763170">
      <w:pPr>
        <w:pStyle w:val="BodyText"/>
      </w:pPr>
      <w:r w:rsidRPr="00E04426">
        <w:rPr>
          <w:rStyle w:val="VCAAbodyChar"/>
        </w:rPr>
        <w:t>The hardware used in the examination should run at a speed and with sufficient memory to allow multiple</w:t>
      </w:r>
      <w:r w:rsidRPr="000F464B">
        <w:t xml:space="preserve"> software programs to be open and used effectively.</w:t>
      </w:r>
    </w:p>
    <w:p w14:paraId="48C5B2C4" w14:textId="77777777" w:rsidR="00763170" w:rsidRPr="00832136" w:rsidRDefault="00763170" w:rsidP="00763170">
      <w:pPr>
        <w:pStyle w:val="BodyText"/>
      </w:pPr>
      <w:r w:rsidRPr="000F464B">
        <w:t>Towards the end of each year, technical specifications for the conduct of the examination will be sent to all examination centres.</w:t>
      </w:r>
    </w:p>
    <w:p w14:paraId="6367ED75" w14:textId="77777777" w:rsidR="00763170" w:rsidRPr="000F464B" w:rsidRDefault="00763170" w:rsidP="00763170">
      <w:pPr>
        <w:pStyle w:val="Heading3"/>
        <w:rPr>
          <w:noProof/>
        </w:rPr>
      </w:pPr>
      <w:r w:rsidRPr="000F464B">
        <w:rPr>
          <w:noProof/>
        </w:rPr>
        <w:t>Relevant references</w:t>
      </w:r>
    </w:p>
    <w:p w14:paraId="250D7CB2" w14:textId="77777777" w:rsidR="00763170" w:rsidRPr="00763170" w:rsidRDefault="00763170" w:rsidP="00763170">
      <w:pPr>
        <w:pStyle w:val="BodyText"/>
      </w:pPr>
      <w:r w:rsidRPr="00763170">
        <w:t>The following resources should be referred to in relation to the VCE VET Creative and Digital Media examination:</w:t>
      </w:r>
    </w:p>
    <w:p w14:paraId="11756E51" w14:textId="7A9E858C" w:rsidR="00763170" w:rsidRPr="000F464B" w:rsidRDefault="00AD3AA5" w:rsidP="00763170">
      <w:pPr>
        <w:pStyle w:val="Bullet"/>
        <w:rPr>
          <w:rStyle w:val="TitlesItalics"/>
          <w:i w:val="0"/>
          <w:iCs w:val="0"/>
        </w:rPr>
      </w:pPr>
      <w:hyperlink r:id="rId10" w:history="1">
        <w:r w:rsidR="00763170" w:rsidRPr="009302CB">
          <w:rPr>
            <w:rStyle w:val="Hyperlink"/>
          </w:rPr>
          <w:t>VCE VET Creative and Digital Media Program Booklet</w:t>
        </w:r>
      </w:hyperlink>
    </w:p>
    <w:p w14:paraId="6115CEFF" w14:textId="540A09B7" w:rsidR="00763170" w:rsidRPr="00832136" w:rsidRDefault="00AD3AA5" w:rsidP="00763170">
      <w:pPr>
        <w:pStyle w:val="Bullet"/>
        <w:rPr>
          <w:rStyle w:val="TitlesItalics"/>
        </w:rPr>
      </w:pPr>
      <w:hyperlink r:id="rId11" w:history="1">
        <w:r w:rsidR="00763170" w:rsidRPr="009302CB">
          <w:rPr>
            <w:rStyle w:val="Hyperlink"/>
          </w:rPr>
          <w:t>VCE VET Scored Assessment Guide (published February 2021)</w:t>
        </w:r>
      </w:hyperlink>
    </w:p>
    <w:p w14:paraId="1CB307F9" w14:textId="0618695A" w:rsidR="00763170" w:rsidRPr="009302CB" w:rsidRDefault="00AD3AA5" w:rsidP="009302CB">
      <w:pPr>
        <w:pStyle w:val="Bullet"/>
        <w:rPr>
          <w:rStyle w:val="TitlesItalics"/>
          <w:i w:val="0"/>
        </w:rPr>
      </w:pPr>
      <w:hyperlink r:id="rId12" w:history="1">
        <w:r w:rsidR="00763170" w:rsidRPr="009302CB">
          <w:rPr>
            <w:rStyle w:val="Hyperlink"/>
          </w:rPr>
          <w:t>Approved software programs and operating systems (published annually)</w:t>
        </w:r>
      </w:hyperlink>
    </w:p>
    <w:p w14:paraId="164FD323" w14:textId="77777777" w:rsidR="009302CB" w:rsidRPr="00CA2051" w:rsidRDefault="00AD3AA5" w:rsidP="009302CB">
      <w:pPr>
        <w:pStyle w:val="Bullet"/>
        <w:rPr>
          <w:rStyle w:val="Hyperlink"/>
        </w:rPr>
      </w:pPr>
      <w:hyperlink r:id="rId13" w:history="1">
        <w:r w:rsidR="009302CB" w:rsidRPr="000C177E">
          <w:rPr>
            <w:rStyle w:val="Hyperlink"/>
          </w:rPr>
          <w:t>VCAA Notices to Schools</w:t>
        </w:r>
      </w:hyperlink>
    </w:p>
    <w:p w14:paraId="566C79CA" w14:textId="77777777" w:rsidR="00763170" w:rsidRPr="000F464B" w:rsidRDefault="00763170" w:rsidP="00763170">
      <w:pPr>
        <w:pStyle w:val="Heading3"/>
        <w:rPr>
          <w:noProof/>
        </w:rPr>
      </w:pPr>
      <w:r w:rsidRPr="000F464B">
        <w:rPr>
          <w:noProof/>
        </w:rPr>
        <w:t>Advice</w:t>
      </w:r>
    </w:p>
    <w:p w14:paraId="1A89169F" w14:textId="70034EDB" w:rsidR="00763170" w:rsidRPr="000F464B" w:rsidRDefault="00763170" w:rsidP="00763170">
      <w:pPr>
        <w:pStyle w:val="BodyText"/>
        <w:rPr>
          <w:noProof/>
        </w:rPr>
      </w:pPr>
      <w:r w:rsidRPr="000F464B">
        <w:rPr>
          <w:noProof/>
        </w:rPr>
        <w:t xml:space="preserve">A separate document containing sample questions has been published on the VCE VET Creative and Digital Media </w:t>
      </w:r>
      <w:r w:rsidRPr="000F464B">
        <w:t>‘</w:t>
      </w:r>
      <w:hyperlink r:id="rId14" w:history="1">
        <w:r w:rsidRPr="000F464B">
          <w:rPr>
            <w:rStyle w:val="Hyperlink"/>
          </w:rPr>
          <w:t>Examination specifications, past examinations and examination reports</w:t>
        </w:r>
      </w:hyperlink>
      <w:r w:rsidRPr="000F464B">
        <w:t xml:space="preserve">’ </w:t>
      </w:r>
      <w:r w:rsidRPr="000F464B">
        <w:rPr>
          <w:noProof/>
        </w:rPr>
        <w:t>page on the VCAA website.</w:t>
      </w:r>
    </w:p>
    <w:p w14:paraId="18359C3E" w14:textId="77777777" w:rsidR="00763170" w:rsidRPr="000F464B" w:rsidRDefault="00763170" w:rsidP="00763170">
      <w:pPr>
        <w:pStyle w:val="BodyText"/>
        <w:rPr>
          <w:noProof/>
        </w:rPr>
      </w:pPr>
      <w:r w:rsidRPr="000F464B">
        <w:rPr>
          <w:noProof/>
        </w:rPr>
        <w:t>The sample questions document and past examinations have examples of questions from units of competency that are the equivalent to the following:</w:t>
      </w:r>
    </w:p>
    <w:p w14:paraId="5BB7BF21" w14:textId="77777777" w:rsidR="00763170" w:rsidRPr="00832136" w:rsidRDefault="00763170" w:rsidP="00763170">
      <w:pPr>
        <w:pStyle w:val="Bullet"/>
      </w:pPr>
      <w:r w:rsidRPr="00832136">
        <w:t>CUAANM301     Create 2D digital animations</w:t>
      </w:r>
      <w:r w:rsidRPr="00832136">
        <w:tab/>
      </w:r>
      <w:r w:rsidRPr="00832136">
        <w:tab/>
      </w:r>
      <w:r w:rsidRPr="00832136">
        <w:tab/>
      </w:r>
      <w:r w:rsidRPr="00832136">
        <w:tab/>
        <w:t>Release 1</w:t>
      </w:r>
      <w:r w:rsidRPr="00832136">
        <w:tab/>
        <w:t>35 hours</w:t>
      </w:r>
    </w:p>
    <w:p w14:paraId="332C2F34" w14:textId="77777777" w:rsidR="00763170" w:rsidRPr="00832136" w:rsidRDefault="00763170" w:rsidP="00763170">
      <w:pPr>
        <w:pStyle w:val="Bullet"/>
      </w:pPr>
      <w:r w:rsidRPr="00832136">
        <w:t>CUAWRT301     Write content for a range of media</w:t>
      </w:r>
      <w:r w:rsidRPr="00832136">
        <w:tab/>
      </w:r>
      <w:r w:rsidRPr="00832136">
        <w:tab/>
      </w:r>
      <w:r w:rsidRPr="00832136">
        <w:tab/>
      </w:r>
      <w:r w:rsidRPr="00832136">
        <w:tab/>
        <w:t>Release 1</w:t>
      </w:r>
      <w:r w:rsidRPr="00832136">
        <w:tab/>
        <w:t>40 hours</w:t>
      </w:r>
    </w:p>
    <w:p w14:paraId="411BAC0B" w14:textId="77777777" w:rsidR="00763170" w:rsidRPr="00832136" w:rsidRDefault="00763170" w:rsidP="00763170">
      <w:pPr>
        <w:pStyle w:val="Bullet"/>
      </w:pPr>
      <w:r w:rsidRPr="00832136">
        <w:t>CUADES302      Explore and apply the creative design process to 2D forms</w:t>
      </w:r>
      <w:r w:rsidRPr="00832136">
        <w:tab/>
        <w:t>Release 1</w:t>
      </w:r>
      <w:r w:rsidRPr="00832136">
        <w:tab/>
        <w:t>60 hours</w:t>
      </w:r>
    </w:p>
    <w:p w14:paraId="5DA3E6C7" w14:textId="77777777" w:rsidR="00763170" w:rsidRPr="00832136" w:rsidRDefault="00763170" w:rsidP="00763170">
      <w:pPr>
        <w:pStyle w:val="Bullet"/>
      </w:pPr>
      <w:r w:rsidRPr="00832136">
        <w:t>CUADIG312       Author interactive sequences</w:t>
      </w:r>
      <w:r w:rsidRPr="00832136">
        <w:tab/>
      </w:r>
      <w:r w:rsidRPr="00832136">
        <w:tab/>
      </w:r>
      <w:r w:rsidRPr="00832136">
        <w:tab/>
      </w:r>
      <w:r w:rsidRPr="00832136">
        <w:tab/>
        <w:t xml:space="preserve">Release 1 </w:t>
      </w:r>
      <w:r w:rsidRPr="00832136">
        <w:tab/>
        <w:t>40 hours</w:t>
      </w:r>
    </w:p>
    <w:p w14:paraId="73D956C0" w14:textId="77777777" w:rsidR="00763170" w:rsidRPr="00832136" w:rsidRDefault="00763170" w:rsidP="00763170">
      <w:pPr>
        <w:pStyle w:val="Bullet"/>
      </w:pPr>
      <w:r w:rsidRPr="00832136">
        <w:t>CUADIG304       Create visual design components</w:t>
      </w:r>
      <w:r w:rsidRPr="00832136">
        <w:tab/>
      </w:r>
      <w:r w:rsidRPr="00832136">
        <w:tab/>
      </w:r>
      <w:r w:rsidRPr="00832136">
        <w:tab/>
      </w:r>
      <w:r w:rsidRPr="00832136">
        <w:tab/>
        <w:t>Release 1</w:t>
      </w:r>
      <w:r w:rsidRPr="00832136">
        <w:tab/>
        <w:t>30 hours</w:t>
      </w:r>
    </w:p>
    <w:p w14:paraId="73E20A9E" w14:textId="77777777" w:rsidR="00763170" w:rsidRPr="000F464B" w:rsidRDefault="00763170" w:rsidP="00763170">
      <w:pPr>
        <w:pStyle w:val="BodyText"/>
        <w:rPr>
          <w:noProof/>
        </w:rPr>
      </w:pPr>
      <w:r w:rsidRPr="000F464B">
        <w:rPr>
          <w:noProof/>
        </w:rPr>
        <w:t xml:space="preserve">Answers to multiple-choice questions are provided on page </w:t>
      </w:r>
      <w:r w:rsidRPr="00832136">
        <w:rPr>
          <w:noProof/>
        </w:rPr>
        <w:t>10</w:t>
      </w:r>
      <w:r w:rsidRPr="000F464B">
        <w:rPr>
          <w:noProof/>
        </w:rPr>
        <w:t xml:space="preserve"> of the sample questions document.</w:t>
      </w:r>
    </w:p>
    <w:p w14:paraId="41BE4DCD" w14:textId="77777777" w:rsidR="00763170" w:rsidRPr="000F464B" w:rsidRDefault="00763170" w:rsidP="00763170">
      <w:pPr>
        <w:pStyle w:val="BodyText"/>
        <w:rPr>
          <w:noProof/>
        </w:rPr>
      </w:pPr>
      <w:r w:rsidRPr="000F464B">
        <w:rPr>
          <w:noProof/>
        </w:rPr>
        <w:t>Answers to other questions are not provided.</w:t>
      </w:r>
    </w:p>
    <w:p w14:paraId="34810B5F" w14:textId="1B6FFE2B" w:rsidR="009C3F2C" w:rsidRPr="00763170" w:rsidRDefault="00763170" w:rsidP="00CB2623">
      <w:pPr>
        <w:pStyle w:val="BodyText"/>
      </w:pPr>
      <w:r w:rsidRPr="000F464B">
        <w:rPr>
          <w:noProof/>
        </w:rPr>
        <w:t>Teachers and students should refer to the sample questions and past examinations for an indication of the types of questions that can be expected.</w:t>
      </w:r>
    </w:p>
    <w:sectPr w:rsidR="009C3F2C" w:rsidRPr="00763170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6333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99BB34E" w:rsidR="00663339" w:rsidRPr="00D06414" w:rsidRDefault="00663339" w:rsidP="00663339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5E9639EA" w:rsidR="00663339" w:rsidRPr="00D06414" w:rsidRDefault="001E6FA8" w:rsidP="0066333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663339" w:rsidRPr="002B0664" w:rsidRDefault="00663339" w:rsidP="00663339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663339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A7CE714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6333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4E453FAD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1E6FA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A91FF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42FFBE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BD24803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C8678E">
      <w:rPr>
        <w:noProof/>
      </w:rPr>
      <w:t xml:space="preserve">VET </w:t>
    </w:r>
    <w:r w:rsidR="00763170">
      <w:rPr>
        <w:noProof/>
      </w:rPr>
      <w:t>CREATIVE AND DIGITAL MEDIA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3A2603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83170" cy="720725"/>
          <wp:effectExtent l="0" t="0" r="0" b="3175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4EE2BE28"/>
    <w:lvl w:ilvl="0" w:tplc="BB1C9E6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71AB0132"/>
    <w:multiLevelType w:val="hybridMultilevel"/>
    <w:tmpl w:val="F6244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3338016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601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E1556"/>
    <w:rsid w:val="000F09E4"/>
    <w:rsid w:val="000F16FD"/>
    <w:rsid w:val="000F5AAF"/>
    <w:rsid w:val="00112E4F"/>
    <w:rsid w:val="00141D8C"/>
    <w:rsid w:val="00143520"/>
    <w:rsid w:val="00153AD2"/>
    <w:rsid w:val="00157CA4"/>
    <w:rsid w:val="00163F3B"/>
    <w:rsid w:val="001779EA"/>
    <w:rsid w:val="001968F4"/>
    <w:rsid w:val="001D3246"/>
    <w:rsid w:val="001E6FA8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D1613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3F571F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825BD"/>
    <w:rsid w:val="00585D29"/>
    <w:rsid w:val="005923CB"/>
    <w:rsid w:val="005978EF"/>
    <w:rsid w:val="005B391B"/>
    <w:rsid w:val="005D3D78"/>
    <w:rsid w:val="005E2EF0"/>
    <w:rsid w:val="005F4092"/>
    <w:rsid w:val="00663339"/>
    <w:rsid w:val="006730BB"/>
    <w:rsid w:val="0068471E"/>
    <w:rsid w:val="00684F98"/>
    <w:rsid w:val="0069040F"/>
    <w:rsid w:val="00693FFD"/>
    <w:rsid w:val="006A5A06"/>
    <w:rsid w:val="006D2159"/>
    <w:rsid w:val="006D61FC"/>
    <w:rsid w:val="006E2B47"/>
    <w:rsid w:val="006E5058"/>
    <w:rsid w:val="006F787C"/>
    <w:rsid w:val="00702636"/>
    <w:rsid w:val="00720AC9"/>
    <w:rsid w:val="00724507"/>
    <w:rsid w:val="00731093"/>
    <w:rsid w:val="00763170"/>
    <w:rsid w:val="00773E6C"/>
    <w:rsid w:val="00781FB1"/>
    <w:rsid w:val="00785D6A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D6E8A"/>
    <w:rsid w:val="00920A07"/>
    <w:rsid w:val="009302CB"/>
    <w:rsid w:val="009370BC"/>
    <w:rsid w:val="00957C1F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40D85"/>
    <w:rsid w:val="00A56E03"/>
    <w:rsid w:val="00A91FFF"/>
    <w:rsid w:val="00A921E0"/>
    <w:rsid w:val="00A922F4"/>
    <w:rsid w:val="00AD3A30"/>
    <w:rsid w:val="00AD3AA5"/>
    <w:rsid w:val="00AE5526"/>
    <w:rsid w:val="00AE7C43"/>
    <w:rsid w:val="00AF051B"/>
    <w:rsid w:val="00AF5A66"/>
    <w:rsid w:val="00B01578"/>
    <w:rsid w:val="00B0738F"/>
    <w:rsid w:val="00B13D3B"/>
    <w:rsid w:val="00B22566"/>
    <w:rsid w:val="00B230DB"/>
    <w:rsid w:val="00B255FE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D2E8B"/>
    <w:rsid w:val="00BE5521"/>
    <w:rsid w:val="00BF6C23"/>
    <w:rsid w:val="00C246DE"/>
    <w:rsid w:val="00C30BD2"/>
    <w:rsid w:val="00C53263"/>
    <w:rsid w:val="00C75F1D"/>
    <w:rsid w:val="00C8678E"/>
    <w:rsid w:val="00C95156"/>
    <w:rsid w:val="00CA0DC2"/>
    <w:rsid w:val="00CA2051"/>
    <w:rsid w:val="00CB2623"/>
    <w:rsid w:val="00CB305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93B2B"/>
    <w:rsid w:val="00EB0C84"/>
    <w:rsid w:val="00F17FDE"/>
    <w:rsid w:val="00F23B89"/>
    <w:rsid w:val="00F40D53"/>
    <w:rsid w:val="00F4525C"/>
    <w:rsid w:val="00F50D86"/>
    <w:rsid w:val="00F524CC"/>
    <w:rsid w:val="00FB3441"/>
    <w:rsid w:val="00FD29D3"/>
    <w:rsid w:val="00FE3F0B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1D8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9302CB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bullet">
    <w:name w:val="VCAA bullet"/>
    <w:basedOn w:val="Normal"/>
    <w:autoRedefine/>
    <w:qFormat/>
    <w:rsid w:val="00663339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730BB"/>
    <w:rPr>
      <w:color w:val="605E5C"/>
      <w:shd w:val="clear" w:color="auto" w:fill="E1DFDD"/>
    </w:rPr>
  </w:style>
  <w:style w:type="paragraph" w:customStyle="1" w:styleId="VCAAHeading3">
    <w:name w:val="VCAA Heading 3"/>
    <w:next w:val="VCAAbody"/>
    <w:qFormat/>
    <w:rsid w:val="003F571F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3F571F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3F571F"/>
    <w:rPr>
      <w:rFonts w:ascii="Arial" w:hAnsi="Arial" w:cs="Arial"/>
      <w:color w:val="000000" w:themeColor="text1"/>
      <w:sz w:val="20"/>
    </w:rPr>
  </w:style>
  <w:style w:type="paragraph" w:customStyle="1" w:styleId="Editornote">
    <w:name w:val="Editor note:"/>
    <w:basedOn w:val="VCAAbody"/>
    <w:link w:val="EditornoteChar"/>
    <w:qFormat/>
    <w:rsid w:val="003F571F"/>
    <w:rPr>
      <w:noProof/>
      <w:color w:val="940052" w:themeColor="accent3" w:themeShade="BF"/>
    </w:rPr>
  </w:style>
  <w:style w:type="character" w:customStyle="1" w:styleId="EditornoteChar">
    <w:name w:val="Editor note: Char"/>
    <w:basedOn w:val="VCAAbodyChar"/>
    <w:link w:val="Editornote"/>
    <w:rsid w:val="003F571F"/>
    <w:rPr>
      <w:rFonts w:ascii="Arial" w:hAnsi="Arial" w:cs="Arial"/>
      <w:noProof/>
      <w:color w:val="940052" w:themeColor="accent3" w:themeShade="BF"/>
      <w:sz w:val="20"/>
    </w:rPr>
  </w:style>
  <w:style w:type="paragraph" w:styleId="Revision">
    <w:name w:val="Revision"/>
    <w:hidden/>
    <w:uiPriority w:val="99"/>
    <w:semiHidden/>
    <w:rsid w:val="003F571F"/>
    <w:pPr>
      <w:spacing w:after="0" w:line="240" w:lineRule="auto"/>
    </w:pPr>
  </w:style>
  <w:style w:type="paragraph" w:customStyle="1" w:styleId="VCAADocumenttitle">
    <w:name w:val="VCAA Document title"/>
    <w:qFormat/>
    <w:rsid w:val="007631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7631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7631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4">
    <w:name w:val="VCAA Heading 4"/>
    <w:next w:val="VCAAbody"/>
    <w:qFormat/>
    <w:rsid w:val="00763170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dministration/schooladministration/notices/Pages/index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ssessment/vet-assessment/past-examinations/Pages/VCEVETCreativeandDigitalMedia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Documents/vet/publications/VETScoredAssessmentGuid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Documents/vet/creativedigitalmedia/2024VCEVETCreativeDigitalMediaProgramBooklet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et-assessment/past-examinations/Pages/VCEVETCreativeandDigitalMedia.aspx" TargetMode="External"/><Relationship Id="rId14" Type="http://schemas.openxmlformats.org/officeDocument/2006/relationships/hyperlink" Target="https://www.vcaa.vic.edu.au/assessment/vet-assessment/past-examinations/Pages/VCEVETCreativeandDigitalMedia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2E8C6-B3FF-4105-8D10-9BECD10D3EB3}"/>
</file>

<file path=customXml/itemProps3.xml><?xml version="1.0" encoding="utf-8"?>
<ds:datastoreItem xmlns:ds="http://schemas.openxmlformats.org/officeDocument/2006/customXml" ds:itemID="{B2B945AD-8E52-41C3-8BAE-E6479C40F853}"/>
</file>

<file path=customXml/itemProps4.xml><?xml version="1.0" encoding="utf-8"?>
<ds:datastoreItem xmlns:ds="http://schemas.openxmlformats.org/officeDocument/2006/customXml" ds:itemID="{FE7809AF-11B2-4B57-86B2-2933CF044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CREATIVE AND DIGITAL MEDIA (SPECIFICATIONS)</vt:lpstr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CREATIVE AND DIGITAL MEDIA (SPECIFICATIONS)</dc:title>
  <dc:creator/>
  <cp:lastModifiedBy/>
  <cp:revision>1</cp:revision>
  <dcterms:created xsi:type="dcterms:W3CDTF">2025-03-14T02:19:00Z</dcterms:created>
  <dcterms:modified xsi:type="dcterms:W3CDTF">2025-03-14T02:19:00Z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