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70F01030" w14:textId="5D7EAD2A" w:rsidR="007A4807" w:rsidRPr="00796F6D" w:rsidRDefault="007A4807" w:rsidP="007A4807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5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Fingerspelling</w:t>
      </w:r>
    </w:p>
    <w:p w14:paraId="00C50966" w14:textId="77777777" w:rsidR="007A4807" w:rsidRDefault="007A4807" w:rsidP="007A4807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7A4807">
        <w:rPr>
          <w:color w:val="000000" w:themeColor="text1"/>
          <w:sz w:val="20"/>
          <w:szCs w:val="22"/>
          <w:lang w:eastAsia="en-AU"/>
        </w:rPr>
        <w:t>Fingerspelling words from English and/or other languages</w:t>
      </w:r>
      <w:r>
        <w:rPr>
          <w:color w:val="000000" w:themeColor="text1"/>
          <w:sz w:val="20"/>
          <w:szCs w:val="22"/>
          <w:lang w:eastAsia="en-AU"/>
        </w:rPr>
        <w:t>.</w:t>
      </w:r>
    </w:p>
    <w:p w14:paraId="4575EBB6" w14:textId="13A90465" w:rsidR="007A4807" w:rsidRPr="00796F6D" w:rsidRDefault="00A5277C" w:rsidP="007A4807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5</w:t>
      </w:r>
      <w:r w:rsidR="007A4807" w:rsidRPr="00796F6D">
        <w:rPr>
          <w:sz w:val="24"/>
          <w:szCs w:val="21"/>
        </w:rPr>
        <w:t xml:space="preserve">.1 </w:t>
      </w:r>
      <w:r>
        <w:rPr>
          <w:sz w:val="24"/>
          <w:szCs w:val="21"/>
        </w:rPr>
        <w:t>Using fingerspelling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7A4807" w:rsidRPr="00870A89" w14:paraId="10391F25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57D58CCF" w14:textId="77777777" w:rsidR="007A4807" w:rsidRPr="00870A89" w:rsidRDefault="007A4807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687BBB7" w14:textId="77777777" w:rsidR="007A4807" w:rsidRPr="00870A89" w:rsidRDefault="007A4807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7A4807" w:rsidRPr="00870A89" w14:paraId="534C9A42" w14:textId="77777777" w:rsidTr="009E29E0">
        <w:tc>
          <w:tcPr>
            <w:tcW w:w="3285" w:type="dxa"/>
          </w:tcPr>
          <w:p w14:paraId="7A6C82BD" w14:textId="107A28EA" w:rsidR="007A4807" w:rsidRPr="00870A89" w:rsidRDefault="00A5277C" w:rsidP="009E29E0">
            <w:pPr>
              <w:pStyle w:val="BodyText"/>
            </w:pPr>
            <w:r w:rsidRPr="00A5277C">
              <w:rPr>
                <w:rFonts w:ascii="Arial Narrow" w:eastAsia="Arial Narrow" w:hAnsi="Arial Narrow" w:cs="Arial Narrow"/>
              </w:rPr>
              <w:t>Australian Soccer Team Captain, Sam Kerr is very popular here in Australia.</w:t>
            </w:r>
          </w:p>
        </w:tc>
        <w:tc>
          <w:tcPr>
            <w:tcW w:w="6604" w:type="dxa"/>
          </w:tcPr>
          <w:p w14:paraId="2FE0849F" w14:textId="4B2B06CE" w:rsidR="007A4807" w:rsidRPr="0090537A" w:rsidRDefault="00A5277C" w:rsidP="009E29E0">
            <w:pPr>
              <w:ind w:left="283" w:right="100"/>
              <w:rPr>
                <w:rFonts w:eastAsia="Arial Narrow" w:cs="Arial Narrow"/>
              </w:rPr>
            </w:pPr>
            <w:r w:rsidRPr="00025EEA">
              <w:rPr>
                <w:rFonts w:eastAsia="Arial Narrow" w:cs="Arial Narrow"/>
                <w:color w:val="0F7EB4"/>
              </w:rPr>
              <w:t>AUSTRALIAN SOCCER TEAM CAPTAIN, S-A-M K-E-R-R, TRUE POPULAR HERE AUSTRALIA</w:t>
            </w:r>
            <w:r>
              <w:rPr>
                <w:rFonts w:eastAsia="Arial Narrow" w:cs="Arial Narrow"/>
                <w:color w:val="0F7EB4"/>
              </w:rPr>
              <w:t>.</w:t>
            </w:r>
          </w:p>
        </w:tc>
      </w:tr>
    </w:tbl>
    <w:p w14:paraId="43C2C447" w14:textId="561A45D2" w:rsidR="00A5277C" w:rsidRPr="00796F6D" w:rsidRDefault="00A5277C" w:rsidP="00A5277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5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2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Initialised signs</w:t>
      </w:r>
    </w:p>
    <w:p w14:paraId="21F0B3A8" w14:textId="30A8297B" w:rsidR="00A5277C" w:rsidRDefault="00A5277C" w:rsidP="00A5277C">
      <w:pPr>
        <w:pStyle w:val="BodyText"/>
      </w:pPr>
      <w:r w:rsidRPr="00A5277C">
        <w:t>Signs that incorporate a handshape representing the first letter of the English word, such as C for classroom. The following example shows F for FAMILY.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5277C" w:rsidRPr="00870A89" w14:paraId="6439B93D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2A290209" w14:textId="77777777" w:rsidR="00A5277C" w:rsidRPr="00870A89" w:rsidRDefault="00A5277C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023FCA1F" w14:textId="77777777" w:rsidR="00A5277C" w:rsidRPr="00870A89" w:rsidRDefault="00A5277C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5277C" w:rsidRPr="00870A89" w14:paraId="6C74BD88" w14:textId="77777777" w:rsidTr="009E29E0">
        <w:tc>
          <w:tcPr>
            <w:tcW w:w="3285" w:type="dxa"/>
          </w:tcPr>
          <w:p w14:paraId="158438EC" w14:textId="07F4A991" w:rsidR="00A5277C" w:rsidRPr="00870A89" w:rsidRDefault="00A5277C" w:rsidP="009E29E0">
            <w:pPr>
              <w:pStyle w:val="BodyText"/>
            </w:pPr>
            <w:r w:rsidRPr="00A5277C">
              <w:rPr>
                <w:rFonts w:ascii="Arial Narrow" w:eastAsia="Arial Narrow" w:hAnsi="Arial Narrow" w:cs="Arial Narrow"/>
              </w:rPr>
              <w:t>My family all barrack for the same team, Melbourne Demons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6604" w:type="dxa"/>
          </w:tcPr>
          <w:p w14:paraId="0C888576" w14:textId="15C1C505" w:rsidR="00A5277C" w:rsidRPr="0090537A" w:rsidRDefault="00A5277C" w:rsidP="009E29E0">
            <w:pPr>
              <w:ind w:left="283" w:right="100"/>
              <w:rPr>
                <w:rFonts w:eastAsia="Arial Narrow" w:cs="Arial Narrow"/>
              </w:rPr>
            </w:pPr>
            <w:r w:rsidRPr="00A5277C">
              <w:rPr>
                <w:rFonts w:eastAsia="Arial Narrow" w:cs="Arial Narrow"/>
                <w:color w:val="0070C0"/>
              </w:rPr>
              <w:t>MY FAMILY BARRACK SAME TEAM, WHO? MELBOURNE DEMONS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3FA0C311" w14:textId="48F56CCB" w:rsidR="00A5277C" w:rsidRPr="00796F6D" w:rsidRDefault="00A5277C" w:rsidP="00A5277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5</w:t>
      </w:r>
      <w:r w:rsidRPr="00796F6D">
        <w:rPr>
          <w:sz w:val="24"/>
          <w:szCs w:val="21"/>
        </w:rPr>
        <w:t>.</w:t>
      </w:r>
      <w:r>
        <w:rPr>
          <w:sz w:val="24"/>
          <w:szCs w:val="21"/>
        </w:rPr>
        <w:t>3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Why use fingerspelling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5277C" w:rsidRPr="00870A89" w14:paraId="62C9E0E1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588CB00F" w14:textId="77777777" w:rsidR="00A5277C" w:rsidRPr="00870A89" w:rsidRDefault="00A5277C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284B10A2" w14:textId="77777777" w:rsidR="00A5277C" w:rsidRPr="00870A89" w:rsidRDefault="00A5277C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5277C" w:rsidRPr="00870A89" w14:paraId="7E261C6B" w14:textId="77777777" w:rsidTr="009E29E0">
        <w:tc>
          <w:tcPr>
            <w:tcW w:w="3285" w:type="dxa"/>
          </w:tcPr>
          <w:p w14:paraId="75C50342" w14:textId="5432FD07" w:rsidR="00A5277C" w:rsidRPr="00870A89" w:rsidRDefault="00A5277C" w:rsidP="009E29E0">
            <w:pPr>
              <w:pStyle w:val="BodyText"/>
            </w:pPr>
            <w:r w:rsidRPr="00A5277C">
              <w:t>For names, technical terms, brand names, and new or unfamiliar words.</w:t>
            </w:r>
          </w:p>
        </w:tc>
        <w:tc>
          <w:tcPr>
            <w:tcW w:w="6604" w:type="dxa"/>
          </w:tcPr>
          <w:p w14:paraId="4B632ACE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 xml:space="preserve">FINGERSPELLING IMPORTANT TOOL. USE WHEN? </w:t>
            </w:r>
          </w:p>
          <w:p w14:paraId="366DFE1F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>1- NAME (point) PLACE (point) FINGERSPELL (for names and places)</w:t>
            </w:r>
          </w:p>
          <w:p w14:paraId="7CFA1EAC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>2- NEW WORD (FINGERSPELL FIRST, or WORDS NOT FAMILIAR</w:t>
            </w:r>
          </w:p>
          <w:p w14:paraId="6500440F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 xml:space="preserve">3- TECH WORD, OR SPECIFIC T-E-R-M-I-N-O-L-O-G-Y, *nod* FINGERSPELL </w:t>
            </w:r>
          </w:p>
          <w:p w14:paraId="221AEDEB" w14:textId="6A656E06" w:rsidR="00A5277C" w:rsidRPr="0090537A" w:rsidRDefault="00A5277C" w:rsidP="00A5277C">
            <w:pPr>
              <w:ind w:left="283" w:right="100"/>
              <w:rPr>
                <w:rFonts w:eastAsia="Arial Narrow" w:cs="Arial Narrow"/>
              </w:rPr>
            </w:pPr>
            <w:r w:rsidRPr="00A5277C">
              <w:rPr>
                <w:rFonts w:eastAsia="Arial Narrow" w:cs="Arial Narrow"/>
                <w:color w:val="0070C0"/>
              </w:rPr>
              <w:t>4- SOMETIME, WORD HAVE NO SIGN, MUST FINGERSPELL (if no sign exists)</w:t>
            </w:r>
          </w:p>
        </w:tc>
      </w:tr>
    </w:tbl>
    <w:p w14:paraId="0C012F17" w14:textId="3955090C" w:rsidR="00A5277C" w:rsidRPr="00796F6D" w:rsidRDefault="00A5277C" w:rsidP="00A5277C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5.4</w:t>
      </w:r>
      <w:r w:rsidRPr="00796F6D">
        <w:rPr>
          <w:sz w:val="24"/>
          <w:szCs w:val="21"/>
        </w:rPr>
        <w:t xml:space="preserve"> </w:t>
      </w:r>
      <w:r>
        <w:rPr>
          <w:sz w:val="24"/>
          <w:szCs w:val="21"/>
        </w:rPr>
        <w:t>Fingerspelling rhythms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5277C" w:rsidRPr="00870A89" w14:paraId="5A787124" w14:textId="77777777" w:rsidTr="009E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31770895" w14:textId="77777777" w:rsidR="00A5277C" w:rsidRPr="00870A89" w:rsidRDefault="00A5277C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E90F79F" w14:textId="77777777" w:rsidR="00A5277C" w:rsidRPr="00870A89" w:rsidRDefault="00A5277C" w:rsidP="009E29E0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5277C" w:rsidRPr="00870A89" w14:paraId="13294DBA" w14:textId="77777777" w:rsidTr="009E29E0">
        <w:tc>
          <w:tcPr>
            <w:tcW w:w="3285" w:type="dxa"/>
          </w:tcPr>
          <w:p w14:paraId="59995EDF" w14:textId="1F2CA625" w:rsidR="00A5277C" w:rsidRPr="00870A89" w:rsidRDefault="00A5277C" w:rsidP="009E29E0">
            <w:pPr>
              <w:pStyle w:val="BodyText"/>
            </w:pPr>
            <w:r w:rsidRPr="00A5277C">
              <w:rPr>
                <w:rFonts w:ascii="Arial Narrow" w:eastAsia="Arial Narrow" w:hAnsi="Arial Narrow" w:cs="Arial Narrow"/>
              </w:rPr>
              <w:t>The natural flow and pace when fingerspelling. Experienced signers use smooth rhythms for clarity.</w:t>
            </w:r>
          </w:p>
        </w:tc>
        <w:tc>
          <w:tcPr>
            <w:tcW w:w="6604" w:type="dxa"/>
          </w:tcPr>
          <w:p w14:paraId="06E4A0F4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>IMPORTANT SHOW SMOOTH, FLUENT FINGERSPELLING LIKE F-E- D-E-C. IF WORD LONG, SHOW GOOD PACE OR RHYTHM IE F-R-E-D-E-R-I-C-K  -J-O-H-N R-O-S-E. NOT *STILTED FINGERSPELLING*</w:t>
            </w:r>
          </w:p>
          <w:p w14:paraId="0BFF57E8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 xml:space="preserve">OTHER WAYS TO SHOW SMOOTH FINGERSPELLING, WORDS WITH VOWELS. CAN SUBTLY SKIP. </w:t>
            </w:r>
          </w:p>
          <w:p w14:paraId="5DDC19A6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>EG. B-O-O-K (SHOW FLUID MOVEMENT)</w:t>
            </w:r>
          </w:p>
          <w:p w14:paraId="5FD0E240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lastRenderedPageBreak/>
              <w:t>C-R-E-A-M</w:t>
            </w:r>
          </w:p>
          <w:p w14:paraId="6B848F22" w14:textId="77777777" w:rsidR="00A5277C" w:rsidRPr="00A5277C" w:rsidRDefault="00A5277C" w:rsidP="00A5277C">
            <w:pPr>
              <w:ind w:left="283" w:right="100"/>
              <w:rPr>
                <w:rFonts w:eastAsia="Arial Narrow" w:cs="Arial Narrow"/>
                <w:color w:val="0070C0"/>
              </w:rPr>
            </w:pPr>
            <w:r w:rsidRPr="00A5277C">
              <w:rPr>
                <w:rFonts w:eastAsia="Arial Narrow" w:cs="Arial Narrow"/>
                <w:color w:val="0070C0"/>
              </w:rPr>
              <w:t>F-R-U-I-T</w:t>
            </w:r>
          </w:p>
          <w:p w14:paraId="6BD98752" w14:textId="5773FC0B" w:rsidR="00A5277C" w:rsidRPr="0090537A" w:rsidRDefault="00A5277C" w:rsidP="00A5277C">
            <w:pPr>
              <w:ind w:left="283" w:right="100"/>
              <w:rPr>
                <w:rFonts w:eastAsia="Arial Narrow" w:cs="Arial Narrow"/>
              </w:rPr>
            </w:pPr>
            <w:r w:rsidRPr="00A5277C">
              <w:rPr>
                <w:rFonts w:eastAsia="Arial Narrow" w:cs="Arial Narrow"/>
                <w:color w:val="0070C0"/>
              </w:rPr>
              <w:t>SEE- FLOWS BETTER!</w:t>
            </w:r>
          </w:p>
        </w:tc>
      </w:tr>
    </w:tbl>
    <w:p w14:paraId="597DE080" w14:textId="77777777" w:rsidR="00834E57" w:rsidRPr="003A6A17" w:rsidRDefault="00834E57" w:rsidP="003A6A17">
      <w:pPr>
        <w:pStyle w:val="Heading2"/>
        <w:rPr>
          <w:lang w:val="en-US"/>
        </w:rPr>
      </w:pPr>
    </w:p>
    <w:sectPr w:rsidR="00834E57" w:rsidRPr="003A6A1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3A6A1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A6A17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2025-03-17T03:47:00Z</dcterms:created>
  <dcterms:modified xsi:type="dcterms:W3CDTF">2025-03-17T04:07:00Z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