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C882" w14:textId="5A5B78BF" w:rsidR="00796F6D" w:rsidRPr="00796F6D" w:rsidRDefault="00796F6D" w:rsidP="00796F6D">
      <w:pPr>
        <w:pStyle w:val="Heading1"/>
        <w:rPr>
          <w:sz w:val="40"/>
          <w:szCs w:val="32"/>
        </w:rPr>
      </w:pPr>
      <w:r w:rsidRPr="00796F6D">
        <w:rPr>
          <w:sz w:val="40"/>
          <w:szCs w:val="32"/>
        </w:rPr>
        <w:t>Examples of Auslan grammar and glossed transcripts</w:t>
      </w:r>
    </w:p>
    <w:p w14:paraId="7FD02F9D" w14:textId="551F63F9" w:rsidR="00A5277C" w:rsidRPr="00796F6D" w:rsidRDefault="00A5277C" w:rsidP="00A5277C">
      <w:pPr>
        <w:pStyle w:val="Heading2"/>
        <w:rPr>
          <w:sz w:val="32"/>
          <w:szCs w:val="22"/>
        </w:rPr>
      </w:pPr>
      <w:r>
        <w:rPr>
          <w:sz w:val="32"/>
          <w:szCs w:val="22"/>
        </w:rPr>
        <w:t>7</w:t>
      </w:r>
      <w:r w:rsidRPr="00796F6D">
        <w:rPr>
          <w:sz w:val="32"/>
          <w:szCs w:val="22"/>
        </w:rPr>
        <w:t xml:space="preserve">. </w:t>
      </w:r>
      <w:r>
        <w:rPr>
          <w:sz w:val="32"/>
          <w:szCs w:val="22"/>
        </w:rPr>
        <w:t>Pointing</w:t>
      </w:r>
    </w:p>
    <w:p w14:paraId="60518C17" w14:textId="77777777" w:rsidR="00A5277C" w:rsidRDefault="00A5277C" w:rsidP="00A5277C">
      <w:pPr>
        <w:pStyle w:val="Heading3"/>
        <w:rPr>
          <w:color w:val="000000" w:themeColor="text1"/>
          <w:sz w:val="20"/>
          <w:szCs w:val="22"/>
          <w:lang w:eastAsia="en-AU"/>
        </w:rPr>
      </w:pPr>
      <w:r w:rsidRPr="00A5277C">
        <w:rPr>
          <w:color w:val="000000" w:themeColor="text1"/>
          <w:sz w:val="20"/>
          <w:szCs w:val="22"/>
          <w:lang w:eastAsia="en-AU"/>
        </w:rPr>
        <w:t>Pointing uses finger and eye gaze direction to indicate specific people, animals, things, events, or concepts in the signing space. It serves various grammatical functions in Auslan.</w:t>
      </w:r>
    </w:p>
    <w:p w14:paraId="11AD63E7" w14:textId="62115D66" w:rsidR="00424DB5" w:rsidRPr="00796F6D" w:rsidRDefault="00424DB5" w:rsidP="00424DB5">
      <w:pPr>
        <w:pStyle w:val="Heading3"/>
        <w:rPr>
          <w:sz w:val="24"/>
          <w:szCs w:val="21"/>
        </w:rPr>
      </w:pPr>
      <w:r>
        <w:rPr>
          <w:sz w:val="24"/>
          <w:szCs w:val="21"/>
        </w:rPr>
        <w:t>7</w:t>
      </w:r>
      <w:r w:rsidRPr="00796F6D">
        <w:rPr>
          <w:sz w:val="24"/>
          <w:szCs w:val="21"/>
        </w:rPr>
        <w:t>.</w:t>
      </w:r>
      <w:r>
        <w:rPr>
          <w:sz w:val="24"/>
          <w:szCs w:val="21"/>
        </w:rPr>
        <w:t>1</w:t>
      </w:r>
      <w:r w:rsidRPr="00796F6D">
        <w:rPr>
          <w:sz w:val="24"/>
          <w:szCs w:val="21"/>
        </w:rPr>
        <w:t xml:space="preserve"> </w:t>
      </w:r>
      <w:r>
        <w:rPr>
          <w:sz w:val="24"/>
          <w:szCs w:val="21"/>
        </w:rPr>
        <w:t>Pronominal</w:t>
      </w:r>
    </w:p>
    <w:p w14:paraId="43DE42A0" w14:textId="19894EF5" w:rsidR="00424DB5" w:rsidRDefault="00424DB5" w:rsidP="00424DB5">
      <w:pPr>
        <w:pStyle w:val="BodyText"/>
      </w:pPr>
      <w:r w:rsidRPr="00424DB5">
        <w:t>Refers to people, places, or things by pointing at them directly in the signing space.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424DB5" w:rsidRPr="00870A89" w14:paraId="3B5E6DF6"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40AEC652" w14:textId="77777777" w:rsidR="00424DB5" w:rsidRPr="00870A89" w:rsidRDefault="00424DB5" w:rsidP="009E29E0">
            <w:pPr>
              <w:pStyle w:val="Tableheading"/>
              <w:rPr>
                <w:lang w:val="en-AU"/>
              </w:rPr>
            </w:pPr>
            <w:r>
              <w:rPr>
                <w:lang w:val="en-AU"/>
              </w:rPr>
              <w:t>Example sentence</w:t>
            </w:r>
          </w:p>
        </w:tc>
        <w:tc>
          <w:tcPr>
            <w:tcW w:w="6604" w:type="dxa"/>
          </w:tcPr>
          <w:p w14:paraId="0BFB1B99" w14:textId="77777777" w:rsidR="00424DB5" w:rsidRPr="00870A89" w:rsidRDefault="00424DB5" w:rsidP="009E29E0">
            <w:pPr>
              <w:pStyle w:val="Tableheading"/>
              <w:rPr>
                <w:lang w:val="en-AU"/>
              </w:rPr>
            </w:pPr>
            <w:r>
              <w:rPr>
                <w:lang w:val="en-AU"/>
              </w:rPr>
              <w:t>Auslan gloss</w:t>
            </w:r>
          </w:p>
        </w:tc>
      </w:tr>
      <w:tr w:rsidR="00424DB5" w:rsidRPr="00870A89" w14:paraId="7A955E36" w14:textId="77777777" w:rsidTr="009E29E0">
        <w:tc>
          <w:tcPr>
            <w:tcW w:w="3285" w:type="dxa"/>
          </w:tcPr>
          <w:p w14:paraId="30AD44BE" w14:textId="4484D88F" w:rsidR="00424DB5" w:rsidRPr="00870A89" w:rsidRDefault="00424DB5" w:rsidP="009E29E0">
            <w:pPr>
              <w:pStyle w:val="BodyText"/>
            </w:pPr>
            <w:r w:rsidRPr="00424DB5">
              <w:rPr>
                <w:rFonts w:ascii="Arial Narrow" w:eastAsia="Arial Narrow" w:hAnsi="Arial Narrow" w:cs="Arial Narrow"/>
              </w:rPr>
              <w:t>Hey, did she grow up with you?</w:t>
            </w:r>
          </w:p>
        </w:tc>
        <w:tc>
          <w:tcPr>
            <w:tcW w:w="6604" w:type="dxa"/>
          </w:tcPr>
          <w:p w14:paraId="023306B7" w14:textId="48F041D4" w:rsidR="00424DB5" w:rsidRPr="0090537A" w:rsidRDefault="00424DB5" w:rsidP="009E29E0">
            <w:pPr>
              <w:ind w:left="283" w:right="100"/>
              <w:rPr>
                <w:rFonts w:eastAsia="Arial Narrow" w:cs="Arial Narrow"/>
              </w:rPr>
            </w:pPr>
            <w:r w:rsidRPr="00424DB5">
              <w:rPr>
                <w:rFonts w:eastAsia="Arial Narrow" w:cs="Arial Narrow"/>
                <w:color w:val="0070C0"/>
              </w:rPr>
              <w:t>HEY, SHE GROW UP WITH YOU?</w:t>
            </w:r>
          </w:p>
        </w:tc>
      </w:tr>
    </w:tbl>
    <w:p w14:paraId="6E6BFC0E" w14:textId="4F390A50" w:rsidR="00424DB5" w:rsidRPr="00796F6D" w:rsidRDefault="00424DB5" w:rsidP="00424DB5">
      <w:pPr>
        <w:pStyle w:val="Heading3"/>
        <w:rPr>
          <w:sz w:val="24"/>
          <w:szCs w:val="21"/>
        </w:rPr>
      </w:pPr>
      <w:r>
        <w:rPr>
          <w:sz w:val="24"/>
          <w:szCs w:val="21"/>
        </w:rPr>
        <w:t>7</w:t>
      </w:r>
      <w:r w:rsidRPr="00796F6D">
        <w:rPr>
          <w:sz w:val="24"/>
          <w:szCs w:val="21"/>
        </w:rPr>
        <w:t>.</w:t>
      </w:r>
      <w:r>
        <w:rPr>
          <w:sz w:val="24"/>
          <w:szCs w:val="21"/>
        </w:rPr>
        <w:t>2</w:t>
      </w:r>
      <w:r w:rsidRPr="00796F6D">
        <w:rPr>
          <w:sz w:val="24"/>
          <w:szCs w:val="21"/>
        </w:rPr>
        <w:t xml:space="preserve"> </w:t>
      </w:r>
      <w:r>
        <w:rPr>
          <w:sz w:val="24"/>
          <w:szCs w:val="21"/>
        </w:rPr>
        <w:t>Locative</w:t>
      </w:r>
    </w:p>
    <w:p w14:paraId="40A08E70" w14:textId="77777777" w:rsidR="00424DB5" w:rsidRDefault="00424DB5" w:rsidP="00424DB5">
      <w:pPr>
        <w:pStyle w:val="BodyText"/>
      </w:pPr>
      <w:r>
        <w:t xml:space="preserve">Indicates the location of an object, person, or event, showing where something is situated in relation to other elements. </w:t>
      </w:r>
    </w:p>
    <w:p w14:paraId="3FB19D6C" w14:textId="6A85472C" w:rsidR="00424DB5" w:rsidRDefault="00424DB5" w:rsidP="00424DB5">
      <w:pPr>
        <w:pStyle w:val="BodyText"/>
      </w:pPr>
      <w:r>
        <w:t>In the following example, the signer points to various locations in the signing space to represent the location of each flavour. When referencing the strawberry flavour again, the signer would point back to the location previously established in the signing space.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424DB5" w:rsidRPr="00870A89" w14:paraId="1405348A"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1BF10749" w14:textId="77777777" w:rsidR="00424DB5" w:rsidRPr="00870A89" w:rsidRDefault="00424DB5" w:rsidP="009E29E0">
            <w:pPr>
              <w:pStyle w:val="Tableheading"/>
              <w:rPr>
                <w:lang w:val="en-AU"/>
              </w:rPr>
            </w:pPr>
            <w:r>
              <w:rPr>
                <w:lang w:val="en-AU"/>
              </w:rPr>
              <w:t>Example sentence</w:t>
            </w:r>
          </w:p>
        </w:tc>
        <w:tc>
          <w:tcPr>
            <w:tcW w:w="6604" w:type="dxa"/>
          </w:tcPr>
          <w:p w14:paraId="08B14733" w14:textId="77777777" w:rsidR="00424DB5" w:rsidRPr="00870A89" w:rsidRDefault="00424DB5" w:rsidP="009E29E0">
            <w:pPr>
              <w:pStyle w:val="Tableheading"/>
              <w:rPr>
                <w:lang w:val="en-AU"/>
              </w:rPr>
            </w:pPr>
            <w:r>
              <w:rPr>
                <w:lang w:val="en-AU"/>
              </w:rPr>
              <w:t>Auslan gloss</w:t>
            </w:r>
          </w:p>
        </w:tc>
      </w:tr>
      <w:tr w:rsidR="00424DB5" w:rsidRPr="00870A89" w14:paraId="27340212" w14:textId="77777777" w:rsidTr="009E29E0">
        <w:tc>
          <w:tcPr>
            <w:tcW w:w="3285" w:type="dxa"/>
          </w:tcPr>
          <w:p w14:paraId="26BD50C6" w14:textId="517655B6" w:rsidR="00424DB5" w:rsidRPr="00870A89" w:rsidRDefault="00424DB5" w:rsidP="009E29E0">
            <w:pPr>
              <w:pStyle w:val="BodyText"/>
            </w:pPr>
            <w:r w:rsidRPr="00424DB5">
              <w:rPr>
                <w:rFonts w:ascii="Arial Narrow" w:eastAsia="Arial Narrow" w:hAnsi="Arial Narrow" w:cs="Arial Narrow"/>
              </w:rPr>
              <w:t xml:space="preserve">The ice cream shop has lots of different </w:t>
            </w:r>
            <w:proofErr w:type="gramStart"/>
            <w:r w:rsidRPr="00424DB5">
              <w:rPr>
                <w:rFonts w:ascii="Arial Narrow" w:eastAsia="Arial Narrow" w:hAnsi="Arial Narrow" w:cs="Arial Narrow"/>
              </w:rPr>
              <w:t>flavours;</w:t>
            </w:r>
            <w:proofErr w:type="gramEnd"/>
            <w:r w:rsidRPr="00424DB5">
              <w:rPr>
                <w:rFonts w:ascii="Arial Narrow" w:eastAsia="Arial Narrow" w:hAnsi="Arial Narrow" w:cs="Arial Narrow"/>
              </w:rPr>
              <w:t xml:space="preserve"> chocolate, orange, strawberry, rainbow! I picked the strawberry.</w:t>
            </w:r>
          </w:p>
        </w:tc>
        <w:tc>
          <w:tcPr>
            <w:tcW w:w="6604" w:type="dxa"/>
          </w:tcPr>
          <w:p w14:paraId="47D09013" w14:textId="02D22F72" w:rsidR="00424DB5" w:rsidRPr="0090537A" w:rsidRDefault="00424DB5" w:rsidP="009E29E0">
            <w:pPr>
              <w:ind w:left="283" w:right="100"/>
              <w:rPr>
                <w:rFonts w:eastAsia="Arial Narrow" w:cs="Arial Narrow"/>
              </w:rPr>
            </w:pPr>
            <w:r w:rsidRPr="00424DB5">
              <w:rPr>
                <w:rFonts w:eastAsia="Arial Narrow" w:cs="Arial Narrow"/>
                <w:color w:val="0070C0"/>
              </w:rPr>
              <w:t>ICE CREAM SHOP HAVE DIFFERENT +++ FLAVOURS. CHOCOLATE, ORANGE, STRAWBERRY, RAINBOW. I PICK THAT (STRAWBERRY)</w:t>
            </w:r>
            <w:r w:rsidR="00E43D73">
              <w:rPr>
                <w:rFonts w:eastAsia="Arial Narrow" w:cs="Arial Narrow"/>
                <w:color w:val="0070C0"/>
              </w:rPr>
              <w:t>.</w:t>
            </w:r>
          </w:p>
        </w:tc>
      </w:tr>
    </w:tbl>
    <w:p w14:paraId="092F2FF7" w14:textId="5A4D8D5B" w:rsidR="00824528" w:rsidRPr="00796F6D" w:rsidRDefault="00824528" w:rsidP="00824528">
      <w:pPr>
        <w:pStyle w:val="Heading3"/>
        <w:rPr>
          <w:sz w:val="24"/>
          <w:szCs w:val="21"/>
        </w:rPr>
      </w:pPr>
      <w:r>
        <w:rPr>
          <w:sz w:val="24"/>
          <w:szCs w:val="21"/>
        </w:rPr>
        <w:t>7</w:t>
      </w:r>
      <w:r w:rsidRPr="00796F6D">
        <w:rPr>
          <w:sz w:val="24"/>
          <w:szCs w:val="21"/>
        </w:rPr>
        <w:t>.</w:t>
      </w:r>
      <w:r w:rsidR="00E43D73">
        <w:rPr>
          <w:sz w:val="24"/>
          <w:szCs w:val="21"/>
        </w:rPr>
        <w:t>3</w:t>
      </w:r>
      <w:r w:rsidRPr="00796F6D">
        <w:rPr>
          <w:sz w:val="24"/>
          <w:szCs w:val="21"/>
        </w:rPr>
        <w:t xml:space="preserve"> </w:t>
      </w:r>
      <w:r>
        <w:rPr>
          <w:sz w:val="24"/>
          <w:szCs w:val="21"/>
        </w:rPr>
        <w:t>Determiner</w:t>
      </w:r>
    </w:p>
    <w:p w14:paraId="7CE5D423" w14:textId="60ABCE57" w:rsidR="00824528" w:rsidRDefault="00824528" w:rsidP="00824528">
      <w:pPr>
        <w:pStyle w:val="BodyText"/>
      </w:pPr>
      <w:r w:rsidRPr="00824528">
        <w:t>Points to specify a particular item (e.g. ‘that one’).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824528" w:rsidRPr="00870A89" w14:paraId="2E5F0FD3"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18084CCF" w14:textId="77777777" w:rsidR="00824528" w:rsidRPr="00870A89" w:rsidRDefault="00824528" w:rsidP="009E29E0">
            <w:pPr>
              <w:pStyle w:val="Tableheading"/>
              <w:rPr>
                <w:lang w:val="en-AU"/>
              </w:rPr>
            </w:pPr>
            <w:r>
              <w:rPr>
                <w:lang w:val="en-AU"/>
              </w:rPr>
              <w:t>Example sentence</w:t>
            </w:r>
          </w:p>
        </w:tc>
        <w:tc>
          <w:tcPr>
            <w:tcW w:w="6604" w:type="dxa"/>
          </w:tcPr>
          <w:p w14:paraId="1177720D" w14:textId="77777777" w:rsidR="00824528" w:rsidRPr="00870A89" w:rsidRDefault="00824528" w:rsidP="009E29E0">
            <w:pPr>
              <w:pStyle w:val="Tableheading"/>
              <w:rPr>
                <w:lang w:val="en-AU"/>
              </w:rPr>
            </w:pPr>
            <w:r>
              <w:rPr>
                <w:lang w:val="en-AU"/>
              </w:rPr>
              <w:t>Auslan gloss</w:t>
            </w:r>
          </w:p>
        </w:tc>
      </w:tr>
      <w:tr w:rsidR="00824528" w:rsidRPr="00870A89" w14:paraId="303BD395" w14:textId="77777777" w:rsidTr="009E29E0">
        <w:tc>
          <w:tcPr>
            <w:tcW w:w="3285" w:type="dxa"/>
          </w:tcPr>
          <w:p w14:paraId="0FEEE6D9" w14:textId="43CCDED2" w:rsidR="00824528" w:rsidRPr="00870A89" w:rsidRDefault="00824528" w:rsidP="009E29E0">
            <w:pPr>
              <w:pStyle w:val="BodyText"/>
            </w:pPr>
            <w:r w:rsidRPr="00824528">
              <w:rPr>
                <w:rFonts w:ascii="Arial Narrow" w:eastAsia="Arial Narrow" w:hAnsi="Arial Narrow" w:cs="Arial Narrow"/>
              </w:rPr>
              <w:t>That cake was delicious!</w:t>
            </w:r>
          </w:p>
        </w:tc>
        <w:tc>
          <w:tcPr>
            <w:tcW w:w="6604" w:type="dxa"/>
          </w:tcPr>
          <w:p w14:paraId="5B1ADA76" w14:textId="01CE41D0" w:rsidR="00824528" w:rsidRPr="0090537A" w:rsidRDefault="00824528" w:rsidP="009E29E0">
            <w:pPr>
              <w:ind w:left="283" w:right="100"/>
              <w:rPr>
                <w:rFonts w:eastAsia="Arial Narrow" w:cs="Arial Narrow"/>
              </w:rPr>
            </w:pPr>
            <w:r w:rsidRPr="00824528">
              <w:rPr>
                <w:rFonts w:eastAsia="Arial Narrow" w:cs="Arial Narrow"/>
                <w:color w:val="0070C0"/>
              </w:rPr>
              <w:t>THAT CAKE, DELICIOUS!</w:t>
            </w:r>
          </w:p>
        </w:tc>
      </w:tr>
    </w:tbl>
    <w:p w14:paraId="763A1A96" w14:textId="6C34C448" w:rsidR="00E43D73" w:rsidRPr="00796F6D" w:rsidRDefault="00E43D73" w:rsidP="00E43D73">
      <w:pPr>
        <w:pStyle w:val="Heading3"/>
        <w:rPr>
          <w:sz w:val="24"/>
          <w:szCs w:val="21"/>
        </w:rPr>
      </w:pPr>
      <w:r>
        <w:rPr>
          <w:sz w:val="24"/>
          <w:szCs w:val="21"/>
        </w:rPr>
        <w:t>7</w:t>
      </w:r>
      <w:r w:rsidRPr="00796F6D">
        <w:rPr>
          <w:sz w:val="24"/>
          <w:szCs w:val="21"/>
        </w:rPr>
        <w:t>.</w:t>
      </w:r>
      <w:r>
        <w:rPr>
          <w:sz w:val="24"/>
          <w:szCs w:val="21"/>
        </w:rPr>
        <w:t>4</w:t>
      </w:r>
      <w:r w:rsidRPr="00796F6D">
        <w:rPr>
          <w:sz w:val="24"/>
          <w:szCs w:val="21"/>
        </w:rPr>
        <w:t xml:space="preserve"> </w:t>
      </w:r>
      <w:r>
        <w:rPr>
          <w:sz w:val="24"/>
          <w:szCs w:val="21"/>
        </w:rPr>
        <w:t>Possessive</w:t>
      </w:r>
    </w:p>
    <w:p w14:paraId="2E1AE98D" w14:textId="7D22BE54" w:rsidR="00E43D73" w:rsidRDefault="00E43D73" w:rsidP="00E43D73">
      <w:pPr>
        <w:pStyle w:val="BodyText"/>
      </w:pPr>
      <w:r w:rsidRPr="00E43D73">
        <w:t>Uses pointing to indicate ownership or association (e.g. ‘his’, ‘hers’).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E43D73" w:rsidRPr="00870A89" w14:paraId="18162C74"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597E7FD7" w14:textId="77777777" w:rsidR="00E43D73" w:rsidRPr="00870A89" w:rsidRDefault="00E43D73" w:rsidP="009E29E0">
            <w:pPr>
              <w:pStyle w:val="Tableheading"/>
              <w:rPr>
                <w:lang w:val="en-AU"/>
              </w:rPr>
            </w:pPr>
            <w:r>
              <w:rPr>
                <w:lang w:val="en-AU"/>
              </w:rPr>
              <w:t>Example sentence</w:t>
            </w:r>
          </w:p>
        </w:tc>
        <w:tc>
          <w:tcPr>
            <w:tcW w:w="6604" w:type="dxa"/>
          </w:tcPr>
          <w:p w14:paraId="64FB4F18" w14:textId="77777777" w:rsidR="00E43D73" w:rsidRPr="00870A89" w:rsidRDefault="00E43D73" w:rsidP="009E29E0">
            <w:pPr>
              <w:pStyle w:val="Tableheading"/>
              <w:rPr>
                <w:lang w:val="en-AU"/>
              </w:rPr>
            </w:pPr>
            <w:r>
              <w:rPr>
                <w:lang w:val="en-AU"/>
              </w:rPr>
              <w:t>Auslan gloss</w:t>
            </w:r>
          </w:p>
        </w:tc>
      </w:tr>
      <w:tr w:rsidR="00E43D73" w:rsidRPr="00870A89" w14:paraId="743D820B" w14:textId="77777777" w:rsidTr="009E29E0">
        <w:tc>
          <w:tcPr>
            <w:tcW w:w="3285" w:type="dxa"/>
          </w:tcPr>
          <w:p w14:paraId="25B424BA" w14:textId="07EC5AC4" w:rsidR="00E43D73" w:rsidRPr="00870A89" w:rsidRDefault="00E43D73" w:rsidP="009E29E0">
            <w:pPr>
              <w:pStyle w:val="BodyText"/>
            </w:pPr>
            <w:r w:rsidRPr="00E43D73">
              <w:rPr>
                <w:rFonts w:ascii="Arial Narrow" w:eastAsia="Arial Narrow" w:hAnsi="Arial Narrow" w:cs="Arial Narrow"/>
              </w:rPr>
              <w:t>The new thick book is yours. The older looking one is mine.</w:t>
            </w:r>
          </w:p>
        </w:tc>
        <w:tc>
          <w:tcPr>
            <w:tcW w:w="6604" w:type="dxa"/>
          </w:tcPr>
          <w:p w14:paraId="0AF1AB19" w14:textId="50D3C381" w:rsidR="00E43D73" w:rsidRPr="0090537A" w:rsidRDefault="00E43D73" w:rsidP="009E29E0">
            <w:pPr>
              <w:ind w:left="283" w:right="100"/>
              <w:rPr>
                <w:rFonts w:eastAsia="Arial Narrow" w:cs="Arial Narrow"/>
              </w:rPr>
            </w:pPr>
            <w:r w:rsidRPr="00025EEA">
              <w:rPr>
                <w:rFonts w:eastAsia="Arial Narrow" w:cs="Arial Narrow"/>
                <w:color w:val="0F7EB4"/>
              </w:rPr>
              <w:t>THAT NEW THICK BOOK, YOURS. THIS OLDER BOOK, MINE</w:t>
            </w:r>
          </w:p>
        </w:tc>
      </w:tr>
    </w:tbl>
    <w:p w14:paraId="5E952209" w14:textId="77777777" w:rsidR="004C00BD" w:rsidRDefault="004C00BD" w:rsidP="00E43D73">
      <w:pPr>
        <w:pStyle w:val="Heading3"/>
        <w:rPr>
          <w:sz w:val="24"/>
          <w:szCs w:val="21"/>
        </w:rPr>
      </w:pPr>
    </w:p>
    <w:p w14:paraId="1D03F36C" w14:textId="2C8AA97E" w:rsidR="00E43D73" w:rsidRPr="00796F6D" w:rsidRDefault="00E43D73" w:rsidP="00E43D73">
      <w:pPr>
        <w:pStyle w:val="Heading3"/>
        <w:rPr>
          <w:sz w:val="24"/>
          <w:szCs w:val="21"/>
        </w:rPr>
      </w:pPr>
      <w:r>
        <w:rPr>
          <w:sz w:val="24"/>
          <w:szCs w:val="21"/>
        </w:rPr>
        <w:lastRenderedPageBreak/>
        <w:t>7</w:t>
      </w:r>
      <w:r w:rsidRPr="00796F6D">
        <w:rPr>
          <w:sz w:val="24"/>
          <w:szCs w:val="21"/>
        </w:rPr>
        <w:t>.</w:t>
      </w:r>
      <w:r>
        <w:rPr>
          <w:sz w:val="24"/>
          <w:szCs w:val="21"/>
        </w:rPr>
        <w:t>5</w:t>
      </w:r>
      <w:r w:rsidRPr="00796F6D">
        <w:rPr>
          <w:sz w:val="24"/>
          <w:szCs w:val="21"/>
        </w:rPr>
        <w:t xml:space="preserve"> </w:t>
      </w:r>
      <w:r>
        <w:rPr>
          <w:sz w:val="24"/>
          <w:szCs w:val="21"/>
        </w:rPr>
        <w:t>Buoy</w:t>
      </w:r>
    </w:p>
    <w:p w14:paraId="3B9E2D15" w14:textId="64FBBBF5" w:rsidR="00E43D73" w:rsidRDefault="00E43D73" w:rsidP="00E43D73">
      <w:pPr>
        <w:pStyle w:val="BodyText"/>
      </w:pPr>
      <w:r w:rsidRPr="00E43D73">
        <w:t>Acts as a placeholder by using the non-dominant hand to ‘hold’ a reference in the signing space, making it easier to return to the topic.</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E43D73" w:rsidRPr="00870A89" w14:paraId="0E465548"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3E3456F8" w14:textId="77777777" w:rsidR="00E43D73" w:rsidRPr="00870A89" w:rsidRDefault="00E43D73" w:rsidP="009E29E0">
            <w:pPr>
              <w:pStyle w:val="Tableheading"/>
              <w:rPr>
                <w:lang w:val="en-AU"/>
              </w:rPr>
            </w:pPr>
            <w:r>
              <w:rPr>
                <w:lang w:val="en-AU"/>
              </w:rPr>
              <w:t>Example sentence</w:t>
            </w:r>
          </w:p>
        </w:tc>
        <w:tc>
          <w:tcPr>
            <w:tcW w:w="6604" w:type="dxa"/>
          </w:tcPr>
          <w:p w14:paraId="78F947D9" w14:textId="77777777" w:rsidR="00E43D73" w:rsidRPr="00870A89" w:rsidRDefault="00E43D73" w:rsidP="009E29E0">
            <w:pPr>
              <w:pStyle w:val="Tableheading"/>
              <w:rPr>
                <w:lang w:val="en-AU"/>
              </w:rPr>
            </w:pPr>
            <w:r>
              <w:rPr>
                <w:lang w:val="en-AU"/>
              </w:rPr>
              <w:t>Auslan gloss</w:t>
            </w:r>
          </w:p>
        </w:tc>
      </w:tr>
      <w:tr w:rsidR="00E43D73" w:rsidRPr="00870A89" w14:paraId="44A32BDC" w14:textId="77777777" w:rsidTr="009E29E0">
        <w:tc>
          <w:tcPr>
            <w:tcW w:w="3285" w:type="dxa"/>
          </w:tcPr>
          <w:p w14:paraId="3B4271F7" w14:textId="3E54BEA3" w:rsidR="00E43D73" w:rsidRPr="00870A89" w:rsidRDefault="00E43D73" w:rsidP="009E29E0">
            <w:pPr>
              <w:pStyle w:val="BodyText"/>
            </w:pPr>
            <w:r w:rsidRPr="00E43D73">
              <w:rPr>
                <w:rFonts w:ascii="Arial Narrow" w:eastAsia="Arial Narrow" w:hAnsi="Arial Narrow" w:cs="Arial Narrow"/>
              </w:rPr>
              <w:t>I don’t like that house! It’s scary and old! Halloween night a few years ago, I knocked on the door, and suddenly the door opened. No one was there. I don’t know who opened the door, but I ran away screaming!</w:t>
            </w:r>
          </w:p>
        </w:tc>
        <w:tc>
          <w:tcPr>
            <w:tcW w:w="6604" w:type="dxa"/>
          </w:tcPr>
          <w:p w14:paraId="7F1ADD27" w14:textId="08408C8C" w:rsidR="00E43D73" w:rsidRPr="0090537A" w:rsidRDefault="00E43D73" w:rsidP="009E29E0">
            <w:pPr>
              <w:ind w:left="283" w:right="100"/>
              <w:rPr>
                <w:rFonts w:eastAsia="Arial Narrow" w:cs="Arial Narrow"/>
              </w:rPr>
            </w:pPr>
            <w:r w:rsidRPr="00025EEA">
              <w:rPr>
                <w:rFonts w:eastAsia="Arial Narrow" w:cs="Arial Narrow"/>
                <w:color w:val="0F7EB4"/>
              </w:rPr>
              <w:t xml:space="preserve">THE HOUSE. DON’T LIKE! SCARY, OLD *DS*.  </w:t>
            </w:r>
            <w:r w:rsidRPr="00025EEA">
              <w:rPr>
                <w:rFonts w:eastAsia="Arial Narrow" w:cs="Arial Narrow"/>
                <w:color w:val="0F7EB4"/>
              </w:rPr>
              <w:br/>
              <w:t>FEW YEARS AGO, HALLOWEEN NIGHT, I WANDERED OVER- KNOCKED ON THE DOOR</w:t>
            </w:r>
            <w:r w:rsidRPr="00025EEA">
              <w:rPr>
                <w:rFonts w:eastAsia="Arial Narrow" w:cs="Arial Narrow"/>
                <w:color w:val="0F7EB4"/>
              </w:rPr>
              <w:br/>
              <w:t xml:space="preserve">SUDDENLY, DOOR FLEW-OPEN (DS). </w:t>
            </w:r>
            <w:proofErr w:type="gramStart"/>
            <w:r w:rsidRPr="00025EEA">
              <w:rPr>
                <w:rFonts w:eastAsia="Arial Narrow" w:cs="Arial Narrow"/>
                <w:color w:val="0F7EB4"/>
              </w:rPr>
              <w:t>BUT,</w:t>
            </w:r>
            <w:proofErr w:type="gramEnd"/>
            <w:r w:rsidRPr="00025EEA">
              <w:rPr>
                <w:rFonts w:eastAsia="Arial Narrow" w:cs="Arial Narrow"/>
                <w:color w:val="0F7EB4"/>
              </w:rPr>
              <w:t xml:space="preserve"> NO ONE THERE! WHO OPENED? I SCREAMED, RANAWAY (DS)</w:t>
            </w:r>
          </w:p>
        </w:tc>
      </w:tr>
    </w:tbl>
    <w:p w14:paraId="597DE080" w14:textId="77777777" w:rsidR="00834E57" w:rsidRPr="004C00BD" w:rsidRDefault="00834E57" w:rsidP="004C00BD">
      <w:pPr>
        <w:pStyle w:val="Heading2"/>
        <w:rPr>
          <w:lang w:val="en-US"/>
        </w:rPr>
      </w:pPr>
    </w:p>
    <w:sectPr w:rsidR="00834E57" w:rsidRPr="004C00BD"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2DFADEC" w:rsidR="00FD29D3" w:rsidRPr="002B0664" w:rsidRDefault="004C00BD"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D29D3" w:rsidRPr="002B0664">
          <w:rPr>
            <w:color w:val="auto"/>
            <w:lang w:val="en-AU"/>
          </w:rPr>
          <w:t>Type title here</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B6DAE"/>
    <w:multiLevelType w:val="hybridMultilevel"/>
    <w:tmpl w:val="F9E2E90A"/>
    <w:lvl w:ilvl="0" w:tplc="8DF8D86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DE7290"/>
    <w:multiLevelType w:val="hybridMultilevel"/>
    <w:tmpl w:val="329CF8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2FC07C5"/>
    <w:multiLevelType w:val="hybridMultilevel"/>
    <w:tmpl w:val="8A72D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3"/>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731225959">
    <w:abstractNumId w:val="17"/>
  </w:num>
  <w:num w:numId="17" w16cid:durableId="811750120">
    <w:abstractNumId w:val="10"/>
  </w:num>
  <w:num w:numId="18" w16cid:durableId="1572697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505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4646"/>
    <w:rsid w:val="00023EF2"/>
    <w:rsid w:val="0005780E"/>
    <w:rsid w:val="00065CC6"/>
    <w:rsid w:val="00095AD3"/>
    <w:rsid w:val="000A54DB"/>
    <w:rsid w:val="000A71F7"/>
    <w:rsid w:val="000F09E4"/>
    <w:rsid w:val="000F16FD"/>
    <w:rsid w:val="000F5AAF"/>
    <w:rsid w:val="000F6D5C"/>
    <w:rsid w:val="00110010"/>
    <w:rsid w:val="00143520"/>
    <w:rsid w:val="00153AD2"/>
    <w:rsid w:val="001779EA"/>
    <w:rsid w:val="0019614F"/>
    <w:rsid w:val="001D3246"/>
    <w:rsid w:val="001D663A"/>
    <w:rsid w:val="0021746A"/>
    <w:rsid w:val="002279BA"/>
    <w:rsid w:val="002329F3"/>
    <w:rsid w:val="00243F0D"/>
    <w:rsid w:val="00260767"/>
    <w:rsid w:val="002647BB"/>
    <w:rsid w:val="002754C1"/>
    <w:rsid w:val="002841C8"/>
    <w:rsid w:val="0028516B"/>
    <w:rsid w:val="002B0664"/>
    <w:rsid w:val="002C6F90"/>
    <w:rsid w:val="002E4FB5"/>
    <w:rsid w:val="002F04A8"/>
    <w:rsid w:val="00302FB8"/>
    <w:rsid w:val="00304EA1"/>
    <w:rsid w:val="00314D81"/>
    <w:rsid w:val="0031626A"/>
    <w:rsid w:val="0031734C"/>
    <w:rsid w:val="00322FC6"/>
    <w:rsid w:val="0034186C"/>
    <w:rsid w:val="0035293F"/>
    <w:rsid w:val="00373FD8"/>
    <w:rsid w:val="00381C75"/>
    <w:rsid w:val="00391986"/>
    <w:rsid w:val="003A00B4"/>
    <w:rsid w:val="003A06B2"/>
    <w:rsid w:val="003C5E71"/>
    <w:rsid w:val="003D0973"/>
    <w:rsid w:val="00417AA3"/>
    <w:rsid w:val="00424DB5"/>
    <w:rsid w:val="00425DFE"/>
    <w:rsid w:val="00434EDB"/>
    <w:rsid w:val="00440B32"/>
    <w:rsid w:val="0046078D"/>
    <w:rsid w:val="00485FCE"/>
    <w:rsid w:val="00495C80"/>
    <w:rsid w:val="004A2ED8"/>
    <w:rsid w:val="004B09C9"/>
    <w:rsid w:val="004B76D6"/>
    <w:rsid w:val="004C00BD"/>
    <w:rsid w:val="004F5BDA"/>
    <w:rsid w:val="0051631E"/>
    <w:rsid w:val="00537A1F"/>
    <w:rsid w:val="005442B1"/>
    <w:rsid w:val="00566029"/>
    <w:rsid w:val="005923CB"/>
    <w:rsid w:val="005B391B"/>
    <w:rsid w:val="005C6E1B"/>
    <w:rsid w:val="005D3D78"/>
    <w:rsid w:val="005E2EF0"/>
    <w:rsid w:val="005F4092"/>
    <w:rsid w:val="00607E92"/>
    <w:rsid w:val="00643691"/>
    <w:rsid w:val="0068471E"/>
    <w:rsid w:val="00684F98"/>
    <w:rsid w:val="00693FFD"/>
    <w:rsid w:val="006D2159"/>
    <w:rsid w:val="006F787C"/>
    <w:rsid w:val="00702636"/>
    <w:rsid w:val="00724507"/>
    <w:rsid w:val="007470D0"/>
    <w:rsid w:val="00773E6C"/>
    <w:rsid w:val="00781FB1"/>
    <w:rsid w:val="00796F6D"/>
    <w:rsid w:val="007A14F3"/>
    <w:rsid w:val="007A4807"/>
    <w:rsid w:val="007B5F46"/>
    <w:rsid w:val="007D1B6D"/>
    <w:rsid w:val="007D4697"/>
    <w:rsid w:val="007F7BA4"/>
    <w:rsid w:val="00813C37"/>
    <w:rsid w:val="008154B5"/>
    <w:rsid w:val="00823962"/>
    <w:rsid w:val="00824528"/>
    <w:rsid w:val="00834E57"/>
    <w:rsid w:val="00850410"/>
    <w:rsid w:val="00852719"/>
    <w:rsid w:val="00860115"/>
    <w:rsid w:val="00870A89"/>
    <w:rsid w:val="0088783C"/>
    <w:rsid w:val="0090537A"/>
    <w:rsid w:val="009370BC"/>
    <w:rsid w:val="00970580"/>
    <w:rsid w:val="0098739B"/>
    <w:rsid w:val="009B61E5"/>
    <w:rsid w:val="009D1E89"/>
    <w:rsid w:val="009E5707"/>
    <w:rsid w:val="00A017CB"/>
    <w:rsid w:val="00A133C9"/>
    <w:rsid w:val="00A17661"/>
    <w:rsid w:val="00A24B2D"/>
    <w:rsid w:val="00A40966"/>
    <w:rsid w:val="00A46182"/>
    <w:rsid w:val="00A5277C"/>
    <w:rsid w:val="00A746C4"/>
    <w:rsid w:val="00A83E26"/>
    <w:rsid w:val="00A921E0"/>
    <w:rsid w:val="00A922F4"/>
    <w:rsid w:val="00AD0564"/>
    <w:rsid w:val="00AE5526"/>
    <w:rsid w:val="00AF051B"/>
    <w:rsid w:val="00B01578"/>
    <w:rsid w:val="00B0738F"/>
    <w:rsid w:val="00B13D3B"/>
    <w:rsid w:val="00B230DB"/>
    <w:rsid w:val="00B26601"/>
    <w:rsid w:val="00B41951"/>
    <w:rsid w:val="00B53229"/>
    <w:rsid w:val="00B62480"/>
    <w:rsid w:val="00B81B70"/>
    <w:rsid w:val="00BA143A"/>
    <w:rsid w:val="00BB3BAB"/>
    <w:rsid w:val="00BD0724"/>
    <w:rsid w:val="00BD2B91"/>
    <w:rsid w:val="00BE5521"/>
    <w:rsid w:val="00BE719D"/>
    <w:rsid w:val="00BF6C23"/>
    <w:rsid w:val="00BF7023"/>
    <w:rsid w:val="00C53263"/>
    <w:rsid w:val="00C75F1D"/>
    <w:rsid w:val="00C95156"/>
    <w:rsid w:val="00CA0DC2"/>
    <w:rsid w:val="00CA7928"/>
    <w:rsid w:val="00CB68E8"/>
    <w:rsid w:val="00CF2869"/>
    <w:rsid w:val="00D04F01"/>
    <w:rsid w:val="00D06414"/>
    <w:rsid w:val="00D171CB"/>
    <w:rsid w:val="00D24E5A"/>
    <w:rsid w:val="00D338E4"/>
    <w:rsid w:val="00D51947"/>
    <w:rsid w:val="00D532F0"/>
    <w:rsid w:val="00D56E0F"/>
    <w:rsid w:val="00D76E10"/>
    <w:rsid w:val="00D77413"/>
    <w:rsid w:val="00D82108"/>
    <w:rsid w:val="00D82759"/>
    <w:rsid w:val="00D86DE4"/>
    <w:rsid w:val="00DE1909"/>
    <w:rsid w:val="00DE51DB"/>
    <w:rsid w:val="00E208DF"/>
    <w:rsid w:val="00E23F1D"/>
    <w:rsid w:val="00E30E05"/>
    <w:rsid w:val="00E36361"/>
    <w:rsid w:val="00E43D73"/>
    <w:rsid w:val="00E55AE9"/>
    <w:rsid w:val="00E7229D"/>
    <w:rsid w:val="00EA2B1B"/>
    <w:rsid w:val="00EB0C84"/>
    <w:rsid w:val="00F17FDE"/>
    <w:rsid w:val="00F3037A"/>
    <w:rsid w:val="00F36F12"/>
    <w:rsid w:val="00F37BD8"/>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F7D28"/>
    <w:rsid w:val="003755BA"/>
    <w:rsid w:val="0038583C"/>
    <w:rsid w:val="00425F90"/>
    <w:rsid w:val="00594E05"/>
    <w:rsid w:val="009325D2"/>
    <w:rsid w:val="00B379B9"/>
    <w:rsid w:val="00BF46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83C"/>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051D427DB9248A64F88A8022C374C" ma:contentTypeVersion="15" ma:contentTypeDescription="Create a new document." ma:contentTypeScope="" ma:versionID="4f12983b66cbe1d8f5e7ad9b56805baf">
  <xsd:schema xmlns:xsd="http://www.w3.org/2001/XMLSchema" xmlns:xs="http://www.w3.org/2001/XMLSchema" xmlns:p="http://schemas.microsoft.com/office/2006/metadata/properties" xmlns:ns2="0de66ad1-f0fb-4dd5-aba3-ff740a8d9a34" xmlns:ns3="25e67022-876b-4035-b338-f061981f6907" targetNamespace="http://schemas.microsoft.com/office/2006/metadata/properties" ma:root="true" ma:fieldsID="05bfd132c47debfdd2e854726e7aabde" ns2:_="" ns3:_="">
    <xsd:import namespace="0de66ad1-f0fb-4dd5-aba3-ff740a8d9a34"/>
    <xsd:import namespace="25e67022-876b-4035-b338-f061981f6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66ad1-f0fb-4dd5-aba3-ff740a8d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7022-876b-4035-b338-f061981f69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db16dc-ed67-40ab-9e08-06474a0142c9}" ma:internalName="TaxCatchAll" ma:showField="CatchAllData" ma:web="25e67022-876b-4035-b338-f061981f6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e67022-876b-4035-b338-f061981f6907" xsi:nil="true"/>
    <lcf76f155ced4ddcb4097134ff3c332f xmlns="0de66ad1-f0fb-4dd5-aba3-ff740a8d9a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20818B-82AB-41C9-A378-1477604E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66ad1-f0fb-4dd5-aba3-ff740a8d9a34"/>
    <ds:schemaRef ds:uri="25e67022-876b-4035-b338-f061981f6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25e67022-876b-4035-b338-f061981f6907"/>
    <ds:schemaRef ds:uri="0de66ad1-f0fb-4dd5-aba3-ff740a8d9a3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Kathleen Duquemin</cp:lastModifiedBy>
  <cp:revision>3</cp:revision>
  <cp:lastPrinted>2015-05-15T02:36:00Z</cp:lastPrinted>
  <dcterms:created xsi:type="dcterms:W3CDTF">2025-03-17T03:47:00Z</dcterms:created>
  <dcterms:modified xsi:type="dcterms:W3CDTF">2025-03-17T04:05:00Z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0x010100053051D427DB9248A64F88A8022C374C</vt:lpwstr>
  </property>
  <property fmtid="{D5CDD505-2E9C-101B-9397-08002B2CF9AE}" pid="3" name="MediaServiceImageTags">
    <vt:lpwstr/>
  </property>
</Properties>
</file>